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8F89F" w14:textId="7152D0C3" w:rsidR="003A229A" w:rsidRPr="003A229A" w:rsidRDefault="0006455D" w:rsidP="00D760F0">
      <w:pPr>
        <w:rPr>
          <w:rFonts w:eastAsia="Times New Roman" w:cs="Times New Roman"/>
          <w:b/>
          <w:bCs/>
          <w:color w:val="000000" w:themeColor="text1"/>
          <w:szCs w:val="24"/>
        </w:rPr>
      </w:pPr>
      <w:bookmarkStart w:id="0" w:name="_GoBack"/>
      <w:bookmarkEnd w:id="0"/>
      <w:r>
        <w:rPr>
          <w:rFonts w:eastAsia="Times New Roman" w:cs="Times New Roman"/>
          <w:b/>
          <w:bCs/>
          <w:color w:val="000000" w:themeColor="text1"/>
          <w:szCs w:val="24"/>
        </w:rPr>
        <w:t xml:space="preserve">A Joint Panel Binary Logit and Fractional Split Model for </w:t>
      </w:r>
      <w:r w:rsidR="003A229A" w:rsidRPr="003A229A">
        <w:rPr>
          <w:rFonts w:eastAsia="Times New Roman" w:cs="Times New Roman"/>
          <w:b/>
          <w:bCs/>
          <w:color w:val="000000" w:themeColor="text1"/>
          <w:szCs w:val="24"/>
        </w:rPr>
        <w:t>Converting Route</w:t>
      </w:r>
      <w:r w:rsidR="0062380D">
        <w:rPr>
          <w:rFonts w:eastAsia="Times New Roman" w:cs="Times New Roman"/>
          <w:b/>
          <w:bCs/>
          <w:color w:val="000000" w:themeColor="text1"/>
          <w:szCs w:val="24"/>
        </w:rPr>
        <w:t>-</w:t>
      </w:r>
      <w:r w:rsidR="003A229A" w:rsidRPr="003A229A">
        <w:rPr>
          <w:rFonts w:eastAsia="Times New Roman" w:cs="Times New Roman"/>
          <w:b/>
          <w:bCs/>
          <w:color w:val="000000" w:themeColor="text1"/>
          <w:szCs w:val="24"/>
        </w:rPr>
        <w:t xml:space="preserve">Level </w:t>
      </w:r>
      <w:r w:rsidR="0076536B">
        <w:rPr>
          <w:rFonts w:eastAsia="Times New Roman" w:cs="Times New Roman"/>
          <w:b/>
          <w:bCs/>
          <w:color w:val="000000" w:themeColor="text1"/>
          <w:szCs w:val="24"/>
        </w:rPr>
        <w:t xml:space="preserve">Transit Ridership </w:t>
      </w:r>
      <w:r w:rsidR="003A229A" w:rsidRPr="003A229A">
        <w:rPr>
          <w:rFonts w:eastAsia="Times New Roman" w:cs="Times New Roman"/>
          <w:b/>
          <w:bCs/>
          <w:color w:val="000000" w:themeColor="text1"/>
          <w:szCs w:val="24"/>
        </w:rPr>
        <w:t>Data to Stop</w:t>
      </w:r>
      <w:r w:rsidR="0062380D">
        <w:rPr>
          <w:rFonts w:eastAsia="Times New Roman" w:cs="Times New Roman"/>
          <w:b/>
          <w:bCs/>
          <w:color w:val="000000" w:themeColor="text1"/>
          <w:szCs w:val="24"/>
        </w:rPr>
        <w:t>-</w:t>
      </w:r>
      <w:r w:rsidR="003A229A" w:rsidRPr="003A229A">
        <w:rPr>
          <w:rFonts w:eastAsia="Times New Roman" w:cs="Times New Roman"/>
          <w:b/>
          <w:bCs/>
          <w:color w:val="000000" w:themeColor="text1"/>
          <w:szCs w:val="24"/>
        </w:rPr>
        <w:t xml:space="preserve">Level </w:t>
      </w:r>
      <w:r w:rsidR="0076536B">
        <w:rPr>
          <w:rFonts w:eastAsia="Times New Roman" w:cs="Times New Roman"/>
          <w:b/>
          <w:bCs/>
          <w:color w:val="000000" w:themeColor="text1"/>
          <w:szCs w:val="24"/>
        </w:rPr>
        <w:t xml:space="preserve">Boarding and Alighting </w:t>
      </w:r>
      <w:r w:rsidR="003A229A" w:rsidRPr="003A229A">
        <w:rPr>
          <w:rFonts w:eastAsia="Times New Roman" w:cs="Times New Roman"/>
          <w:b/>
          <w:bCs/>
          <w:color w:val="000000" w:themeColor="text1"/>
          <w:szCs w:val="24"/>
        </w:rPr>
        <w:t>Data</w:t>
      </w:r>
    </w:p>
    <w:p w14:paraId="01C6A390" w14:textId="67D5C44F" w:rsidR="00FB3209" w:rsidRPr="00B73606" w:rsidRDefault="00FB3209" w:rsidP="00EC5E69">
      <w:pPr>
        <w:pStyle w:val="Table"/>
        <w:spacing w:after="0"/>
        <w:jc w:val="both"/>
      </w:pPr>
    </w:p>
    <w:p w14:paraId="7619DAA5" w14:textId="77777777" w:rsidR="00FB3209" w:rsidRDefault="00FB3209" w:rsidP="00C51087">
      <w:pPr>
        <w:jc w:val="left"/>
        <w:rPr>
          <w:color w:val="000000" w:themeColor="text1"/>
        </w:rPr>
      </w:pPr>
    </w:p>
    <w:p w14:paraId="58E5DAFC" w14:textId="77777777" w:rsidR="00FB3209" w:rsidRDefault="00FB3209" w:rsidP="00C51087">
      <w:pPr>
        <w:pStyle w:val="Default"/>
        <w:rPr>
          <w:lang w:val="fr-CA"/>
        </w:rPr>
      </w:pPr>
    </w:p>
    <w:p w14:paraId="2AAB73F9" w14:textId="77777777" w:rsidR="0018309A" w:rsidRPr="0018309A" w:rsidRDefault="0018309A" w:rsidP="0018309A">
      <w:pPr>
        <w:rPr>
          <w:rFonts w:cs="Times New Roman"/>
          <w:b/>
          <w:szCs w:val="24"/>
        </w:rPr>
      </w:pPr>
      <w:r w:rsidRPr="0018309A">
        <w:rPr>
          <w:rFonts w:cs="Times New Roman"/>
          <w:b/>
          <w:szCs w:val="24"/>
        </w:rPr>
        <w:t>Moshiur Rahman</w:t>
      </w:r>
    </w:p>
    <w:p w14:paraId="0E8CE29D" w14:textId="77777777" w:rsidR="0018309A" w:rsidRPr="0018309A" w:rsidRDefault="0018309A" w:rsidP="0018309A">
      <w:pPr>
        <w:rPr>
          <w:rFonts w:cs="Times New Roman"/>
          <w:bCs/>
          <w:szCs w:val="24"/>
        </w:rPr>
      </w:pPr>
      <w:r w:rsidRPr="0018309A">
        <w:rPr>
          <w:rFonts w:cs="Times New Roman"/>
          <w:bCs/>
          <w:szCs w:val="24"/>
        </w:rPr>
        <w:t xml:space="preserve">Traffic Engineer </w:t>
      </w:r>
    </w:p>
    <w:p w14:paraId="4DDE5BA1" w14:textId="77777777" w:rsidR="0018309A" w:rsidRPr="0018309A" w:rsidRDefault="0018309A" w:rsidP="0018309A">
      <w:pPr>
        <w:rPr>
          <w:rFonts w:cs="Times New Roman"/>
          <w:bCs/>
          <w:szCs w:val="24"/>
        </w:rPr>
      </w:pPr>
      <w:r w:rsidRPr="0018309A">
        <w:rPr>
          <w:rFonts w:cs="Times New Roman"/>
          <w:bCs/>
          <w:szCs w:val="24"/>
        </w:rPr>
        <w:t>Marlin Engineering</w:t>
      </w:r>
    </w:p>
    <w:p w14:paraId="666E0AF9" w14:textId="77777777" w:rsidR="0018309A" w:rsidRPr="0018309A" w:rsidRDefault="0018309A" w:rsidP="0018309A">
      <w:pPr>
        <w:rPr>
          <w:rFonts w:cs="Times New Roman"/>
          <w:bCs/>
          <w:szCs w:val="24"/>
        </w:rPr>
      </w:pPr>
      <w:r w:rsidRPr="0018309A">
        <w:rPr>
          <w:rFonts w:cs="Times New Roman"/>
          <w:bCs/>
          <w:szCs w:val="24"/>
        </w:rPr>
        <w:t>Tel: 321-276-7580</w:t>
      </w:r>
    </w:p>
    <w:p w14:paraId="3667EEB4" w14:textId="2916DCB5" w:rsidR="0018309A" w:rsidRPr="0018309A" w:rsidRDefault="0018309A" w:rsidP="0018309A">
      <w:pPr>
        <w:rPr>
          <w:rFonts w:cs="Times New Roman"/>
          <w:bCs/>
          <w:szCs w:val="24"/>
        </w:rPr>
      </w:pPr>
      <w:r w:rsidRPr="0018309A">
        <w:rPr>
          <w:rFonts w:cs="Times New Roman"/>
          <w:bCs/>
          <w:szCs w:val="24"/>
        </w:rPr>
        <w:t xml:space="preserve">Email: </w:t>
      </w:r>
      <w:hyperlink r:id="rId8" w:history="1">
        <w:r w:rsidRPr="0018309A">
          <w:rPr>
            <w:rStyle w:val="Hyperlink"/>
            <w:rFonts w:cs="Times New Roman"/>
            <w:bCs/>
            <w:szCs w:val="24"/>
          </w:rPr>
          <w:t>moshiur@knights.ucf.edu</w:t>
        </w:r>
      </w:hyperlink>
    </w:p>
    <w:p w14:paraId="22A215BB" w14:textId="12D5FD6D" w:rsidR="00571EF3" w:rsidRPr="00946A66" w:rsidRDefault="00571EF3" w:rsidP="0018309A">
      <w:pPr>
        <w:rPr>
          <w:rFonts w:cs="Times New Roman"/>
        </w:rPr>
      </w:pPr>
      <w:r w:rsidRPr="00D0101D">
        <w:rPr>
          <w:rFonts w:cs="Times New Roman"/>
        </w:rPr>
        <w:t>ORCiD number</w:t>
      </w:r>
      <w:r>
        <w:rPr>
          <w:rFonts w:cs="Times New Roman"/>
        </w:rPr>
        <w:t xml:space="preserve">: </w:t>
      </w:r>
      <w:r w:rsidRPr="00946A66">
        <w:rPr>
          <w:rFonts w:cs="Times New Roman"/>
        </w:rPr>
        <w:t>0000-0002-3210-6542</w:t>
      </w:r>
    </w:p>
    <w:p w14:paraId="694FC85B" w14:textId="77777777" w:rsidR="004D42EA" w:rsidRPr="00415D18" w:rsidRDefault="004D42EA" w:rsidP="00C51087">
      <w:pPr>
        <w:jc w:val="left"/>
        <w:rPr>
          <w:rFonts w:cs="Times New Roman"/>
          <w:bCs/>
          <w:sz w:val="22"/>
        </w:rPr>
      </w:pPr>
    </w:p>
    <w:p w14:paraId="3D0965DC" w14:textId="77777777" w:rsidR="00BA16CE" w:rsidRDefault="00BA16CE" w:rsidP="00C51087">
      <w:pPr>
        <w:jc w:val="left"/>
        <w:rPr>
          <w:rFonts w:cs="Times New Roman"/>
          <w:b/>
        </w:rPr>
      </w:pPr>
    </w:p>
    <w:p w14:paraId="71D93F8E" w14:textId="254BBB0C" w:rsidR="004D42EA" w:rsidRPr="00B73606" w:rsidRDefault="004D42EA" w:rsidP="00C51087">
      <w:pPr>
        <w:jc w:val="left"/>
        <w:rPr>
          <w:rFonts w:cs="Times New Roman"/>
          <w:b/>
          <w:szCs w:val="24"/>
        </w:rPr>
      </w:pPr>
      <w:r w:rsidRPr="00B73606">
        <w:rPr>
          <w:rFonts w:cs="Times New Roman"/>
          <w:b/>
          <w:szCs w:val="24"/>
        </w:rPr>
        <w:t>Shamsunnahar Yasmin</w:t>
      </w:r>
      <w:r w:rsidR="00EE6C48" w:rsidRPr="00B73606">
        <w:rPr>
          <w:rFonts w:cs="Times New Roman"/>
          <w:b/>
          <w:szCs w:val="24"/>
        </w:rPr>
        <w:t>*</w:t>
      </w:r>
    </w:p>
    <w:p w14:paraId="1910EBEC" w14:textId="6DCAC3EC" w:rsidR="0018309A" w:rsidRDefault="0018309A" w:rsidP="0018309A">
      <w:pPr>
        <w:jc w:val="left"/>
        <w:rPr>
          <w:rFonts w:cs="Times New Roman"/>
          <w:szCs w:val="24"/>
        </w:rPr>
      </w:pPr>
      <w:r w:rsidRPr="00894618">
        <w:rPr>
          <w:rFonts w:cs="Times New Roman"/>
          <w:szCs w:val="24"/>
        </w:rPr>
        <w:t>Lecturer/Research Fellow</w:t>
      </w:r>
    </w:p>
    <w:p w14:paraId="16CB38E9" w14:textId="0D530602" w:rsidR="009060C5" w:rsidRPr="00894618" w:rsidRDefault="009060C5" w:rsidP="0018309A">
      <w:pPr>
        <w:jc w:val="left"/>
        <w:rPr>
          <w:rFonts w:cs="Times New Roman"/>
          <w:szCs w:val="24"/>
        </w:rPr>
      </w:pPr>
      <w:r w:rsidRPr="00894618">
        <w:rPr>
          <w:rFonts w:cs="Times New Roman"/>
          <w:szCs w:val="24"/>
        </w:rPr>
        <w:t>Queensland University of Technology</w:t>
      </w:r>
    </w:p>
    <w:p w14:paraId="22B3FCDE" w14:textId="7441B5D1" w:rsidR="0018309A" w:rsidRDefault="0018309A" w:rsidP="0018309A">
      <w:pPr>
        <w:jc w:val="left"/>
        <w:rPr>
          <w:rFonts w:cs="Times New Roman"/>
          <w:szCs w:val="24"/>
        </w:rPr>
      </w:pPr>
      <w:r w:rsidRPr="00894618">
        <w:rPr>
          <w:rFonts w:cs="Times New Roman"/>
          <w:szCs w:val="24"/>
        </w:rPr>
        <w:t>Centre for Accident Research &amp; Road Safety – Queensland</w:t>
      </w:r>
      <w:r w:rsidR="009060C5">
        <w:rPr>
          <w:rFonts w:cs="Times New Roman"/>
          <w:szCs w:val="24"/>
        </w:rPr>
        <w:t xml:space="preserve"> </w:t>
      </w:r>
    </w:p>
    <w:p w14:paraId="6DF89AAD" w14:textId="5FCF95EE" w:rsidR="0018309A" w:rsidRPr="00AF5596" w:rsidRDefault="00D432F4" w:rsidP="0018309A">
      <w:pPr>
        <w:jc w:val="left"/>
        <w:rPr>
          <w:rFonts w:cs="Times New Roman"/>
          <w:szCs w:val="24"/>
        </w:rPr>
      </w:pPr>
      <w:r>
        <w:rPr>
          <w:rFonts w:cs="Times New Roman"/>
          <w:szCs w:val="24"/>
        </w:rPr>
        <w:t xml:space="preserve">&amp; </w:t>
      </w:r>
      <w:r w:rsidR="0018309A">
        <w:rPr>
          <w:rFonts w:cs="Times New Roman"/>
          <w:szCs w:val="24"/>
        </w:rPr>
        <w:t xml:space="preserve">Research Affiliate, </w:t>
      </w:r>
      <w:r w:rsidR="0018309A" w:rsidRPr="00AF5596">
        <w:rPr>
          <w:rFonts w:cs="Times New Roman"/>
          <w:szCs w:val="24"/>
        </w:rPr>
        <w:t>University of Central Florida</w:t>
      </w:r>
    </w:p>
    <w:p w14:paraId="7552CA5E" w14:textId="77777777" w:rsidR="0018309A" w:rsidRPr="00AF5596" w:rsidRDefault="0018309A" w:rsidP="0018309A">
      <w:pPr>
        <w:jc w:val="left"/>
        <w:rPr>
          <w:rFonts w:cs="Times New Roman"/>
          <w:szCs w:val="24"/>
        </w:rPr>
      </w:pPr>
      <w:r w:rsidRPr="00AF5596">
        <w:rPr>
          <w:rFonts w:cs="Times New Roman"/>
          <w:szCs w:val="24"/>
        </w:rPr>
        <w:t xml:space="preserve">Tel: </w:t>
      </w:r>
      <w:r w:rsidRPr="009A5F03">
        <w:rPr>
          <w:rFonts w:cs="Times New Roman"/>
          <w:szCs w:val="24"/>
        </w:rPr>
        <w:t>+61731384677</w:t>
      </w:r>
    </w:p>
    <w:p w14:paraId="042A6B2B" w14:textId="77777777" w:rsidR="0018309A" w:rsidRDefault="0018309A" w:rsidP="0018309A">
      <w:pPr>
        <w:jc w:val="left"/>
      </w:pPr>
      <w:r w:rsidRPr="00AF5596">
        <w:rPr>
          <w:rFonts w:cs="Times New Roman"/>
          <w:szCs w:val="24"/>
        </w:rPr>
        <w:t xml:space="preserve">Email: </w:t>
      </w:r>
      <w:hyperlink r:id="rId9" w:history="1">
        <w:r w:rsidRPr="00CB5239">
          <w:rPr>
            <w:rStyle w:val="Hyperlink"/>
          </w:rPr>
          <w:t>shams.yasmin@qut.edu.au</w:t>
        </w:r>
      </w:hyperlink>
    </w:p>
    <w:p w14:paraId="71297199" w14:textId="77777777" w:rsidR="00571EF3" w:rsidRPr="00780B09" w:rsidRDefault="00571EF3" w:rsidP="00571EF3">
      <w:pPr>
        <w:rPr>
          <w:rFonts w:cs="Times New Roman"/>
        </w:rPr>
      </w:pPr>
      <w:r w:rsidRPr="00D0101D">
        <w:rPr>
          <w:rFonts w:cs="Times New Roman"/>
        </w:rPr>
        <w:t>ORCiD number</w:t>
      </w:r>
      <w:r>
        <w:rPr>
          <w:rFonts w:cs="Times New Roman"/>
        </w:rPr>
        <w:t xml:space="preserve">: </w:t>
      </w:r>
      <w:r w:rsidRPr="00D0101D">
        <w:rPr>
          <w:rFonts w:cs="Times New Roman"/>
        </w:rPr>
        <w:t>0000-0001-7856-5376</w:t>
      </w:r>
    </w:p>
    <w:p w14:paraId="6D476AC5" w14:textId="77777777" w:rsidR="004D42EA" w:rsidRPr="00415D18" w:rsidRDefault="004D42EA" w:rsidP="00C51087">
      <w:pPr>
        <w:jc w:val="left"/>
        <w:rPr>
          <w:rStyle w:val="Hyperlink"/>
          <w:rFonts w:cs="Times New Roman"/>
          <w:szCs w:val="24"/>
        </w:rPr>
      </w:pPr>
    </w:p>
    <w:p w14:paraId="57D7A118" w14:textId="77777777" w:rsidR="00BA16CE" w:rsidRDefault="00BA16CE" w:rsidP="00C51087">
      <w:pPr>
        <w:jc w:val="left"/>
        <w:rPr>
          <w:rStyle w:val="Hyperlink"/>
          <w:rFonts w:cs="Times New Roman"/>
          <w:szCs w:val="24"/>
        </w:rPr>
      </w:pPr>
    </w:p>
    <w:p w14:paraId="603960ED" w14:textId="0608B766" w:rsidR="004D42EA" w:rsidRPr="00B73606" w:rsidRDefault="004D42EA" w:rsidP="00C51087">
      <w:pPr>
        <w:jc w:val="left"/>
        <w:rPr>
          <w:rFonts w:cs="Times New Roman"/>
          <w:b/>
          <w:szCs w:val="24"/>
        </w:rPr>
      </w:pPr>
      <w:r w:rsidRPr="00B73606">
        <w:rPr>
          <w:rFonts w:cs="Times New Roman"/>
          <w:b/>
          <w:szCs w:val="24"/>
        </w:rPr>
        <w:t>Naveen Eluru</w:t>
      </w:r>
    </w:p>
    <w:p w14:paraId="14486042" w14:textId="77777777" w:rsidR="004D42EA" w:rsidRPr="00B73606" w:rsidRDefault="004D42EA" w:rsidP="00C51087">
      <w:pPr>
        <w:jc w:val="left"/>
        <w:rPr>
          <w:rFonts w:cs="Times New Roman"/>
          <w:szCs w:val="24"/>
        </w:rPr>
      </w:pPr>
      <w:r w:rsidRPr="00B73606">
        <w:rPr>
          <w:rFonts w:cs="Times New Roman"/>
          <w:szCs w:val="24"/>
        </w:rPr>
        <w:t>Associate Professor</w:t>
      </w:r>
    </w:p>
    <w:p w14:paraId="37A176A1" w14:textId="77777777" w:rsidR="004D42EA" w:rsidRPr="00B73606" w:rsidRDefault="004D42EA" w:rsidP="00C51087">
      <w:pPr>
        <w:jc w:val="left"/>
        <w:rPr>
          <w:rFonts w:cs="Times New Roman"/>
          <w:szCs w:val="24"/>
        </w:rPr>
      </w:pPr>
      <w:r w:rsidRPr="00B73606">
        <w:rPr>
          <w:rFonts w:cs="Times New Roman"/>
          <w:szCs w:val="24"/>
        </w:rPr>
        <w:t>Department of Civil, Environmental &amp; Construction Engineering</w:t>
      </w:r>
    </w:p>
    <w:p w14:paraId="4850D03C" w14:textId="77777777" w:rsidR="004D42EA" w:rsidRPr="00B73606" w:rsidRDefault="004D42EA" w:rsidP="00C51087">
      <w:pPr>
        <w:jc w:val="left"/>
        <w:rPr>
          <w:rFonts w:cs="Times New Roman"/>
          <w:szCs w:val="24"/>
        </w:rPr>
      </w:pPr>
      <w:r w:rsidRPr="00B73606">
        <w:rPr>
          <w:rFonts w:cs="Times New Roman"/>
          <w:szCs w:val="24"/>
        </w:rPr>
        <w:t>University of Central Florida</w:t>
      </w:r>
    </w:p>
    <w:p w14:paraId="5F516E27" w14:textId="77777777" w:rsidR="004D42EA" w:rsidRPr="00B73606" w:rsidRDefault="004D42EA" w:rsidP="00C51087">
      <w:pPr>
        <w:jc w:val="left"/>
        <w:rPr>
          <w:rFonts w:cs="Times New Roman"/>
          <w:szCs w:val="24"/>
        </w:rPr>
      </w:pPr>
      <w:r w:rsidRPr="00B73606">
        <w:rPr>
          <w:rFonts w:cs="Times New Roman"/>
          <w:szCs w:val="24"/>
        </w:rPr>
        <w:t>Tel: 407-823-4815, Fax: 407-823-3315</w:t>
      </w:r>
    </w:p>
    <w:p w14:paraId="51FBBEA2" w14:textId="77777777" w:rsidR="004D42EA" w:rsidRPr="00B73606" w:rsidRDefault="004D42EA" w:rsidP="00C51087">
      <w:pPr>
        <w:jc w:val="left"/>
        <w:rPr>
          <w:rStyle w:val="Hyperlink"/>
          <w:rFonts w:cs="Times New Roman"/>
          <w:szCs w:val="24"/>
        </w:rPr>
      </w:pPr>
      <w:r w:rsidRPr="00B73606">
        <w:rPr>
          <w:rFonts w:cs="Times New Roman"/>
          <w:szCs w:val="24"/>
        </w:rPr>
        <w:t xml:space="preserve">Email: </w:t>
      </w:r>
      <w:hyperlink r:id="rId10" w:history="1">
        <w:r w:rsidRPr="00B73606">
          <w:rPr>
            <w:rStyle w:val="Hyperlink"/>
            <w:rFonts w:cs="Times New Roman"/>
            <w:szCs w:val="24"/>
          </w:rPr>
          <w:t>naveen.eluru@ucf.edu</w:t>
        </w:r>
      </w:hyperlink>
    </w:p>
    <w:p w14:paraId="607A930B" w14:textId="77777777" w:rsidR="00571EF3" w:rsidRDefault="00571EF3" w:rsidP="00571EF3">
      <w:pPr>
        <w:rPr>
          <w:rStyle w:val="Hyperlink"/>
          <w:szCs w:val="24"/>
        </w:rPr>
      </w:pPr>
      <w:r w:rsidRPr="00724447">
        <w:rPr>
          <w:rFonts w:cs="Times New Roman"/>
        </w:rPr>
        <w:t xml:space="preserve">ORCiD number: </w:t>
      </w:r>
      <w:r w:rsidRPr="006E7DCE">
        <w:rPr>
          <w:rFonts w:cs="Times New Roman"/>
        </w:rPr>
        <w:t>0000-0003-1221-4113</w:t>
      </w:r>
    </w:p>
    <w:p w14:paraId="6B4CF88E" w14:textId="77777777" w:rsidR="00DF10E7" w:rsidRDefault="00DF10E7" w:rsidP="00C51087">
      <w:pPr>
        <w:jc w:val="left"/>
        <w:rPr>
          <w:rFonts w:cs="Times New Roman"/>
          <w:szCs w:val="24"/>
        </w:rPr>
      </w:pPr>
    </w:p>
    <w:p w14:paraId="356ED80A" w14:textId="77777777" w:rsidR="00BA16CE" w:rsidRDefault="00BA16CE" w:rsidP="00C51087">
      <w:pPr>
        <w:jc w:val="left"/>
        <w:rPr>
          <w:rFonts w:cs="Times New Roman"/>
          <w:szCs w:val="24"/>
        </w:rPr>
      </w:pPr>
    </w:p>
    <w:p w14:paraId="471A05BA" w14:textId="77777777" w:rsidR="00EC5E69" w:rsidRPr="00692AD2" w:rsidRDefault="00EC5E69" w:rsidP="00BA16CE">
      <w:pPr>
        <w:rPr>
          <w:color w:val="000000" w:themeColor="text1"/>
        </w:rPr>
      </w:pPr>
    </w:p>
    <w:p w14:paraId="4B0ABAD9" w14:textId="77777777" w:rsidR="00FB3209" w:rsidRPr="00692AD2" w:rsidRDefault="00FB3209" w:rsidP="00FB3209">
      <w:pPr>
        <w:rPr>
          <w:color w:val="000000" w:themeColor="text1"/>
        </w:rPr>
      </w:pPr>
      <w:r>
        <w:rPr>
          <w:noProof/>
          <w:color w:val="000000" w:themeColor="text1"/>
          <w:lang w:val="en-US"/>
        </w:rPr>
        <mc:AlternateContent>
          <mc:Choice Requires="wps">
            <w:drawing>
              <wp:anchor distT="0" distB="0" distL="114300" distR="114300" simplePos="0" relativeHeight="251654144" behindDoc="0" locked="0" layoutInCell="1" allowOverlap="1" wp14:anchorId="20770B91" wp14:editId="6C50278E">
                <wp:simplePos x="0" y="0"/>
                <wp:positionH relativeFrom="column">
                  <wp:posOffset>0</wp:posOffset>
                </wp:positionH>
                <wp:positionV relativeFrom="paragraph">
                  <wp:posOffset>8255</wp:posOffset>
                </wp:positionV>
                <wp:extent cx="5791200" cy="0"/>
                <wp:effectExtent l="9525" t="8255" r="9525" b="1079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10A004"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"/>
            </w:pict>
          </mc:Fallback>
        </mc:AlternateContent>
      </w:r>
    </w:p>
    <w:p w14:paraId="75AEF444" w14:textId="77777777" w:rsidR="00FB3209" w:rsidRPr="00B73606" w:rsidRDefault="00FB3209" w:rsidP="00FB3209">
      <w:pPr>
        <w:ind w:left="284" w:hanging="284"/>
        <w:rPr>
          <w:color w:val="000000" w:themeColor="text1"/>
        </w:rPr>
      </w:pPr>
      <w:r w:rsidRPr="00B73606">
        <w:rPr>
          <w:color w:val="000000" w:themeColor="text1"/>
        </w:rPr>
        <w:t>*</w:t>
      </w:r>
      <w:r w:rsidRPr="00B73606">
        <w:rPr>
          <w:color w:val="000000" w:themeColor="text1"/>
        </w:rPr>
        <w:tab/>
        <w:t>Corresponding author</w:t>
      </w:r>
    </w:p>
    <w:p w14:paraId="0ADCC927" w14:textId="77777777" w:rsidR="00EC5E69" w:rsidRDefault="00EC5E69" w:rsidP="00EC5E69">
      <w:pPr>
        <w:jc w:val="left"/>
        <w:rPr>
          <w:rFonts w:cs="Times New Roman"/>
          <w:szCs w:val="24"/>
        </w:rPr>
      </w:pPr>
    </w:p>
    <w:p w14:paraId="3B68E1AA" w14:textId="4306B941" w:rsidR="00EC5E69" w:rsidRDefault="00EC5E69" w:rsidP="00EC5E69">
      <w:pPr>
        <w:jc w:val="left"/>
        <w:rPr>
          <w:rFonts w:cs="Times New Roman"/>
          <w:szCs w:val="24"/>
        </w:rPr>
      </w:pPr>
      <w:r w:rsidRPr="00B73606">
        <w:rPr>
          <w:rFonts w:cs="Times New Roman"/>
          <w:szCs w:val="24"/>
        </w:rPr>
        <w:t xml:space="preserve">Date: </w:t>
      </w:r>
      <w:r w:rsidR="00B55F85">
        <w:rPr>
          <w:rFonts w:cs="Times New Roman"/>
          <w:szCs w:val="24"/>
        </w:rPr>
        <w:t>April 2020</w:t>
      </w:r>
    </w:p>
    <w:p w14:paraId="41A6110C" w14:textId="77777777" w:rsidR="00EC5E69" w:rsidRDefault="00EC5E69" w:rsidP="00EC5E69">
      <w:pPr>
        <w:jc w:val="left"/>
        <w:rPr>
          <w:rFonts w:cs="Times New Roman"/>
          <w:szCs w:val="24"/>
        </w:rPr>
      </w:pPr>
    </w:p>
    <w:p w14:paraId="645486C0" w14:textId="2572104E" w:rsidR="006F391D" w:rsidRDefault="006F391D" w:rsidP="00EC5E69">
      <w:pPr>
        <w:rPr>
          <w:rFonts w:eastAsia="Times New Roman" w:cs="Times New Roman"/>
          <w:szCs w:val="24"/>
        </w:rPr>
      </w:pPr>
      <w:r>
        <w:rPr>
          <w:rFonts w:eastAsia="Times New Roman" w:cs="Times New Roman"/>
          <w:szCs w:val="24"/>
        </w:rPr>
        <w:br w:type="page"/>
      </w:r>
    </w:p>
    <w:p w14:paraId="3D3134C3" w14:textId="11932747" w:rsidR="00FA343C" w:rsidRPr="00B73606" w:rsidRDefault="002749C6" w:rsidP="005E7A24">
      <w:pPr>
        <w:rPr>
          <w:b/>
          <w:sz w:val="28"/>
          <w:szCs w:val="28"/>
        </w:rPr>
      </w:pPr>
      <w:r w:rsidRPr="00B73606">
        <w:rPr>
          <w:b/>
          <w:sz w:val="28"/>
          <w:szCs w:val="28"/>
        </w:rPr>
        <w:lastRenderedPageBreak/>
        <w:t>ABSTRACT</w:t>
      </w:r>
    </w:p>
    <w:p w14:paraId="36629EBC" w14:textId="43A98242" w:rsidR="007727BB" w:rsidRPr="000A37D5" w:rsidRDefault="000A37D5" w:rsidP="00344D36">
      <w:pPr>
        <w:rPr>
          <w:szCs w:val="28"/>
        </w:rPr>
      </w:pPr>
      <w:r w:rsidRPr="000A37D5">
        <w:rPr>
          <w:szCs w:val="28"/>
        </w:rPr>
        <w:t>Detailed ridership analytics requires refined data on transit ridership to understand factors affecting ridership (at the stop and/or route</w:t>
      </w:r>
      <w:r w:rsidR="0062380D">
        <w:rPr>
          <w:szCs w:val="28"/>
        </w:rPr>
        <w:t>-</w:t>
      </w:r>
      <w:r w:rsidRPr="000A37D5">
        <w:rPr>
          <w:szCs w:val="28"/>
        </w:rPr>
        <w:t xml:space="preserve">level). </w:t>
      </w:r>
      <w:r w:rsidR="001A2732" w:rsidRPr="000A37D5">
        <w:rPr>
          <w:szCs w:val="28"/>
        </w:rPr>
        <w:t>However,</w:t>
      </w:r>
      <w:r w:rsidRPr="000A37D5">
        <w:rPr>
          <w:szCs w:val="28"/>
        </w:rPr>
        <w:t xml:space="preserve"> detail</w:t>
      </w:r>
      <w:r w:rsidR="001A2732">
        <w:rPr>
          <w:szCs w:val="28"/>
        </w:rPr>
        <w:t>ed</w:t>
      </w:r>
      <w:r w:rsidRPr="000A37D5">
        <w:rPr>
          <w:szCs w:val="28"/>
        </w:rPr>
        <w:t xml:space="preserve"> data </w:t>
      </w:r>
      <w:r w:rsidR="001A2732">
        <w:rPr>
          <w:szCs w:val="28"/>
        </w:rPr>
        <w:t>for</w:t>
      </w:r>
      <w:r w:rsidRPr="000A37D5">
        <w:rPr>
          <w:szCs w:val="28"/>
        </w:rPr>
        <w:t xml:space="preserve"> stop-based boarding and alighting information are not readily available for the entire bus system. Transit agencies usually resort to compiling ridership data on a sample of buses operating on the various routes. We pr</w:t>
      </w:r>
      <w:r w:rsidR="004257D8">
        <w:rPr>
          <w:szCs w:val="28"/>
        </w:rPr>
        <w:t>opose an approach to infer stop-</w:t>
      </w:r>
      <w:r w:rsidRPr="000A37D5">
        <w:rPr>
          <w:szCs w:val="28"/>
        </w:rPr>
        <w:t xml:space="preserve">level ridership for transit </w:t>
      </w:r>
      <w:r w:rsidR="0062380D">
        <w:rPr>
          <w:szCs w:val="28"/>
        </w:rPr>
        <w:t>systems that only compile route-</w:t>
      </w:r>
      <w:r w:rsidRPr="000A37D5">
        <w:rPr>
          <w:szCs w:val="28"/>
        </w:rPr>
        <w:t xml:space="preserve">level ridership information. </w:t>
      </w:r>
      <w:r w:rsidR="007727BB">
        <w:rPr>
          <w:szCs w:val="28"/>
        </w:rPr>
        <w:t>A</w:t>
      </w:r>
      <w:r w:rsidRPr="000A37D5">
        <w:rPr>
          <w:szCs w:val="28"/>
        </w:rPr>
        <w:t xml:space="preserve"> joint model structure of binary logit and fractional split model is </w:t>
      </w:r>
      <w:r w:rsidR="007727BB">
        <w:rPr>
          <w:szCs w:val="28"/>
        </w:rPr>
        <w:t xml:space="preserve">proposed to estimate </w:t>
      </w:r>
      <w:r w:rsidR="004257D8">
        <w:rPr>
          <w:szCs w:val="28"/>
        </w:rPr>
        <w:t>stop-</w:t>
      </w:r>
      <w:r w:rsidRPr="000A37D5">
        <w:rPr>
          <w:szCs w:val="28"/>
        </w:rPr>
        <w:t xml:space="preserve">level ridership data </w:t>
      </w:r>
      <w:r w:rsidR="00E301C8">
        <w:rPr>
          <w:szCs w:val="28"/>
        </w:rPr>
        <w:t xml:space="preserve">sourced </w:t>
      </w:r>
      <w:r w:rsidRPr="000A37D5">
        <w:rPr>
          <w:szCs w:val="28"/>
        </w:rPr>
        <w:t xml:space="preserve">from </w:t>
      </w:r>
      <w:r w:rsidR="007727BB">
        <w:rPr>
          <w:szCs w:val="28"/>
        </w:rPr>
        <w:t>route</w:t>
      </w:r>
      <w:r w:rsidR="0062380D">
        <w:rPr>
          <w:szCs w:val="28"/>
        </w:rPr>
        <w:t>-</w:t>
      </w:r>
      <w:r w:rsidR="007727BB">
        <w:rPr>
          <w:szCs w:val="28"/>
        </w:rPr>
        <w:t xml:space="preserve">level ridership. The model is developed for the Greater Orlando region with ridership data for 8 </w:t>
      </w:r>
      <w:r w:rsidR="00E301C8">
        <w:rPr>
          <w:rFonts w:cs="Times New Roman"/>
          <w:szCs w:val="24"/>
          <w:lang w:val="en-US"/>
        </w:rPr>
        <w:t>quadrimesters (four-month time periods)</w:t>
      </w:r>
      <w:r w:rsidR="00144E0C" w:rsidRPr="00315DD8">
        <w:rPr>
          <w:rFonts w:eastAsia="Times New Roman" w:cs="Times New Roman"/>
          <w:szCs w:val="24"/>
        </w:rPr>
        <w:t xml:space="preserve"> </w:t>
      </w:r>
      <w:r w:rsidR="007727BB">
        <w:rPr>
          <w:szCs w:val="28"/>
        </w:rPr>
        <w:t xml:space="preserve">from </w:t>
      </w:r>
      <w:r w:rsidR="007727BB">
        <w:t>May 2014 through December 2016</w:t>
      </w:r>
      <w:r w:rsidR="007727BB">
        <w:rPr>
          <w:szCs w:val="28"/>
        </w:rPr>
        <w:t xml:space="preserve">. In the presence of repeated data measures, </w:t>
      </w:r>
      <w:r w:rsidRPr="000A37D5">
        <w:rPr>
          <w:szCs w:val="28"/>
        </w:rPr>
        <w:t xml:space="preserve">panel </w:t>
      </w:r>
      <w:r w:rsidR="007727BB">
        <w:rPr>
          <w:szCs w:val="28"/>
        </w:rPr>
        <w:t>version</w:t>
      </w:r>
      <w:r w:rsidRPr="000A37D5">
        <w:rPr>
          <w:szCs w:val="28"/>
        </w:rPr>
        <w:t xml:space="preserve"> of the joint econometric model</w:t>
      </w:r>
      <w:r w:rsidR="00006D84">
        <w:rPr>
          <w:szCs w:val="28"/>
        </w:rPr>
        <w:t>s for boarding and</w:t>
      </w:r>
      <w:r w:rsidR="00E301C8">
        <w:rPr>
          <w:szCs w:val="28"/>
        </w:rPr>
        <w:t xml:space="preserve"> alighting</w:t>
      </w:r>
      <w:r w:rsidR="00006D84">
        <w:rPr>
          <w:szCs w:val="28"/>
        </w:rPr>
        <w:t xml:space="preserve"> are</w:t>
      </w:r>
      <w:r w:rsidRPr="000A37D5">
        <w:rPr>
          <w:szCs w:val="28"/>
        </w:rPr>
        <w:t xml:space="preserve"> </w:t>
      </w:r>
      <w:r w:rsidR="007727BB">
        <w:rPr>
          <w:szCs w:val="28"/>
        </w:rPr>
        <w:t>estimated</w:t>
      </w:r>
      <w:r w:rsidRPr="000A37D5">
        <w:rPr>
          <w:szCs w:val="28"/>
        </w:rPr>
        <w:t>. The development of such an analytical framework will allow bus systems with only route</w:t>
      </w:r>
      <w:r w:rsidR="0062380D">
        <w:rPr>
          <w:szCs w:val="28"/>
        </w:rPr>
        <w:t>-</w:t>
      </w:r>
      <w:r w:rsidRPr="000A37D5">
        <w:rPr>
          <w:szCs w:val="28"/>
        </w:rPr>
        <w:t>level ridership data to generate stop</w:t>
      </w:r>
      <w:r w:rsidR="004257D8">
        <w:rPr>
          <w:szCs w:val="28"/>
        </w:rPr>
        <w:t>-</w:t>
      </w:r>
      <w:r w:rsidRPr="000A37D5">
        <w:rPr>
          <w:szCs w:val="28"/>
        </w:rPr>
        <w:t>level ridership data. The model results offer intuitive results and clearly support</w:t>
      </w:r>
      <w:r w:rsidR="00655103">
        <w:rPr>
          <w:szCs w:val="28"/>
        </w:rPr>
        <w:t>s</w:t>
      </w:r>
      <w:r w:rsidRPr="000A37D5">
        <w:rPr>
          <w:szCs w:val="28"/>
        </w:rPr>
        <w:t xml:space="preserve"> our hypothesis that it is feasible to generate stop</w:t>
      </w:r>
      <w:r w:rsidR="004257D8">
        <w:rPr>
          <w:szCs w:val="28"/>
        </w:rPr>
        <w:t>-</w:t>
      </w:r>
      <w:r w:rsidRPr="000A37D5">
        <w:rPr>
          <w:szCs w:val="28"/>
        </w:rPr>
        <w:t>level ridership with route</w:t>
      </w:r>
      <w:r w:rsidR="0062380D">
        <w:rPr>
          <w:szCs w:val="28"/>
        </w:rPr>
        <w:t>-</w:t>
      </w:r>
      <w:r w:rsidRPr="000A37D5">
        <w:rPr>
          <w:szCs w:val="28"/>
        </w:rPr>
        <w:t xml:space="preserve">level ridership data. </w:t>
      </w:r>
      <w:r w:rsidR="00B76F2D">
        <w:rPr>
          <w:szCs w:val="28"/>
        </w:rPr>
        <w:t>For transit agencies with ridership data at the stop</w:t>
      </w:r>
      <w:r w:rsidR="00E301C8">
        <w:rPr>
          <w:szCs w:val="28"/>
        </w:rPr>
        <w:t>-</w:t>
      </w:r>
      <w:r w:rsidR="00B76F2D">
        <w:rPr>
          <w:szCs w:val="28"/>
        </w:rPr>
        <w:t>level, t</w:t>
      </w:r>
      <w:r w:rsidRPr="000A37D5">
        <w:rPr>
          <w:szCs w:val="28"/>
        </w:rPr>
        <w:t xml:space="preserve">he proposed model can </w:t>
      </w:r>
      <w:r w:rsidR="00B76F2D">
        <w:rPr>
          <w:szCs w:val="28"/>
        </w:rPr>
        <w:t xml:space="preserve">also </w:t>
      </w:r>
      <w:r w:rsidRPr="000A37D5">
        <w:rPr>
          <w:szCs w:val="28"/>
        </w:rPr>
        <w:t xml:space="preserve">be employed </w:t>
      </w:r>
      <w:r w:rsidR="00B76F2D">
        <w:rPr>
          <w:szCs w:val="28"/>
        </w:rPr>
        <w:t>to understand how various stops along a route interact with one another toward affecting route</w:t>
      </w:r>
      <w:r w:rsidR="00E301C8">
        <w:rPr>
          <w:szCs w:val="28"/>
        </w:rPr>
        <w:t>-</w:t>
      </w:r>
      <w:r w:rsidR="00B76F2D">
        <w:rPr>
          <w:szCs w:val="28"/>
        </w:rPr>
        <w:t>level ridership contributions.</w:t>
      </w:r>
    </w:p>
    <w:p w14:paraId="4AFBD06D" w14:textId="77777777" w:rsidR="00706F83" w:rsidRDefault="00706F83" w:rsidP="005E7A24">
      <w:pPr>
        <w:rPr>
          <w:b/>
          <w:sz w:val="28"/>
          <w:szCs w:val="28"/>
        </w:rPr>
      </w:pPr>
    </w:p>
    <w:p w14:paraId="3708D7D8" w14:textId="79E7A379" w:rsidR="004C436F" w:rsidRDefault="00C2788D" w:rsidP="00591224">
      <w:pPr>
        <w:tabs>
          <w:tab w:val="left" w:pos="1260"/>
        </w:tabs>
        <w:ind w:left="1260" w:hanging="1260"/>
        <w:rPr>
          <w:bCs/>
          <w:i/>
        </w:rPr>
      </w:pPr>
      <w:r w:rsidRPr="000A37D5">
        <w:rPr>
          <w:b/>
          <w:bCs/>
        </w:rPr>
        <w:t xml:space="preserve">Keywords: </w:t>
      </w:r>
      <w:r w:rsidR="000A37D5" w:rsidRPr="004C436F">
        <w:rPr>
          <w:bCs/>
          <w:i/>
        </w:rPr>
        <w:t xml:space="preserve">Transit Ridership, Alighting, Boarding, </w:t>
      </w:r>
      <w:r w:rsidR="00591224">
        <w:rPr>
          <w:bCs/>
          <w:i/>
        </w:rPr>
        <w:t xml:space="preserve">Bus </w:t>
      </w:r>
      <w:r w:rsidR="000A37D5" w:rsidRPr="004C436F">
        <w:rPr>
          <w:bCs/>
          <w:i/>
        </w:rPr>
        <w:t>Stop, Route</w:t>
      </w:r>
      <w:r w:rsidR="004257D8">
        <w:rPr>
          <w:bCs/>
          <w:i/>
        </w:rPr>
        <w:t>-</w:t>
      </w:r>
      <w:r w:rsidR="000A37D5" w:rsidRPr="004C436F">
        <w:rPr>
          <w:bCs/>
          <w:i/>
        </w:rPr>
        <w:t xml:space="preserve">Level, </w:t>
      </w:r>
      <w:r w:rsidR="004C436F">
        <w:rPr>
          <w:bCs/>
          <w:i/>
        </w:rPr>
        <w:t>Joint Model, Binary</w:t>
      </w:r>
    </w:p>
    <w:p w14:paraId="79ABB75E" w14:textId="694D5D0C" w:rsidR="00C01A38" w:rsidRPr="000A37D5" w:rsidRDefault="004C436F" w:rsidP="00591224">
      <w:pPr>
        <w:tabs>
          <w:tab w:val="left" w:pos="1260"/>
        </w:tabs>
        <w:ind w:left="1260" w:hanging="1260"/>
        <w:rPr>
          <w:b/>
          <w:bCs/>
        </w:rPr>
      </w:pPr>
      <w:r w:rsidRPr="004C436F">
        <w:rPr>
          <w:bCs/>
          <w:i/>
        </w:rPr>
        <w:t xml:space="preserve">Model, Fractional Split Model, Panel Joint Model. </w:t>
      </w:r>
      <w:r w:rsidR="00C01A38" w:rsidRPr="000A37D5">
        <w:rPr>
          <w:b/>
          <w:bCs/>
        </w:rPr>
        <w:br w:type="page"/>
      </w:r>
    </w:p>
    <w:p w14:paraId="0A7B4196" w14:textId="77777777" w:rsidR="00AB0F0E" w:rsidRPr="00B73606" w:rsidRDefault="00AB0F0E" w:rsidP="004F2D6A">
      <w:pPr>
        <w:pStyle w:val="Heading1"/>
        <w:numPr>
          <w:ilvl w:val="0"/>
          <w:numId w:val="0"/>
        </w:numPr>
        <w:spacing w:before="0" w:after="0"/>
        <w:ind w:left="432" w:hanging="432"/>
        <w:rPr>
          <w:szCs w:val="24"/>
        </w:rPr>
      </w:pPr>
      <w:r w:rsidRPr="00B73606">
        <w:rPr>
          <w:szCs w:val="24"/>
        </w:rPr>
        <w:lastRenderedPageBreak/>
        <w:t>INTRODUCTION</w:t>
      </w:r>
    </w:p>
    <w:p w14:paraId="185C771E" w14:textId="5F542CB3" w:rsidR="006F391D" w:rsidRDefault="00B463F1" w:rsidP="00D75E52">
      <w:pPr>
        <w:autoSpaceDE w:val="0"/>
        <w:autoSpaceDN w:val="0"/>
        <w:adjustRightInd w:val="0"/>
        <w:rPr>
          <w:rFonts w:eastAsia="Times New Roman" w:cs="Times New Roman"/>
          <w:szCs w:val="24"/>
        </w:rPr>
      </w:pPr>
      <w:r>
        <w:rPr>
          <w:rFonts w:eastAsia="Times New Roman" w:cs="Times New Roman"/>
          <w:szCs w:val="24"/>
        </w:rPr>
        <w:t xml:space="preserve">Transit ridership has declined consistently for the last few decades in most </w:t>
      </w:r>
      <w:r w:rsidR="00875C5C">
        <w:rPr>
          <w:rFonts w:eastAsia="Times New Roman" w:cs="Times New Roman"/>
          <w:szCs w:val="24"/>
        </w:rPr>
        <w:t xml:space="preserve">of the </w:t>
      </w:r>
      <w:r>
        <w:rPr>
          <w:rFonts w:eastAsia="Times New Roman" w:cs="Times New Roman"/>
          <w:szCs w:val="24"/>
        </w:rPr>
        <w:t xml:space="preserve">US metropolitan regions. </w:t>
      </w:r>
      <w:r w:rsidR="0012465E">
        <w:rPr>
          <w:rFonts w:eastAsia="Times New Roman" w:cs="Times New Roman"/>
          <w:szCs w:val="24"/>
        </w:rPr>
        <w:t>Specifically</w:t>
      </w:r>
      <w:r w:rsidR="00FA4C17">
        <w:rPr>
          <w:rFonts w:eastAsia="Times New Roman" w:cs="Times New Roman"/>
          <w:szCs w:val="24"/>
        </w:rPr>
        <w:t>, in 2017, t</w:t>
      </w:r>
      <w:r w:rsidR="00FA4C17" w:rsidRPr="00315DD8">
        <w:rPr>
          <w:rFonts w:eastAsia="Times New Roman" w:cs="Times New Roman"/>
          <w:szCs w:val="24"/>
        </w:rPr>
        <w:t xml:space="preserve">ransit ridership fell in 31 out of 35 major metropolitan areas in </w:t>
      </w:r>
      <w:r w:rsidR="00EF3B1D">
        <w:rPr>
          <w:rFonts w:eastAsia="Times New Roman" w:cs="Times New Roman"/>
          <w:szCs w:val="24"/>
        </w:rPr>
        <w:t xml:space="preserve">the </w:t>
      </w:r>
      <w:r w:rsidR="00FA4C17" w:rsidRPr="00315DD8">
        <w:rPr>
          <w:rFonts w:eastAsia="Times New Roman" w:cs="Times New Roman"/>
          <w:szCs w:val="24"/>
        </w:rPr>
        <w:t>US transit markets</w:t>
      </w:r>
      <w:r w:rsidR="0001600E">
        <w:rPr>
          <w:rFonts w:eastAsia="Times New Roman" w:cs="Times New Roman"/>
          <w:szCs w:val="24"/>
        </w:rPr>
        <w:t xml:space="preserve"> </w:t>
      </w:r>
      <w:r w:rsidR="0001600E">
        <w:rPr>
          <w:rFonts w:eastAsia="Times New Roman" w:cs="Times New Roman"/>
          <w:szCs w:val="24"/>
        </w:rPr>
        <w:fldChar w:fldCharType="begin"/>
      </w:r>
      <w:r w:rsidR="008F7838">
        <w:rPr>
          <w:rFonts w:eastAsia="Times New Roman" w:cs="Times New Roman"/>
          <w:szCs w:val="24"/>
        </w:rPr>
        <w:instrText xml:space="preserve"> ADDIN EN.CITE &lt;EndNote&gt;&lt;Cite&gt;&lt;Author&gt;Siddiqui&lt;/Author&gt;&lt;Year&gt;2018&lt;/Year&gt;&lt;RecNum&gt;74&lt;/RecNum&gt;&lt;DisplayText&gt;(&lt;style face="italic"&gt;1&lt;/style&gt;)&lt;/DisplayText&gt;&lt;record&gt;&lt;rec-number&gt;74&lt;/rec-number&gt;&lt;foreign-keys&gt;&lt;key app="EN" db-id="ttr9tdf5p0es9se0f9o5zzaudffes2zftfzv" timestamp="0"&gt;74&lt;/key&gt;&lt;/foreign-keys&gt;&lt;ref-type name="Journal Article"&gt;17&lt;/ref-type&gt;&lt;contributors&gt;&lt;authors&gt;&lt;author&gt;Faiz Siddiqui&lt;/author&gt;&lt;/authors&gt;&lt;/contributors&gt;&lt;titles&gt;&lt;title&gt;Falling transit ridership poses an ‘emergency’ for cities, experts fear&lt;/title&gt;&lt;/titles&gt;&lt;dates&gt;&lt;year&gt;2018&lt;/year&gt;&lt;/dates&gt;&lt;urls&gt;&lt;related-urls&gt;&lt;url&gt;https://www.washingtonpost.com/local/trafficandcommuting/falling-transit-ridership-poses-an-emergency-for-cities-experts-fear/2018/03/20/ffb67c28-2865-11e8-874b-d517e912f125_story.html?noredirect=on&amp;amp;utm_term=.366673f22d4b&lt;/url&gt;&lt;/related-urls&gt;&lt;/urls&gt;&lt;/record&gt;&lt;/Cite&gt;&lt;/EndNote&gt;</w:instrText>
      </w:r>
      <w:r w:rsidR="0001600E">
        <w:rPr>
          <w:rFonts w:eastAsia="Times New Roman" w:cs="Times New Roman"/>
          <w:szCs w:val="24"/>
        </w:rPr>
        <w:fldChar w:fldCharType="separate"/>
      </w:r>
      <w:r w:rsidR="0068490F">
        <w:rPr>
          <w:rFonts w:eastAsia="Times New Roman" w:cs="Times New Roman"/>
          <w:noProof/>
          <w:szCs w:val="24"/>
        </w:rPr>
        <w:t>(</w:t>
      </w:r>
      <w:r w:rsidR="0068490F" w:rsidRPr="0068490F">
        <w:rPr>
          <w:rFonts w:eastAsia="Times New Roman" w:cs="Times New Roman"/>
          <w:i/>
          <w:noProof/>
          <w:szCs w:val="24"/>
        </w:rPr>
        <w:t>1</w:t>
      </w:r>
      <w:r w:rsidR="0068490F">
        <w:rPr>
          <w:rFonts w:eastAsia="Times New Roman" w:cs="Times New Roman"/>
          <w:noProof/>
          <w:szCs w:val="24"/>
        </w:rPr>
        <w:t>)</w:t>
      </w:r>
      <w:r w:rsidR="0001600E">
        <w:rPr>
          <w:rFonts w:eastAsia="Times New Roman" w:cs="Times New Roman"/>
          <w:szCs w:val="24"/>
        </w:rPr>
        <w:fldChar w:fldCharType="end"/>
      </w:r>
      <w:r w:rsidR="009020F2">
        <w:rPr>
          <w:rFonts w:eastAsia="Times New Roman" w:cs="Times New Roman"/>
          <w:szCs w:val="24"/>
        </w:rPr>
        <w:t xml:space="preserve"> while in 2018 public transit ridership reduced about 2% nationally (</w:t>
      </w:r>
      <w:r w:rsidR="00DE50AC" w:rsidRPr="00DE50AC">
        <w:rPr>
          <w:rFonts w:eastAsia="Times New Roman" w:cs="Times New Roman"/>
          <w:i/>
          <w:iCs/>
          <w:szCs w:val="24"/>
        </w:rPr>
        <w:t>2</w:t>
      </w:r>
      <w:r w:rsidR="009020F2">
        <w:rPr>
          <w:rFonts w:eastAsia="Times New Roman" w:cs="Times New Roman"/>
          <w:szCs w:val="24"/>
        </w:rPr>
        <w:t>)</w:t>
      </w:r>
      <w:r w:rsidR="0001600E">
        <w:rPr>
          <w:rFonts w:eastAsia="Times New Roman" w:cs="Times New Roman"/>
          <w:szCs w:val="24"/>
        </w:rPr>
        <w:t>.</w:t>
      </w:r>
      <w:r w:rsidR="00222FE4">
        <w:rPr>
          <w:rFonts w:eastAsia="Times New Roman" w:cs="Times New Roman"/>
          <w:szCs w:val="24"/>
        </w:rPr>
        <w:t xml:space="preserve"> </w:t>
      </w:r>
      <w:r w:rsidR="00882B18">
        <w:rPr>
          <w:rFonts w:eastAsia="Times New Roman" w:cs="Times New Roman"/>
          <w:szCs w:val="24"/>
        </w:rPr>
        <w:t>T</w:t>
      </w:r>
      <w:r w:rsidR="00226E0A">
        <w:rPr>
          <w:rFonts w:eastAsia="Times New Roman" w:cs="Times New Roman"/>
          <w:szCs w:val="24"/>
        </w:rPr>
        <w:t xml:space="preserve">ransit agencies are investigating how these declines can be stopped and/or possibly reversed. </w:t>
      </w:r>
      <w:r w:rsidR="00222FE4">
        <w:rPr>
          <w:rFonts w:eastAsia="Times New Roman" w:cs="Times New Roman"/>
          <w:szCs w:val="24"/>
        </w:rPr>
        <w:t xml:space="preserve">Several agencies are considering additional investments in transit including adding newer bus routes, commuter/light rail facilities across the nation </w:t>
      </w:r>
      <w:r w:rsidR="00944284">
        <w:rPr>
          <w:rFonts w:eastAsia="Times New Roman" w:cs="Times New Roman"/>
          <w:szCs w:val="24"/>
        </w:rPr>
        <w:fldChar w:fldCharType="begin">
          <w:fldData xml:space="preserve">PEVuZE5vdGU+PENpdGU+PEF1dGhvcj5BQ0NVQVJESTwvQXV0aG9yPjxZZWFyPjIwMTg8L1llYXI+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</w:fldData>
        </w:fldChar>
      </w:r>
      <w:r w:rsidR="000340F0">
        <w:rPr>
          <w:rFonts w:eastAsia="Times New Roman" w:cs="Times New Roman"/>
          <w:szCs w:val="24"/>
        </w:rPr>
        <w:instrText xml:space="preserve"> ADDIN EN.CITE </w:instrText>
      </w:r>
      <w:r w:rsidR="000340F0">
        <w:rPr>
          <w:rFonts w:eastAsia="Times New Roman" w:cs="Times New Roman"/>
          <w:szCs w:val="24"/>
        </w:rPr>
        <w:fldChar w:fldCharType="begin">
          <w:fldData xml:space="preserve">PEVuZE5vdGU+PENpdGU+PEF1dGhvcj5BQ0NVQVJESTwvQXV0aG9yPjxZZWFyPjIwMTg8L1llYXI+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</w:fldData>
        </w:fldChar>
      </w:r>
      <w:r w:rsidR="000340F0">
        <w:rPr>
          <w:rFonts w:eastAsia="Times New Roman" w:cs="Times New Roman"/>
          <w:szCs w:val="24"/>
        </w:rPr>
        <w:instrText xml:space="preserve"> ADDIN EN.CITE.DATA </w:instrText>
      </w:r>
      <w:r w:rsidR="000340F0">
        <w:rPr>
          <w:rFonts w:eastAsia="Times New Roman" w:cs="Times New Roman"/>
          <w:szCs w:val="24"/>
        </w:rPr>
      </w:r>
      <w:r w:rsidR="000340F0">
        <w:rPr>
          <w:rFonts w:eastAsia="Times New Roman" w:cs="Times New Roman"/>
          <w:szCs w:val="24"/>
        </w:rPr>
        <w:fldChar w:fldCharType="end"/>
      </w:r>
      <w:r w:rsidR="00944284">
        <w:rPr>
          <w:rFonts w:eastAsia="Times New Roman" w:cs="Times New Roman"/>
          <w:szCs w:val="24"/>
        </w:rPr>
      </w:r>
      <w:r w:rsidR="00944284">
        <w:rPr>
          <w:rFonts w:eastAsia="Times New Roman" w:cs="Times New Roman"/>
          <w:szCs w:val="24"/>
        </w:rPr>
        <w:fldChar w:fldCharType="separate"/>
      </w:r>
      <w:r w:rsidR="000340F0">
        <w:rPr>
          <w:rFonts w:eastAsia="Times New Roman" w:cs="Times New Roman"/>
          <w:noProof/>
          <w:szCs w:val="24"/>
        </w:rPr>
        <w:t>(</w:t>
      </w:r>
      <w:r w:rsidR="000340F0" w:rsidRPr="000340F0">
        <w:rPr>
          <w:rFonts w:eastAsia="Times New Roman" w:cs="Times New Roman"/>
          <w:i/>
          <w:noProof/>
          <w:szCs w:val="24"/>
        </w:rPr>
        <w:t xml:space="preserve">1; </w:t>
      </w:r>
      <w:r w:rsidR="00430235">
        <w:rPr>
          <w:rFonts w:eastAsia="Times New Roman" w:cs="Times New Roman"/>
          <w:i/>
          <w:noProof/>
          <w:szCs w:val="24"/>
        </w:rPr>
        <w:t>3</w:t>
      </w:r>
      <w:r w:rsidR="000340F0" w:rsidRPr="000340F0">
        <w:rPr>
          <w:rFonts w:eastAsia="Times New Roman" w:cs="Times New Roman"/>
          <w:i/>
          <w:noProof/>
          <w:szCs w:val="24"/>
        </w:rPr>
        <w:t xml:space="preserve">; </w:t>
      </w:r>
      <w:r w:rsidR="00430235">
        <w:rPr>
          <w:rFonts w:eastAsia="Times New Roman" w:cs="Times New Roman"/>
          <w:i/>
          <w:noProof/>
          <w:szCs w:val="24"/>
        </w:rPr>
        <w:t>4</w:t>
      </w:r>
      <w:r w:rsidR="000340F0" w:rsidRPr="000340F0">
        <w:rPr>
          <w:rFonts w:eastAsia="Times New Roman" w:cs="Times New Roman"/>
          <w:i/>
          <w:noProof/>
          <w:szCs w:val="24"/>
        </w:rPr>
        <w:t xml:space="preserve">; </w:t>
      </w:r>
      <w:r w:rsidR="00430235">
        <w:rPr>
          <w:rFonts w:eastAsia="Times New Roman" w:cs="Times New Roman"/>
          <w:i/>
          <w:noProof/>
          <w:szCs w:val="24"/>
        </w:rPr>
        <w:t>5</w:t>
      </w:r>
      <w:r w:rsidR="000340F0">
        <w:rPr>
          <w:rFonts w:eastAsia="Times New Roman" w:cs="Times New Roman"/>
          <w:noProof/>
          <w:szCs w:val="24"/>
        </w:rPr>
        <w:t>)</w:t>
      </w:r>
      <w:r w:rsidR="00944284">
        <w:rPr>
          <w:rFonts w:eastAsia="Times New Roman" w:cs="Times New Roman"/>
          <w:szCs w:val="24"/>
        </w:rPr>
        <w:fldChar w:fldCharType="end"/>
      </w:r>
      <w:r w:rsidR="00222FE4">
        <w:rPr>
          <w:rFonts w:eastAsia="Times New Roman" w:cs="Times New Roman"/>
          <w:szCs w:val="24"/>
        </w:rPr>
        <w:t xml:space="preserve">. While these investments in transit are encouraging signs, there still needs to be a rigorous analysis of how these investments are influencing </w:t>
      </w:r>
      <w:r w:rsidR="00400C08">
        <w:rPr>
          <w:rFonts w:eastAsia="Times New Roman" w:cs="Times New Roman"/>
          <w:szCs w:val="24"/>
        </w:rPr>
        <w:t xml:space="preserve">ridership and </w:t>
      </w:r>
      <w:r w:rsidR="006926AE">
        <w:rPr>
          <w:rFonts w:eastAsia="Times New Roman" w:cs="Times New Roman"/>
          <w:szCs w:val="24"/>
        </w:rPr>
        <w:t>transit</w:t>
      </w:r>
      <w:r w:rsidR="00400C08">
        <w:rPr>
          <w:rFonts w:eastAsia="Times New Roman" w:cs="Times New Roman"/>
          <w:szCs w:val="24"/>
        </w:rPr>
        <w:t xml:space="preserve"> accessibility.</w:t>
      </w:r>
      <w:r w:rsidR="00396AE6">
        <w:rPr>
          <w:rFonts w:eastAsia="Times New Roman" w:cs="Times New Roman"/>
          <w:szCs w:val="24"/>
        </w:rPr>
        <w:t xml:space="preserve"> </w:t>
      </w:r>
      <w:r w:rsidR="006926AE">
        <w:rPr>
          <w:rFonts w:eastAsia="Times New Roman" w:cs="Times New Roman"/>
          <w:szCs w:val="24"/>
        </w:rPr>
        <w:t xml:space="preserve">An important analytical tool </w:t>
      </w:r>
      <w:r w:rsidR="007802E4">
        <w:rPr>
          <w:rFonts w:eastAsia="Times New Roman" w:cs="Times New Roman"/>
          <w:szCs w:val="24"/>
        </w:rPr>
        <w:t>for</w:t>
      </w:r>
      <w:r w:rsidR="006926AE">
        <w:rPr>
          <w:rFonts w:eastAsia="Times New Roman" w:cs="Times New Roman"/>
          <w:szCs w:val="24"/>
        </w:rPr>
        <w:t xml:space="preserve"> </w:t>
      </w:r>
      <w:r w:rsidR="00AF1D46">
        <w:rPr>
          <w:rFonts w:eastAsia="Times New Roman" w:cs="Times New Roman"/>
          <w:szCs w:val="24"/>
        </w:rPr>
        <w:t xml:space="preserve">analyzing ridership patterns </w:t>
      </w:r>
      <w:r w:rsidR="006926AE">
        <w:rPr>
          <w:rFonts w:eastAsia="Times New Roman" w:cs="Times New Roman"/>
          <w:szCs w:val="24"/>
        </w:rPr>
        <w:t xml:space="preserve">is </w:t>
      </w:r>
      <w:r w:rsidR="0097764F">
        <w:rPr>
          <w:rFonts w:eastAsia="Times New Roman" w:cs="Times New Roman"/>
          <w:szCs w:val="24"/>
        </w:rPr>
        <w:t>the development of statistical and econometric models</w:t>
      </w:r>
      <w:r w:rsidR="006926AE">
        <w:rPr>
          <w:rFonts w:eastAsia="Times New Roman" w:cs="Times New Roman"/>
          <w:szCs w:val="24"/>
        </w:rPr>
        <w:t xml:space="preserve">. Specifically, </w:t>
      </w:r>
      <w:r w:rsidR="00D83C93">
        <w:rPr>
          <w:rFonts w:eastAsia="Times New Roman" w:cs="Times New Roman"/>
          <w:szCs w:val="24"/>
        </w:rPr>
        <w:t xml:space="preserve">the emphasis is on </w:t>
      </w:r>
      <w:r w:rsidR="006926AE">
        <w:rPr>
          <w:rFonts w:eastAsia="Times New Roman" w:cs="Times New Roman"/>
          <w:szCs w:val="24"/>
        </w:rPr>
        <w:t>developing detailed analytics to understand factors affecting ridership (at stop and/or route</w:t>
      </w:r>
      <w:r w:rsidR="0062380D">
        <w:rPr>
          <w:rFonts w:eastAsia="Times New Roman" w:cs="Times New Roman"/>
          <w:szCs w:val="24"/>
        </w:rPr>
        <w:t>-</w:t>
      </w:r>
      <w:r w:rsidR="006926AE">
        <w:rPr>
          <w:rFonts w:eastAsia="Times New Roman" w:cs="Times New Roman"/>
          <w:szCs w:val="24"/>
        </w:rPr>
        <w:t>level) and drawing insights to enhance ridership based on the</w:t>
      </w:r>
      <w:r w:rsidR="00D83C93">
        <w:rPr>
          <w:rFonts w:eastAsia="Times New Roman" w:cs="Times New Roman"/>
          <w:szCs w:val="24"/>
        </w:rPr>
        <w:t>se</w:t>
      </w:r>
      <w:r w:rsidR="006926AE">
        <w:rPr>
          <w:rFonts w:eastAsia="Times New Roman" w:cs="Times New Roman"/>
          <w:szCs w:val="24"/>
        </w:rPr>
        <w:t xml:space="preserve"> </w:t>
      </w:r>
      <w:r w:rsidR="0012465E">
        <w:rPr>
          <w:rFonts w:eastAsia="Times New Roman" w:cs="Times New Roman"/>
          <w:szCs w:val="24"/>
        </w:rPr>
        <w:t>findings</w:t>
      </w:r>
      <w:r w:rsidR="006926AE">
        <w:rPr>
          <w:rFonts w:eastAsia="Times New Roman" w:cs="Times New Roman"/>
          <w:szCs w:val="24"/>
        </w:rPr>
        <w:t xml:space="preserve">. </w:t>
      </w:r>
      <w:r w:rsidR="0097764F">
        <w:rPr>
          <w:rFonts w:eastAsia="Times New Roman" w:cs="Times New Roman"/>
          <w:szCs w:val="24"/>
        </w:rPr>
        <w:t xml:space="preserve">The models developed in this manner have several advantages. First, these studies identify the factors that positively or negatively influence ridership allowing transit agencies to devise strategies to enhance ridership. Second, these frameworks provide a </w:t>
      </w:r>
      <w:r w:rsidR="00C4676A">
        <w:rPr>
          <w:rFonts w:eastAsia="Times New Roman" w:cs="Times New Roman"/>
          <w:szCs w:val="24"/>
        </w:rPr>
        <w:t xml:space="preserve">ridership demand </w:t>
      </w:r>
      <w:r w:rsidR="0097764F">
        <w:rPr>
          <w:rFonts w:eastAsia="Times New Roman" w:cs="Times New Roman"/>
          <w:szCs w:val="24"/>
        </w:rPr>
        <w:t xml:space="preserve">prediction platform for newer routes </w:t>
      </w:r>
      <w:r w:rsidR="00A04AAC">
        <w:rPr>
          <w:rFonts w:eastAsia="Times New Roman" w:cs="Times New Roman"/>
          <w:szCs w:val="24"/>
        </w:rPr>
        <w:t xml:space="preserve">under </w:t>
      </w:r>
      <w:r w:rsidR="0097764F">
        <w:rPr>
          <w:rFonts w:eastAsia="Times New Roman" w:cs="Times New Roman"/>
          <w:szCs w:val="24"/>
        </w:rPr>
        <w:t>consider</w:t>
      </w:r>
      <w:r w:rsidR="00C4676A">
        <w:rPr>
          <w:rFonts w:eastAsia="Times New Roman" w:cs="Times New Roman"/>
          <w:szCs w:val="24"/>
        </w:rPr>
        <w:t>ation</w:t>
      </w:r>
      <w:r w:rsidR="0097764F">
        <w:rPr>
          <w:rFonts w:eastAsia="Times New Roman" w:cs="Times New Roman"/>
          <w:szCs w:val="24"/>
        </w:rPr>
        <w:t xml:space="preserve"> or modifications to existing routes. Third, these models in simulation mode can be employed to generate estimates of bus occupancy by route in continuous time </w:t>
      </w:r>
      <w:r w:rsidR="0063703B">
        <w:rPr>
          <w:rFonts w:eastAsia="Times New Roman" w:cs="Times New Roman"/>
          <w:szCs w:val="24"/>
        </w:rPr>
        <w:fldChar w:fldCharType="begin"/>
      </w:r>
      <w:r w:rsidR="0068490F">
        <w:rPr>
          <w:rFonts w:eastAsia="Times New Roman" w:cs="Times New Roman"/>
          <w:szCs w:val="24"/>
        </w:rPr>
        <w:instrText xml:space="preserve"> ADDIN EN.CITE &lt;EndNote&gt;&lt;Cite&gt;&lt;Author&gt;Chakour&lt;/Author&gt;&lt;Year&gt;2016&lt;/Year&gt;&lt;RecNum&gt;16&lt;/RecNum&gt;&lt;DisplayText&gt;(&lt;style face="italic"&gt;7; 8&lt;/style&gt;)&lt;/DisplayText&gt;&lt;record&gt;&lt;rec-number&gt;16&lt;/rec-number&gt;&lt;foreign-keys&gt;&lt;key app="EN" db-id="ttr9tdf5p0es9se0f9o5zzaudffes2zftfzv" timestamp="0"&gt;16&lt;/key&gt;&lt;/foreign-keys&gt;&lt;ref-type name="Journal Article"&gt;17&lt;/ref-type&gt;&lt;contributors&gt;&lt;authors&gt;&lt;author&gt;Chakour, Vincent&lt;/author&gt;&lt;author&gt;Eluru, Naveen&lt;/author&gt;&lt;/authors&gt;&lt;/contributors&gt;&lt;titles&gt;&lt;title&gt;Examining the influence of stop level infrastructure and built environment on bus ridership in Montreal&lt;/title&gt;&lt;secondary-title&gt;Journal of Transport Geography&lt;/secondary-title&gt;&lt;/titles&gt;&lt;pages&gt;205-217&lt;/pages&gt;&lt;volume&gt;51&lt;/volume&gt;&lt;dates&gt;&lt;year&gt;2016&lt;/year&gt;&lt;/dates&gt;&lt;isbn&gt;0966-6923&lt;/isbn&gt;&lt;urls&gt;&lt;/urls&gt;&lt;/record&gt;&lt;/Cite&gt;&lt;Cite&gt;&lt;Author&gt;Waraich&lt;/Author&gt;&lt;Year&gt;2016&lt;/Year&gt;&lt;RecNum&gt;17&lt;/RecNum&gt;&lt;record&gt;&lt;rec-number&gt;17&lt;/rec-number&gt;&lt;foreign-keys&gt;&lt;key app="EN" db-id="ttr9tdf5p0es9se0f9o5zzaudffes2zftfzv" timestamp="0"&gt;17&lt;/key&gt;&lt;/foreign-keys&gt;&lt;ref-type name="Conference Proceedings"&gt;10&lt;/ref-type&gt;&lt;contributors&gt;&lt;authors&gt;&lt;author&gt;Waraich, Asad Shahbaz&lt;/author&gt;&lt;author&gt;Anowar, A&lt;/author&gt;&lt;author&gt;Tenaglia, Tristano&lt;/author&gt;&lt;author&gt;Sider, Timothy&lt;/author&gt;&lt;author&gt;Alam, Ahsan&lt;/author&gt;&lt;author&gt;Minaei, Negaar Shabaanzaadeh&lt;/author&gt;&lt;author&gt;Hatzopoulou, Marianne&lt;/author&gt;&lt;author&gt;Eluru, Naveen&lt;/author&gt;&lt;/authors&gt;&lt;/contributors&gt;&lt;titles&gt;&lt;title&gt;Disaggregate level simulation of public transit emissions in a large urban region&lt;/title&gt;&lt;secondary-title&gt;95th Annual Meeting of the Transportation Research Board, Washington, DC&lt;/secondary-title&gt;&lt;/titles&gt;&lt;dates&gt;&lt;year&gt;2016&lt;/year&gt;&lt;/dates&gt;&lt;urls&gt;&lt;/urls&gt;&lt;/record&gt;&lt;/Cite&gt;&lt;/EndNote&gt;</w:instrText>
      </w:r>
      <w:r w:rsidR="0063703B">
        <w:rPr>
          <w:rFonts w:eastAsia="Times New Roman" w:cs="Times New Roman"/>
          <w:szCs w:val="24"/>
        </w:rPr>
        <w:fldChar w:fldCharType="separate"/>
      </w:r>
      <w:r w:rsidR="0068490F">
        <w:rPr>
          <w:rFonts w:eastAsia="Times New Roman" w:cs="Times New Roman"/>
          <w:noProof/>
          <w:szCs w:val="24"/>
        </w:rPr>
        <w:t>(</w:t>
      </w:r>
      <w:r w:rsidR="00430235">
        <w:rPr>
          <w:rFonts w:eastAsia="Times New Roman" w:cs="Times New Roman"/>
          <w:i/>
          <w:noProof/>
          <w:szCs w:val="24"/>
        </w:rPr>
        <w:t>6</w:t>
      </w:r>
      <w:r w:rsidR="0068490F" w:rsidRPr="0068490F">
        <w:rPr>
          <w:rFonts w:eastAsia="Times New Roman" w:cs="Times New Roman"/>
          <w:i/>
          <w:noProof/>
          <w:szCs w:val="24"/>
        </w:rPr>
        <w:t xml:space="preserve">; </w:t>
      </w:r>
      <w:r w:rsidR="00430235">
        <w:rPr>
          <w:rFonts w:eastAsia="Times New Roman" w:cs="Times New Roman"/>
          <w:i/>
          <w:noProof/>
          <w:szCs w:val="24"/>
        </w:rPr>
        <w:t>7</w:t>
      </w:r>
      <w:r w:rsidR="0068490F">
        <w:rPr>
          <w:rFonts w:eastAsia="Times New Roman" w:cs="Times New Roman"/>
          <w:noProof/>
          <w:szCs w:val="24"/>
        </w:rPr>
        <w:t>)</w:t>
      </w:r>
      <w:r w:rsidR="0063703B">
        <w:rPr>
          <w:rFonts w:eastAsia="Times New Roman" w:cs="Times New Roman"/>
          <w:szCs w:val="24"/>
        </w:rPr>
        <w:fldChar w:fldCharType="end"/>
      </w:r>
      <w:r w:rsidR="0097764F">
        <w:rPr>
          <w:rFonts w:eastAsia="Times New Roman" w:cs="Times New Roman"/>
          <w:szCs w:val="24"/>
        </w:rPr>
        <w:t xml:space="preserve">. </w:t>
      </w:r>
      <w:r w:rsidR="00536EE3">
        <w:rPr>
          <w:rFonts w:eastAsia="Times New Roman" w:cs="Times New Roman"/>
          <w:szCs w:val="24"/>
        </w:rPr>
        <w:t>Bus occupancy</w:t>
      </w:r>
      <w:r w:rsidR="0097764F">
        <w:rPr>
          <w:rFonts w:eastAsia="Times New Roman" w:cs="Times New Roman"/>
          <w:szCs w:val="24"/>
        </w:rPr>
        <w:t xml:space="preserve"> estimates</w:t>
      </w:r>
      <w:r w:rsidR="00536EE3">
        <w:rPr>
          <w:rFonts w:eastAsia="Times New Roman" w:cs="Times New Roman"/>
          <w:szCs w:val="24"/>
        </w:rPr>
        <w:t xml:space="preserve"> allow us to identify the ridership peaks and troughs that</w:t>
      </w:r>
      <w:r w:rsidR="0097764F">
        <w:rPr>
          <w:rFonts w:eastAsia="Times New Roman" w:cs="Times New Roman"/>
          <w:szCs w:val="24"/>
        </w:rPr>
        <w:t xml:space="preserve"> are </w:t>
      </w:r>
      <w:r w:rsidR="00536EE3">
        <w:rPr>
          <w:rFonts w:eastAsia="Times New Roman" w:cs="Times New Roman"/>
          <w:szCs w:val="24"/>
        </w:rPr>
        <w:t xml:space="preserve">useful for </w:t>
      </w:r>
      <w:r w:rsidR="0012465E">
        <w:rPr>
          <w:rFonts w:eastAsia="Times New Roman" w:cs="Times New Roman"/>
          <w:szCs w:val="24"/>
        </w:rPr>
        <w:t>determining</w:t>
      </w:r>
      <w:r w:rsidR="0097764F">
        <w:rPr>
          <w:rFonts w:eastAsia="Times New Roman" w:cs="Times New Roman"/>
          <w:szCs w:val="24"/>
        </w:rPr>
        <w:t xml:space="preserve"> vehicle fleet allocation and estimation of bus emissions at a fine spatial and temporal resolution. </w:t>
      </w:r>
    </w:p>
    <w:p w14:paraId="257E7A58" w14:textId="3B43AF76" w:rsidR="006F391D" w:rsidRDefault="0088293A" w:rsidP="006F391D">
      <w:pPr>
        <w:autoSpaceDE w:val="0"/>
        <w:autoSpaceDN w:val="0"/>
        <w:adjustRightInd w:val="0"/>
        <w:ind w:firstLine="720"/>
        <w:rPr>
          <w:rFonts w:eastAsia="Times New Roman" w:cs="Times New Roman"/>
          <w:szCs w:val="24"/>
        </w:rPr>
      </w:pPr>
      <w:r>
        <w:rPr>
          <w:rFonts w:eastAsia="Times New Roman" w:cs="Times New Roman"/>
          <w:szCs w:val="24"/>
        </w:rPr>
        <w:t xml:space="preserve">Not surprisingly, </w:t>
      </w:r>
      <w:r w:rsidR="0097764F">
        <w:rPr>
          <w:rFonts w:eastAsia="Times New Roman" w:cs="Times New Roman"/>
          <w:szCs w:val="24"/>
        </w:rPr>
        <w:t xml:space="preserve">such detailed ridership </w:t>
      </w:r>
      <w:r>
        <w:rPr>
          <w:rFonts w:eastAsia="Times New Roman" w:cs="Times New Roman"/>
          <w:szCs w:val="24"/>
        </w:rPr>
        <w:t>analytics platform require</w:t>
      </w:r>
      <w:r w:rsidR="0097764F">
        <w:rPr>
          <w:rFonts w:eastAsia="Times New Roman" w:cs="Times New Roman"/>
          <w:szCs w:val="24"/>
        </w:rPr>
        <w:t>s</w:t>
      </w:r>
      <w:r>
        <w:rPr>
          <w:rFonts w:eastAsia="Times New Roman" w:cs="Times New Roman"/>
          <w:szCs w:val="24"/>
        </w:rPr>
        <w:t xml:space="preserve"> </w:t>
      </w:r>
      <w:r w:rsidR="0097764F">
        <w:rPr>
          <w:rFonts w:eastAsia="Times New Roman" w:cs="Times New Roman"/>
          <w:szCs w:val="24"/>
        </w:rPr>
        <w:t>refined</w:t>
      </w:r>
      <w:r>
        <w:rPr>
          <w:rFonts w:eastAsia="Times New Roman" w:cs="Times New Roman"/>
          <w:szCs w:val="24"/>
        </w:rPr>
        <w:t xml:space="preserve"> data on transit ridership. However, depending on the </w:t>
      </w:r>
      <w:r w:rsidR="0097764F">
        <w:rPr>
          <w:rFonts w:eastAsia="Times New Roman" w:cs="Times New Roman"/>
          <w:szCs w:val="24"/>
        </w:rPr>
        <w:t xml:space="preserve">vehicle fleet, </w:t>
      </w:r>
      <w:r>
        <w:rPr>
          <w:rFonts w:eastAsia="Times New Roman" w:cs="Times New Roman"/>
          <w:szCs w:val="24"/>
        </w:rPr>
        <w:t xml:space="preserve">ticketing platforms </w:t>
      </w:r>
      <w:r w:rsidR="0097764F">
        <w:rPr>
          <w:rFonts w:eastAsia="Times New Roman" w:cs="Times New Roman"/>
          <w:szCs w:val="24"/>
        </w:rPr>
        <w:t xml:space="preserve">and system size </w:t>
      </w:r>
      <w:r>
        <w:rPr>
          <w:rFonts w:eastAsia="Times New Roman" w:cs="Times New Roman"/>
          <w:szCs w:val="24"/>
        </w:rPr>
        <w:t xml:space="preserve">obtaining detailed ridership data </w:t>
      </w:r>
      <w:r w:rsidR="00882B18">
        <w:rPr>
          <w:rFonts w:eastAsia="Times New Roman" w:cs="Times New Roman"/>
          <w:szCs w:val="24"/>
        </w:rPr>
        <w:t xml:space="preserve">for a transit system </w:t>
      </w:r>
      <w:r>
        <w:rPr>
          <w:rFonts w:eastAsia="Times New Roman" w:cs="Times New Roman"/>
          <w:szCs w:val="24"/>
        </w:rPr>
        <w:t xml:space="preserve">is far from straightforward. </w:t>
      </w:r>
      <w:r w:rsidR="00882B18">
        <w:rPr>
          <w:rFonts w:eastAsia="Times New Roman" w:cs="Times New Roman"/>
          <w:szCs w:val="24"/>
        </w:rPr>
        <w:t>Consider the example of New York City</w:t>
      </w:r>
      <w:r w:rsidR="006210F4">
        <w:rPr>
          <w:rFonts w:eastAsia="Times New Roman" w:cs="Times New Roman"/>
          <w:szCs w:val="24"/>
        </w:rPr>
        <w:t xml:space="preserve">, </w:t>
      </w:r>
      <w:r w:rsidR="00882B18">
        <w:rPr>
          <w:rFonts w:eastAsia="Times New Roman" w:cs="Times New Roman"/>
          <w:szCs w:val="24"/>
        </w:rPr>
        <w:t xml:space="preserve">the largest transit service provider in the </w:t>
      </w:r>
      <w:r w:rsidR="00AF1D46">
        <w:rPr>
          <w:rFonts w:eastAsia="Times New Roman" w:cs="Times New Roman"/>
          <w:szCs w:val="24"/>
        </w:rPr>
        <w:t>US</w:t>
      </w:r>
      <w:r w:rsidR="00882B18">
        <w:rPr>
          <w:rFonts w:eastAsia="Times New Roman" w:cs="Times New Roman"/>
          <w:szCs w:val="24"/>
        </w:rPr>
        <w:t xml:space="preserve">. The transit agency </w:t>
      </w:r>
      <w:r w:rsidR="006E0100">
        <w:rPr>
          <w:rFonts w:eastAsia="Times New Roman" w:cs="Times New Roman"/>
          <w:szCs w:val="24"/>
        </w:rPr>
        <w:t xml:space="preserve">generally </w:t>
      </w:r>
      <w:r w:rsidR="00882B18">
        <w:rPr>
          <w:rFonts w:eastAsia="Times New Roman" w:cs="Times New Roman"/>
          <w:szCs w:val="24"/>
        </w:rPr>
        <w:t>provides bus system</w:t>
      </w:r>
      <w:r w:rsidR="0062380D">
        <w:rPr>
          <w:rFonts w:eastAsia="Times New Roman" w:cs="Times New Roman"/>
          <w:szCs w:val="24"/>
        </w:rPr>
        <w:t xml:space="preserve"> ridership numbers at the route-</w:t>
      </w:r>
      <w:r w:rsidR="00882B18">
        <w:rPr>
          <w:rFonts w:eastAsia="Times New Roman" w:cs="Times New Roman"/>
          <w:szCs w:val="24"/>
        </w:rPr>
        <w:t xml:space="preserve">level. </w:t>
      </w:r>
      <w:r w:rsidR="000E2B54">
        <w:rPr>
          <w:rFonts w:eastAsia="Times New Roman" w:cs="Times New Roman"/>
          <w:szCs w:val="24"/>
        </w:rPr>
        <w:t xml:space="preserve">However, details </w:t>
      </w:r>
      <w:r w:rsidR="003D65F6">
        <w:rPr>
          <w:rFonts w:eastAsia="Times New Roman" w:cs="Times New Roman"/>
          <w:szCs w:val="24"/>
        </w:rPr>
        <w:t xml:space="preserve">at a finer resolution of stop-based </w:t>
      </w:r>
      <w:r w:rsidR="000340F0">
        <w:rPr>
          <w:rFonts w:eastAsia="Times New Roman" w:cs="Times New Roman"/>
          <w:szCs w:val="24"/>
        </w:rPr>
        <w:t>ridership</w:t>
      </w:r>
      <w:r w:rsidR="000E2B54">
        <w:rPr>
          <w:rFonts w:eastAsia="Times New Roman" w:cs="Times New Roman"/>
          <w:szCs w:val="24"/>
        </w:rPr>
        <w:t xml:space="preserve"> information (or bus occupancy) are not readily available </w:t>
      </w:r>
      <w:r w:rsidR="003D65F6">
        <w:rPr>
          <w:rFonts w:eastAsia="Times New Roman" w:cs="Times New Roman"/>
          <w:szCs w:val="24"/>
        </w:rPr>
        <w:t xml:space="preserve">for the entire bus system. </w:t>
      </w:r>
      <w:r w:rsidR="0097764F">
        <w:rPr>
          <w:rFonts w:eastAsia="Times New Roman" w:cs="Times New Roman"/>
          <w:szCs w:val="24"/>
        </w:rPr>
        <w:t xml:space="preserve">To be sure, the unavailability of such data is typically due to the cost associated with acquiring such data for various bus systems. </w:t>
      </w:r>
      <w:r w:rsidR="006210F4">
        <w:rPr>
          <w:rFonts w:eastAsia="Times New Roman" w:cs="Times New Roman"/>
          <w:szCs w:val="24"/>
        </w:rPr>
        <w:t>Some transit systems such as Montreal</w:t>
      </w:r>
      <w:r w:rsidR="006F7E30">
        <w:rPr>
          <w:rFonts w:eastAsia="Times New Roman" w:cs="Times New Roman"/>
          <w:szCs w:val="24"/>
        </w:rPr>
        <w:t xml:space="preserve"> (in Quebec,</w:t>
      </w:r>
      <w:r w:rsidR="006210F4">
        <w:rPr>
          <w:rFonts w:eastAsia="Times New Roman" w:cs="Times New Roman"/>
          <w:szCs w:val="24"/>
        </w:rPr>
        <w:t xml:space="preserve"> Canada</w:t>
      </w:r>
      <w:r w:rsidR="006F7E30">
        <w:rPr>
          <w:rFonts w:eastAsia="Times New Roman" w:cs="Times New Roman"/>
          <w:szCs w:val="24"/>
        </w:rPr>
        <w:t>)</w:t>
      </w:r>
      <w:r w:rsidR="006210F4">
        <w:rPr>
          <w:rFonts w:eastAsia="Times New Roman" w:cs="Times New Roman"/>
          <w:szCs w:val="24"/>
        </w:rPr>
        <w:t xml:space="preserve"> and Orlando</w:t>
      </w:r>
      <w:r w:rsidR="006F7E30">
        <w:rPr>
          <w:rFonts w:eastAsia="Times New Roman" w:cs="Times New Roman"/>
          <w:szCs w:val="24"/>
        </w:rPr>
        <w:t xml:space="preserve"> (in </w:t>
      </w:r>
      <w:r w:rsidR="006210F4">
        <w:rPr>
          <w:rFonts w:eastAsia="Times New Roman" w:cs="Times New Roman"/>
          <w:szCs w:val="24"/>
        </w:rPr>
        <w:t>F</w:t>
      </w:r>
      <w:r w:rsidR="00C4676A">
        <w:rPr>
          <w:rFonts w:eastAsia="Times New Roman" w:cs="Times New Roman"/>
          <w:szCs w:val="24"/>
        </w:rPr>
        <w:t>lorida</w:t>
      </w:r>
      <w:r w:rsidR="006F7E30">
        <w:rPr>
          <w:rFonts w:eastAsia="Times New Roman" w:cs="Times New Roman"/>
          <w:szCs w:val="24"/>
        </w:rPr>
        <w:t>, USA)</w:t>
      </w:r>
      <w:r w:rsidR="006210F4">
        <w:rPr>
          <w:rFonts w:eastAsia="Times New Roman" w:cs="Times New Roman"/>
          <w:szCs w:val="24"/>
        </w:rPr>
        <w:t xml:space="preserve"> do compile stop-level bus ridership. Such data compilation is quite expensive and hence, these transit agencies usually resort to compiling such data on a sample of buses operating on the various routes (as opposed to collecting data for all bus stops across all bus routes). Subsequently, these sampled ridership numbers are weighted to obtain the </w:t>
      </w:r>
      <w:r w:rsidR="000340F0">
        <w:rPr>
          <w:rFonts w:eastAsia="Times New Roman" w:cs="Times New Roman"/>
          <w:szCs w:val="24"/>
        </w:rPr>
        <w:t>ridership counts by time-</w:t>
      </w:r>
      <w:r w:rsidR="008F5C25">
        <w:rPr>
          <w:rFonts w:eastAsia="Times New Roman" w:cs="Times New Roman"/>
          <w:szCs w:val="24"/>
        </w:rPr>
        <w:t>of</w:t>
      </w:r>
      <w:r w:rsidR="000340F0">
        <w:rPr>
          <w:rFonts w:eastAsia="Times New Roman" w:cs="Times New Roman"/>
          <w:szCs w:val="24"/>
        </w:rPr>
        <w:t>-</w:t>
      </w:r>
      <w:r w:rsidR="008F5C25">
        <w:rPr>
          <w:rFonts w:eastAsia="Times New Roman" w:cs="Times New Roman"/>
          <w:szCs w:val="24"/>
        </w:rPr>
        <w:t>day for weekdays and weekends. Montreal bus system</w:t>
      </w:r>
      <w:r w:rsidR="00006957">
        <w:rPr>
          <w:rFonts w:eastAsia="Times New Roman" w:cs="Times New Roman"/>
          <w:szCs w:val="24"/>
        </w:rPr>
        <w:t>,</w:t>
      </w:r>
      <w:r w:rsidR="008F5C25">
        <w:rPr>
          <w:rFonts w:eastAsia="Times New Roman" w:cs="Times New Roman"/>
          <w:szCs w:val="24"/>
        </w:rPr>
        <w:t xml:space="preserve"> </w:t>
      </w:r>
      <w:r w:rsidR="00C4676A" w:rsidRPr="00C4676A">
        <w:rPr>
          <w:rFonts w:eastAsia="Times New Roman" w:cs="Times New Roman"/>
          <w:szCs w:val="24"/>
        </w:rPr>
        <w:t>Société de transport de Montréal</w:t>
      </w:r>
      <w:r w:rsidR="00006957">
        <w:rPr>
          <w:rFonts w:eastAsia="Times New Roman" w:cs="Times New Roman"/>
          <w:szCs w:val="24"/>
        </w:rPr>
        <w:t>,</w:t>
      </w:r>
      <w:r w:rsidR="008F5C25">
        <w:rPr>
          <w:rFonts w:eastAsia="Times New Roman" w:cs="Times New Roman"/>
          <w:szCs w:val="24"/>
        </w:rPr>
        <w:t xml:space="preserve"> conducts a sampling exercise that encompasses 15% of their bus fleet to obtain ridership numbers</w:t>
      </w:r>
      <w:r w:rsidR="00536EE3">
        <w:rPr>
          <w:rFonts w:eastAsia="Times New Roman" w:cs="Times New Roman"/>
          <w:szCs w:val="24"/>
        </w:rPr>
        <w:t xml:space="preserve"> </w:t>
      </w:r>
      <w:r w:rsidR="00251C82">
        <w:rPr>
          <w:rFonts w:eastAsia="Times New Roman" w:cs="Times New Roman"/>
          <w:szCs w:val="24"/>
        </w:rPr>
        <w:fldChar w:fldCharType="begin"/>
      </w:r>
      <w:r w:rsidR="0068490F">
        <w:rPr>
          <w:rFonts w:eastAsia="Times New Roman" w:cs="Times New Roman"/>
          <w:szCs w:val="24"/>
        </w:rPr>
        <w:instrText xml:space="preserve"> ADDIN EN.CITE &lt;EndNote&gt;&lt;Cite&gt;&lt;Author&gt;Chakour&lt;/Author&gt;&lt;Year&gt;2016&lt;/Year&gt;&lt;RecNum&gt;16&lt;/RecNum&gt;&lt;DisplayText&gt;(&lt;style face="italic"&gt;7&lt;/style&gt;)&lt;/DisplayText&gt;&lt;record&gt;&lt;rec-number&gt;16&lt;/rec-number&gt;&lt;foreign-keys&gt;&lt;key app="EN" db-id="ttr9tdf5p0es9se0f9o5zzaudffes2zftfzv" timestamp="0"&gt;16&lt;/key&gt;&lt;/foreign-keys&gt;&lt;ref-type name="Journal Article"&gt;17&lt;/ref-type&gt;&lt;contributors&gt;&lt;authors&gt;&lt;author&gt;Chakour, Vincent&lt;/author&gt;&lt;author&gt;Eluru, Naveen&lt;/author&gt;&lt;/authors&gt;&lt;/contributors&gt;&lt;titles&gt;&lt;title&gt;Examining the influence of stop level infrastructure and built environment on bus ridership in Montreal&lt;/title&gt;&lt;secondary-title&gt;Journal of Transport Geography&lt;/secondary-title&gt;&lt;/titles&gt;&lt;pages&gt;205-217&lt;/pages&gt;&lt;volume&gt;51&lt;/volume&gt;&lt;dates&gt;&lt;year&gt;2016&lt;/year&gt;&lt;/dates&gt;&lt;isbn&gt;0966-6923&lt;/isbn&gt;&lt;urls&gt;&lt;/urls&gt;&lt;/record&gt;&lt;/Cite&gt;&lt;/EndNote&gt;</w:instrText>
      </w:r>
      <w:r w:rsidR="00251C82">
        <w:rPr>
          <w:rFonts w:eastAsia="Times New Roman" w:cs="Times New Roman"/>
          <w:szCs w:val="24"/>
        </w:rPr>
        <w:fldChar w:fldCharType="separate"/>
      </w:r>
      <w:r w:rsidR="0068490F">
        <w:rPr>
          <w:rFonts w:eastAsia="Times New Roman" w:cs="Times New Roman"/>
          <w:noProof/>
          <w:szCs w:val="24"/>
        </w:rPr>
        <w:t>(</w:t>
      </w:r>
      <w:r w:rsidR="00DE5F69">
        <w:rPr>
          <w:rFonts w:eastAsia="Times New Roman" w:cs="Times New Roman"/>
          <w:i/>
          <w:noProof/>
          <w:szCs w:val="24"/>
        </w:rPr>
        <w:t>6</w:t>
      </w:r>
      <w:r w:rsidR="0068490F">
        <w:rPr>
          <w:rFonts w:eastAsia="Times New Roman" w:cs="Times New Roman"/>
          <w:noProof/>
          <w:szCs w:val="24"/>
        </w:rPr>
        <w:t>)</w:t>
      </w:r>
      <w:r w:rsidR="00251C82">
        <w:rPr>
          <w:rFonts w:eastAsia="Times New Roman" w:cs="Times New Roman"/>
          <w:szCs w:val="24"/>
        </w:rPr>
        <w:fldChar w:fldCharType="end"/>
      </w:r>
      <w:r w:rsidR="008F5C25">
        <w:rPr>
          <w:rFonts w:eastAsia="Times New Roman" w:cs="Times New Roman"/>
          <w:szCs w:val="24"/>
        </w:rPr>
        <w:t>. The advances in ticketing technology</w:t>
      </w:r>
      <w:r w:rsidR="00FD1FE6">
        <w:rPr>
          <w:rFonts w:eastAsia="Times New Roman" w:cs="Times New Roman"/>
          <w:szCs w:val="24"/>
        </w:rPr>
        <w:t xml:space="preserve"> (such as automated fare collection) and passenger ridership data collection (using automated passenger counts)</w:t>
      </w:r>
      <w:r w:rsidR="008F5C25">
        <w:rPr>
          <w:rFonts w:eastAsia="Times New Roman" w:cs="Times New Roman"/>
          <w:szCs w:val="24"/>
        </w:rPr>
        <w:t xml:space="preserve"> and their adoption could further enhance ridership data collection across bus systems. However, until all transit systems are upgraded to modern ticketing technology there is a need for computing stop</w:t>
      </w:r>
      <w:r w:rsidR="006F7E30">
        <w:rPr>
          <w:rFonts w:eastAsia="Times New Roman" w:cs="Times New Roman"/>
          <w:szCs w:val="24"/>
        </w:rPr>
        <w:t>-</w:t>
      </w:r>
      <w:r w:rsidR="008F5C25">
        <w:rPr>
          <w:rFonts w:eastAsia="Times New Roman" w:cs="Times New Roman"/>
          <w:szCs w:val="24"/>
        </w:rPr>
        <w:t xml:space="preserve">level ridership for small to </w:t>
      </w:r>
      <w:r w:rsidR="0068490F">
        <w:rPr>
          <w:rFonts w:eastAsia="Times New Roman" w:cs="Times New Roman"/>
          <w:szCs w:val="24"/>
        </w:rPr>
        <w:t>mid-range</w:t>
      </w:r>
      <w:r w:rsidR="008F5C25">
        <w:rPr>
          <w:rFonts w:eastAsia="Times New Roman" w:cs="Times New Roman"/>
          <w:szCs w:val="24"/>
        </w:rPr>
        <w:t xml:space="preserve"> transit systems that typically only estimate route</w:t>
      </w:r>
      <w:r w:rsidR="0062380D">
        <w:rPr>
          <w:rFonts w:eastAsia="Times New Roman" w:cs="Times New Roman"/>
          <w:szCs w:val="24"/>
        </w:rPr>
        <w:t>-</w:t>
      </w:r>
      <w:r w:rsidR="008F5C25">
        <w:rPr>
          <w:rFonts w:eastAsia="Times New Roman" w:cs="Times New Roman"/>
          <w:szCs w:val="24"/>
        </w:rPr>
        <w:t xml:space="preserve">level ridership. </w:t>
      </w:r>
    </w:p>
    <w:p w14:paraId="1EC6F329" w14:textId="05B30298" w:rsidR="006F391D" w:rsidRDefault="0097764F" w:rsidP="006F391D">
      <w:pPr>
        <w:autoSpaceDE w:val="0"/>
        <w:autoSpaceDN w:val="0"/>
        <w:adjustRightInd w:val="0"/>
        <w:ind w:firstLine="720"/>
        <w:rPr>
          <w:rFonts w:eastAsia="Times New Roman" w:cs="Times New Roman"/>
          <w:szCs w:val="24"/>
        </w:rPr>
      </w:pPr>
      <w:r>
        <w:rPr>
          <w:rFonts w:eastAsia="Times New Roman" w:cs="Times New Roman"/>
          <w:szCs w:val="24"/>
        </w:rPr>
        <w:t>In this research effort, we propose an approach to infer stop</w:t>
      </w:r>
      <w:r w:rsidR="006F7E30">
        <w:rPr>
          <w:rFonts w:eastAsia="Times New Roman" w:cs="Times New Roman"/>
          <w:szCs w:val="24"/>
        </w:rPr>
        <w:t>-</w:t>
      </w:r>
      <w:r>
        <w:rPr>
          <w:rFonts w:eastAsia="Times New Roman" w:cs="Times New Roman"/>
          <w:szCs w:val="24"/>
        </w:rPr>
        <w:t xml:space="preserve">level ridership </w:t>
      </w:r>
      <w:r w:rsidR="007802E4">
        <w:rPr>
          <w:rFonts w:eastAsia="Times New Roman" w:cs="Times New Roman"/>
          <w:szCs w:val="24"/>
        </w:rPr>
        <w:t xml:space="preserve">for transit systems that only compile </w:t>
      </w:r>
      <w:r>
        <w:rPr>
          <w:rFonts w:eastAsia="Times New Roman" w:cs="Times New Roman"/>
          <w:szCs w:val="24"/>
        </w:rPr>
        <w:t>route</w:t>
      </w:r>
      <w:r w:rsidR="0062380D">
        <w:rPr>
          <w:rFonts w:eastAsia="Times New Roman" w:cs="Times New Roman"/>
          <w:szCs w:val="24"/>
        </w:rPr>
        <w:t>-</w:t>
      </w:r>
      <w:r>
        <w:rPr>
          <w:rFonts w:eastAsia="Times New Roman" w:cs="Times New Roman"/>
          <w:szCs w:val="24"/>
        </w:rPr>
        <w:t xml:space="preserve">level ridership information. </w:t>
      </w:r>
      <w:r w:rsidR="00CF39A6">
        <w:rPr>
          <w:rFonts w:eastAsia="Times New Roman" w:cs="Times New Roman"/>
          <w:szCs w:val="24"/>
        </w:rPr>
        <w:t>The stop</w:t>
      </w:r>
      <w:r w:rsidR="006F7E30">
        <w:rPr>
          <w:rFonts w:eastAsia="Times New Roman" w:cs="Times New Roman"/>
          <w:szCs w:val="24"/>
        </w:rPr>
        <w:t>-</w:t>
      </w:r>
      <w:r w:rsidR="00CF39A6">
        <w:rPr>
          <w:rFonts w:eastAsia="Times New Roman" w:cs="Times New Roman"/>
          <w:szCs w:val="24"/>
        </w:rPr>
        <w:t>level ridership inference will involve</w:t>
      </w:r>
      <w:r w:rsidR="00F55A78">
        <w:rPr>
          <w:rFonts w:eastAsia="Times New Roman" w:cs="Times New Roman"/>
          <w:szCs w:val="24"/>
        </w:rPr>
        <w:t xml:space="preserve"> the estimation of boa</w:t>
      </w:r>
      <w:r w:rsidR="000340F0">
        <w:rPr>
          <w:rFonts w:eastAsia="Times New Roman" w:cs="Times New Roman"/>
          <w:szCs w:val="24"/>
        </w:rPr>
        <w:t>rding and alighting at a stop-</w:t>
      </w:r>
      <w:r w:rsidR="00F55A78">
        <w:rPr>
          <w:rFonts w:eastAsia="Times New Roman" w:cs="Times New Roman"/>
          <w:szCs w:val="24"/>
        </w:rPr>
        <w:t>level</w:t>
      </w:r>
      <w:r w:rsidR="00915A67">
        <w:rPr>
          <w:rFonts w:eastAsia="Times New Roman" w:cs="Times New Roman"/>
          <w:szCs w:val="24"/>
        </w:rPr>
        <w:t xml:space="preserve"> using stop-level data compiled </w:t>
      </w:r>
      <w:r w:rsidR="00915A67">
        <w:t>in Orlando</w:t>
      </w:r>
      <w:r w:rsidR="00F55A78">
        <w:rPr>
          <w:rFonts w:eastAsia="Times New Roman" w:cs="Times New Roman"/>
          <w:szCs w:val="24"/>
        </w:rPr>
        <w:t xml:space="preserve">. </w:t>
      </w:r>
      <w:r>
        <w:rPr>
          <w:rFonts w:eastAsia="Times New Roman" w:cs="Times New Roman"/>
          <w:szCs w:val="24"/>
        </w:rPr>
        <w:t xml:space="preserve">The research </w:t>
      </w:r>
      <w:r w:rsidR="00F55A78">
        <w:rPr>
          <w:rFonts w:eastAsia="Times New Roman" w:cs="Times New Roman"/>
          <w:szCs w:val="24"/>
        </w:rPr>
        <w:t xml:space="preserve">framework estimates </w:t>
      </w:r>
      <w:r w:rsidR="00536EE3">
        <w:rPr>
          <w:rFonts w:eastAsia="Times New Roman" w:cs="Times New Roman"/>
          <w:szCs w:val="24"/>
        </w:rPr>
        <w:t xml:space="preserve">ridership </w:t>
      </w:r>
      <w:r w:rsidR="00F55A78">
        <w:rPr>
          <w:rFonts w:eastAsia="Times New Roman" w:cs="Times New Roman"/>
          <w:szCs w:val="24"/>
        </w:rPr>
        <w:t xml:space="preserve">by relating </w:t>
      </w:r>
      <w:r w:rsidR="00536EE3">
        <w:rPr>
          <w:rFonts w:eastAsia="Times New Roman" w:cs="Times New Roman"/>
          <w:szCs w:val="24"/>
        </w:rPr>
        <w:t>it</w:t>
      </w:r>
      <w:r w:rsidR="00F55A78">
        <w:rPr>
          <w:rFonts w:eastAsia="Times New Roman" w:cs="Times New Roman"/>
          <w:szCs w:val="24"/>
        </w:rPr>
        <w:t xml:space="preserve"> to </w:t>
      </w:r>
      <w:r>
        <w:rPr>
          <w:rFonts w:eastAsia="Times New Roman" w:cs="Times New Roman"/>
          <w:szCs w:val="24"/>
        </w:rPr>
        <w:t xml:space="preserve">various exogenous variables such as headway (or frequency), land-use attributes, transportation and transit infrastructure attributes. </w:t>
      </w:r>
      <w:bookmarkStart w:id="1" w:name="_Hlk37796513"/>
      <w:r w:rsidR="009929B5">
        <w:rPr>
          <w:rFonts w:eastAsia="Times New Roman" w:cs="Times New Roman"/>
          <w:szCs w:val="24"/>
        </w:rPr>
        <w:t>The development of such an analytical framework will allow b</w:t>
      </w:r>
      <w:r w:rsidR="000340F0">
        <w:rPr>
          <w:rFonts w:eastAsia="Times New Roman" w:cs="Times New Roman"/>
          <w:szCs w:val="24"/>
        </w:rPr>
        <w:t>us systems with only route-</w:t>
      </w:r>
      <w:r w:rsidR="009929B5">
        <w:rPr>
          <w:rFonts w:eastAsia="Times New Roman" w:cs="Times New Roman"/>
          <w:szCs w:val="24"/>
        </w:rPr>
        <w:t xml:space="preserve">level </w:t>
      </w:r>
      <w:r w:rsidR="000340F0">
        <w:rPr>
          <w:rFonts w:eastAsia="Times New Roman" w:cs="Times New Roman"/>
          <w:szCs w:val="24"/>
        </w:rPr>
        <w:t>ridership data to generate stop-</w:t>
      </w:r>
      <w:r w:rsidR="009929B5">
        <w:rPr>
          <w:rFonts w:eastAsia="Times New Roman" w:cs="Times New Roman"/>
          <w:szCs w:val="24"/>
        </w:rPr>
        <w:t xml:space="preserve">level ridership data (as </w:t>
      </w:r>
      <w:r w:rsidR="0012465E">
        <w:rPr>
          <w:rFonts w:eastAsia="Times New Roman" w:cs="Times New Roman"/>
          <w:szCs w:val="24"/>
        </w:rPr>
        <w:t xml:space="preserve">an alternative </w:t>
      </w:r>
      <w:r w:rsidR="009929B5">
        <w:rPr>
          <w:rFonts w:eastAsia="Times New Roman" w:cs="Times New Roman"/>
          <w:szCs w:val="24"/>
        </w:rPr>
        <w:t xml:space="preserve">to </w:t>
      </w:r>
      <w:r w:rsidR="00536EE3">
        <w:rPr>
          <w:rFonts w:eastAsia="Times New Roman" w:cs="Times New Roman"/>
          <w:szCs w:val="24"/>
        </w:rPr>
        <w:t xml:space="preserve">resorting to </w:t>
      </w:r>
      <w:r w:rsidR="00536EE3">
        <w:rPr>
          <w:rFonts w:eastAsia="Times New Roman" w:cs="Times New Roman"/>
          <w:szCs w:val="24"/>
        </w:rPr>
        <w:lastRenderedPageBreak/>
        <w:t xml:space="preserve">changes </w:t>
      </w:r>
      <w:r w:rsidR="000340F0">
        <w:rPr>
          <w:rFonts w:eastAsia="Times New Roman" w:cs="Times New Roman"/>
          <w:szCs w:val="24"/>
        </w:rPr>
        <w:t>in</w:t>
      </w:r>
      <w:r w:rsidR="00536EE3">
        <w:rPr>
          <w:rFonts w:eastAsia="Times New Roman" w:cs="Times New Roman"/>
          <w:szCs w:val="24"/>
        </w:rPr>
        <w:t xml:space="preserve"> </w:t>
      </w:r>
      <w:r w:rsidR="009929B5">
        <w:rPr>
          <w:rFonts w:eastAsia="Times New Roman" w:cs="Times New Roman"/>
          <w:szCs w:val="24"/>
        </w:rPr>
        <w:t>current data collection scheme</w:t>
      </w:r>
      <w:r w:rsidR="00536EE3">
        <w:rPr>
          <w:rFonts w:eastAsia="Times New Roman" w:cs="Times New Roman"/>
          <w:szCs w:val="24"/>
        </w:rPr>
        <w:t>s</w:t>
      </w:r>
      <w:r w:rsidR="0012465E">
        <w:rPr>
          <w:rFonts w:eastAsia="Times New Roman" w:cs="Times New Roman"/>
          <w:szCs w:val="24"/>
        </w:rPr>
        <w:t xml:space="preserve"> that could be prohibitively expensive</w:t>
      </w:r>
      <w:r w:rsidR="009929B5">
        <w:rPr>
          <w:rFonts w:eastAsia="Times New Roman" w:cs="Times New Roman"/>
          <w:szCs w:val="24"/>
        </w:rPr>
        <w:t>).</w:t>
      </w:r>
      <w:r w:rsidR="00B76F2D">
        <w:rPr>
          <w:rFonts w:eastAsia="Times New Roman" w:cs="Times New Roman"/>
          <w:szCs w:val="24"/>
        </w:rPr>
        <w:t xml:space="preserve"> For transit systems that compile stop</w:t>
      </w:r>
      <w:r w:rsidR="006F7E30">
        <w:rPr>
          <w:rFonts w:eastAsia="Times New Roman" w:cs="Times New Roman"/>
          <w:szCs w:val="24"/>
        </w:rPr>
        <w:t>-</w:t>
      </w:r>
      <w:r w:rsidR="00B76F2D">
        <w:rPr>
          <w:rFonts w:eastAsia="Times New Roman" w:cs="Times New Roman"/>
          <w:szCs w:val="24"/>
        </w:rPr>
        <w:t xml:space="preserve">level data across a sample of routes, the proposed model can serve as a framework to infer stop ridership across other routes and time periods that are not sampled. Finally, for transit systems that have complete data, the proposed framework can assist in understanding the relation between the </w:t>
      </w:r>
      <w:r w:rsidR="006F7E30">
        <w:rPr>
          <w:rFonts w:eastAsia="Times New Roman" w:cs="Times New Roman"/>
          <w:szCs w:val="24"/>
        </w:rPr>
        <w:t>contributions</w:t>
      </w:r>
      <w:r w:rsidR="00B76F2D">
        <w:rPr>
          <w:rFonts w:eastAsia="Times New Roman" w:cs="Times New Roman"/>
          <w:szCs w:val="24"/>
        </w:rPr>
        <w:t xml:space="preserve"> </w:t>
      </w:r>
      <w:r w:rsidR="0044578C">
        <w:rPr>
          <w:rFonts w:eastAsia="Times New Roman" w:cs="Times New Roman"/>
          <w:szCs w:val="24"/>
        </w:rPr>
        <w:t>from</w:t>
      </w:r>
      <w:r w:rsidR="00B76F2D">
        <w:rPr>
          <w:rFonts w:eastAsia="Times New Roman" w:cs="Times New Roman"/>
          <w:szCs w:val="24"/>
        </w:rPr>
        <w:t xml:space="preserve"> various stops across a route. </w:t>
      </w:r>
      <w:bookmarkEnd w:id="1"/>
    </w:p>
    <w:p w14:paraId="740D2B86" w14:textId="7427DF44" w:rsidR="00955F91" w:rsidRDefault="009929B5" w:rsidP="006F391D">
      <w:pPr>
        <w:autoSpaceDE w:val="0"/>
        <w:autoSpaceDN w:val="0"/>
        <w:adjustRightInd w:val="0"/>
        <w:ind w:firstLine="720"/>
        <w:rPr>
          <w:rFonts w:eastAsia="Times New Roman" w:cs="Times New Roman"/>
          <w:szCs w:val="24"/>
        </w:rPr>
      </w:pPr>
      <w:r>
        <w:rPr>
          <w:rFonts w:eastAsia="Times New Roman" w:cs="Times New Roman"/>
          <w:szCs w:val="24"/>
        </w:rPr>
        <w:t>The proposed framework relate</w:t>
      </w:r>
      <w:r w:rsidR="000340F0">
        <w:rPr>
          <w:rFonts w:eastAsia="Times New Roman" w:cs="Times New Roman"/>
          <w:szCs w:val="24"/>
        </w:rPr>
        <w:t>s route-</w:t>
      </w:r>
      <w:r w:rsidR="00536EE3">
        <w:rPr>
          <w:rFonts w:eastAsia="Times New Roman" w:cs="Times New Roman"/>
          <w:szCs w:val="24"/>
        </w:rPr>
        <w:t>level ridership</w:t>
      </w:r>
      <w:r w:rsidR="000340F0">
        <w:rPr>
          <w:rFonts w:eastAsia="Times New Roman" w:cs="Times New Roman"/>
          <w:szCs w:val="24"/>
        </w:rPr>
        <w:t xml:space="preserve"> to stop-</w:t>
      </w:r>
      <w:r>
        <w:rPr>
          <w:rFonts w:eastAsia="Times New Roman" w:cs="Times New Roman"/>
          <w:szCs w:val="24"/>
        </w:rPr>
        <w:t xml:space="preserve">level ridership </w:t>
      </w:r>
      <w:r w:rsidR="00640526">
        <w:rPr>
          <w:rFonts w:eastAsia="Times New Roman" w:cs="Times New Roman"/>
          <w:szCs w:val="24"/>
        </w:rPr>
        <w:t xml:space="preserve">by developing a joint econometric model. </w:t>
      </w:r>
      <w:r w:rsidR="008F1B0A">
        <w:rPr>
          <w:rFonts w:eastAsia="Times New Roman" w:cs="Times New Roman"/>
          <w:szCs w:val="24"/>
        </w:rPr>
        <w:t xml:space="preserve">In the joint system, the </w:t>
      </w:r>
      <w:r w:rsidR="00640526">
        <w:rPr>
          <w:rFonts w:eastAsia="Times New Roman" w:cs="Times New Roman"/>
          <w:szCs w:val="24"/>
        </w:rPr>
        <w:t>first component identifies stops with non-zero ridership</w:t>
      </w:r>
      <w:r w:rsidR="00F55A78">
        <w:rPr>
          <w:rFonts w:eastAsia="Times New Roman" w:cs="Times New Roman"/>
          <w:szCs w:val="24"/>
        </w:rPr>
        <w:t xml:space="preserve"> employing </w:t>
      </w:r>
      <w:r w:rsidR="00640526">
        <w:rPr>
          <w:rFonts w:eastAsia="Times New Roman" w:cs="Times New Roman"/>
          <w:szCs w:val="24"/>
        </w:rPr>
        <w:t xml:space="preserve">a binary logit model. The second component adopts a fractional split structure to estimate the proportion of ridership </w:t>
      </w:r>
      <w:r w:rsidR="00F55A78">
        <w:rPr>
          <w:rFonts w:eastAsia="Times New Roman" w:cs="Times New Roman"/>
          <w:szCs w:val="24"/>
        </w:rPr>
        <w:t xml:space="preserve">for each of the </w:t>
      </w:r>
      <w:r w:rsidR="00917A70">
        <w:rPr>
          <w:rFonts w:eastAsia="Times New Roman" w:cs="Times New Roman"/>
          <w:szCs w:val="24"/>
        </w:rPr>
        <w:t>non-zero stops</w:t>
      </w:r>
      <w:r w:rsidR="00F55A78">
        <w:rPr>
          <w:rFonts w:eastAsia="Times New Roman" w:cs="Times New Roman"/>
          <w:szCs w:val="24"/>
        </w:rPr>
        <w:t xml:space="preserve"> (identified in the previous step)</w:t>
      </w:r>
      <w:r w:rsidR="00917A70">
        <w:rPr>
          <w:rFonts w:eastAsia="Times New Roman" w:cs="Times New Roman"/>
          <w:szCs w:val="24"/>
        </w:rPr>
        <w:t xml:space="preserve"> </w:t>
      </w:r>
      <w:r w:rsidR="00F55A78">
        <w:rPr>
          <w:rFonts w:eastAsia="Times New Roman" w:cs="Times New Roman"/>
          <w:szCs w:val="24"/>
        </w:rPr>
        <w:t>along</w:t>
      </w:r>
      <w:r w:rsidR="00917A70">
        <w:rPr>
          <w:rFonts w:eastAsia="Times New Roman" w:cs="Times New Roman"/>
          <w:szCs w:val="24"/>
        </w:rPr>
        <w:t xml:space="preserve"> the route. </w:t>
      </w:r>
      <w:r w:rsidR="008F1B0A">
        <w:rPr>
          <w:u w:val="single"/>
        </w:rPr>
        <w:t>Specifically</w:t>
      </w:r>
      <w:r w:rsidR="008F1B0A" w:rsidRPr="00DA68E8">
        <w:t xml:space="preserve">, we </w:t>
      </w:r>
      <w:r w:rsidR="008F1B0A">
        <w:t>propose to consider a</w:t>
      </w:r>
      <w:r w:rsidR="008F1B0A" w:rsidRPr="00DA68E8">
        <w:t xml:space="preserve"> multinomial logit based </w:t>
      </w:r>
      <w:r w:rsidR="008F1B0A">
        <w:t>fractional split formulation</w:t>
      </w:r>
      <w:r w:rsidR="008F1B0A" w:rsidRPr="00DA68E8">
        <w:t xml:space="preserve"> </w:t>
      </w:r>
      <w:r w:rsidR="008F1B0A">
        <w:t xml:space="preserve">to examine </w:t>
      </w:r>
      <w:r w:rsidR="00915A67">
        <w:t xml:space="preserve">the </w:t>
      </w:r>
      <w:r w:rsidR="008F1B0A">
        <w:t>fraction of ridership. In our approach, stops along a route</w:t>
      </w:r>
      <w:r w:rsidR="008F1B0A" w:rsidRPr="00DA68E8">
        <w:t xml:space="preserve"> serve as alternatives </w:t>
      </w:r>
      <w:r w:rsidR="008F1B0A">
        <w:t xml:space="preserve">for that specific route </w:t>
      </w:r>
      <w:r w:rsidR="008F1B0A" w:rsidRPr="00DA68E8">
        <w:t xml:space="preserve">and the </w:t>
      </w:r>
      <w:r w:rsidR="008F1B0A">
        <w:t>outcome to be studied</w:t>
      </w:r>
      <w:r w:rsidR="008F1B0A" w:rsidRPr="00DA68E8">
        <w:t xml:space="preserve"> is the </w:t>
      </w:r>
      <w:r w:rsidR="008F1B0A">
        <w:t>fraction of ridership in each of those stops</w:t>
      </w:r>
      <w:r w:rsidR="00A04AAC">
        <w:t xml:space="preserve"> </w:t>
      </w:r>
      <m:oMath>
        <m:r>
          <w:rPr>
            <w:rFonts w:ascii="Cambria Math" w:hAnsi="Cambria Math"/>
          </w:rPr>
          <m:t>(</m:t>
        </m:r>
        <m:f>
          <m:fPr>
            <m:ctrlPr>
              <w:rPr>
                <w:rFonts w:ascii="Cambria Math" w:hAnsi="Cambria Math"/>
                <w:i/>
              </w:rPr>
            </m:ctrlPr>
          </m:fPr>
          <m:num>
            <m:r>
              <w:rPr>
                <w:rFonts w:ascii="Cambria Math" w:hAnsi="Cambria Math"/>
              </w:rPr>
              <m:t>Ridership at the stop along a route</m:t>
            </m:r>
          </m:num>
          <m:den>
            <m:r>
              <w:rPr>
                <w:rFonts w:ascii="Cambria Math" w:hAnsi="Cambria Math"/>
              </w:rPr>
              <m:t>Total route level ridership</m:t>
            </m:r>
          </m:den>
        </m:f>
        <m:r>
          <w:rPr>
            <w:rFonts w:ascii="Cambria Math" w:hAnsi="Cambria Math"/>
          </w:rPr>
          <m:t>)</m:t>
        </m:r>
      </m:oMath>
      <w:r w:rsidR="008F1B0A" w:rsidRPr="00DA68E8">
        <w:t xml:space="preserve">. </w:t>
      </w:r>
      <w:r w:rsidR="005C5667">
        <w:rPr>
          <w:rFonts w:eastAsia="Times New Roman" w:cs="Times New Roman"/>
          <w:szCs w:val="24"/>
        </w:rPr>
        <w:t xml:space="preserve">The econometric framework recognizes that several common unobserved factors could influence the two components. To </w:t>
      </w:r>
      <w:r w:rsidR="005C5667" w:rsidRPr="004210DD">
        <w:rPr>
          <w:rFonts w:eastAsia="Times New Roman" w:cs="Times New Roman"/>
          <w:szCs w:val="24"/>
        </w:rPr>
        <w:t>accommodate for this</w:t>
      </w:r>
      <w:r w:rsidR="006F7E30">
        <w:rPr>
          <w:rFonts w:eastAsia="Times New Roman" w:cs="Times New Roman"/>
          <w:szCs w:val="24"/>
        </w:rPr>
        <w:t>,</w:t>
      </w:r>
      <w:r w:rsidR="005C5667" w:rsidRPr="004210DD">
        <w:rPr>
          <w:rFonts w:eastAsia="Times New Roman" w:cs="Times New Roman"/>
          <w:szCs w:val="24"/>
        </w:rPr>
        <w:t xml:space="preserve"> a joint model structure of the proposed binary logit and fractional split model is built. </w:t>
      </w:r>
      <w:r w:rsidR="00955F91">
        <w:rPr>
          <w:rFonts w:eastAsia="Times New Roman" w:cs="Times New Roman"/>
          <w:szCs w:val="24"/>
        </w:rPr>
        <w:t xml:space="preserve">In some studies, such joint models are also referred to as hierarchical </w:t>
      </w:r>
      <w:r w:rsidR="00F774C8">
        <w:rPr>
          <w:rFonts w:eastAsia="Times New Roman" w:cs="Times New Roman"/>
          <w:szCs w:val="24"/>
        </w:rPr>
        <w:t xml:space="preserve">models with two levels. </w:t>
      </w:r>
    </w:p>
    <w:p w14:paraId="5335B66D" w14:textId="3270B978" w:rsidR="006F391D" w:rsidRDefault="0012465E" w:rsidP="006F391D">
      <w:pPr>
        <w:autoSpaceDE w:val="0"/>
        <w:autoSpaceDN w:val="0"/>
        <w:adjustRightInd w:val="0"/>
        <w:ind w:firstLine="720"/>
        <w:rPr>
          <w:rFonts w:eastAsia="Times New Roman" w:cs="Times New Roman"/>
          <w:szCs w:val="24"/>
        </w:rPr>
      </w:pPr>
      <w:r w:rsidRPr="004210DD">
        <w:rPr>
          <w:rFonts w:eastAsia="Times New Roman" w:cs="Times New Roman"/>
          <w:szCs w:val="24"/>
        </w:rPr>
        <w:t>The proposed model framework is estimated using data from Greater Orlando region</w:t>
      </w:r>
      <w:r w:rsidR="00A04AAC" w:rsidRPr="004210DD">
        <w:rPr>
          <w:rFonts w:eastAsia="Times New Roman" w:cs="Times New Roman"/>
          <w:szCs w:val="24"/>
        </w:rPr>
        <w:t xml:space="preserve"> for 8 </w:t>
      </w:r>
      <w:r w:rsidR="006F7E30">
        <w:rPr>
          <w:rFonts w:cs="Times New Roman"/>
          <w:szCs w:val="24"/>
          <w:lang w:val="en-US"/>
        </w:rPr>
        <w:t>quadrimesters (four-month time periods)</w:t>
      </w:r>
      <w:r w:rsidR="00006957">
        <w:rPr>
          <w:rFonts w:cs="Times New Roman"/>
          <w:szCs w:val="24"/>
          <w:lang w:val="en-US"/>
        </w:rPr>
        <w:t xml:space="preserve"> </w:t>
      </w:r>
      <w:r w:rsidR="00A04AAC" w:rsidRPr="00315DD8">
        <w:rPr>
          <w:rFonts w:eastAsia="Times New Roman" w:cs="Times New Roman"/>
          <w:szCs w:val="24"/>
        </w:rPr>
        <w:t xml:space="preserve">from </w:t>
      </w:r>
      <w:r w:rsidR="00A04AAC">
        <w:rPr>
          <w:rFonts w:eastAsia="Times New Roman" w:cs="Times New Roman"/>
          <w:szCs w:val="24"/>
        </w:rPr>
        <w:t>May 2014</w:t>
      </w:r>
      <w:r w:rsidR="00A04AAC" w:rsidRPr="00315DD8">
        <w:rPr>
          <w:rFonts w:eastAsia="Times New Roman" w:cs="Times New Roman"/>
          <w:szCs w:val="24"/>
        </w:rPr>
        <w:t xml:space="preserve"> to </w:t>
      </w:r>
      <w:r w:rsidR="00A04AAC" w:rsidRPr="004210DD">
        <w:rPr>
          <w:rFonts w:eastAsia="Times New Roman" w:cs="Times New Roman"/>
          <w:szCs w:val="24"/>
        </w:rPr>
        <w:t>December 2016</w:t>
      </w:r>
      <w:r w:rsidRPr="004210DD">
        <w:rPr>
          <w:rFonts w:eastAsia="Times New Roman" w:cs="Times New Roman"/>
          <w:szCs w:val="24"/>
        </w:rPr>
        <w:t>.</w:t>
      </w:r>
      <w:r w:rsidRPr="00315DD8">
        <w:rPr>
          <w:rFonts w:eastAsia="Times New Roman" w:cs="Times New Roman"/>
          <w:szCs w:val="24"/>
        </w:rPr>
        <w:t xml:space="preserve"> A total </w:t>
      </w:r>
      <w:r>
        <w:rPr>
          <w:rFonts w:eastAsia="Times New Roman" w:cs="Times New Roman"/>
          <w:szCs w:val="24"/>
        </w:rPr>
        <w:t xml:space="preserve">of </w:t>
      </w:r>
      <w:r w:rsidRPr="00315DD8">
        <w:rPr>
          <w:rFonts w:eastAsia="Times New Roman" w:cs="Times New Roman"/>
          <w:szCs w:val="24"/>
        </w:rPr>
        <w:t xml:space="preserve">58 routes </w:t>
      </w:r>
      <w:r>
        <w:rPr>
          <w:rFonts w:eastAsia="Times New Roman" w:cs="Times New Roman"/>
          <w:szCs w:val="24"/>
        </w:rPr>
        <w:t>are</w:t>
      </w:r>
      <w:r w:rsidRPr="00315DD8">
        <w:rPr>
          <w:rFonts w:eastAsia="Times New Roman" w:cs="Times New Roman"/>
          <w:szCs w:val="24"/>
        </w:rPr>
        <w:t xml:space="preserve"> considered for our analysis.</w:t>
      </w:r>
      <w:r>
        <w:rPr>
          <w:rFonts w:eastAsia="Times New Roman" w:cs="Times New Roman"/>
          <w:szCs w:val="24"/>
        </w:rPr>
        <w:t xml:space="preserve"> </w:t>
      </w:r>
      <w:r w:rsidR="005C5667">
        <w:rPr>
          <w:rFonts w:eastAsia="Times New Roman" w:cs="Times New Roman"/>
          <w:szCs w:val="24"/>
        </w:rPr>
        <w:t>Further, given that we have multiple repetitions of data, a panel joint econometric model is developed. In the panel model</w:t>
      </w:r>
      <w:r w:rsidR="00006957">
        <w:rPr>
          <w:rFonts w:eastAsia="Times New Roman" w:cs="Times New Roman"/>
          <w:szCs w:val="24"/>
        </w:rPr>
        <w:t xml:space="preserve"> estimation</w:t>
      </w:r>
      <w:r w:rsidR="005C5667">
        <w:rPr>
          <w:rFonts w:eastAsia="Times New Roman" w:cs="Times New Roman"/>
          <w:szCs w:val="24"/>
        </w:rPr>
        <w:t>, s</w:t>
      </w:r>
      <w:r w:rsidR="009929B5" w:rsidRPr="00315DD8">
        <w:rPr>
          <w:rFonts w:eastAsia="Times New Roman" w:cs="Times New Roman"/>
          <w:szCs w:val="24"/>
        </w:rPr>
        <w:t>everal exog</w:t>
      </w:r>
      <w:r w:rsidR="00CF138A">
        <w:rPr>
          <w:rFonts w:eastAsia="Times New Roman" w:cs="Times New Roman"/>
          <w:szCs w:val="24"/>
        </w:rPr>
        <w:t>enous variables including route-level variables, stop-</w:t>
      </w:r>
      <w:r w:rsidR="009929B5" w:rsidRPr="00315DD8">
        <w:rPr>
          <w:rFonts w:eastAsia="Times New Roman" w:cs="Times New Roman"/>
          <w:szCs w:val="24"/>
        </w:rPr>
        <w:t>level attributes, transportation infrastructure variables, transit infrastruc</w:t>
      </w:r>
      <w:r w:rsidR="00CF138A">
        <w:rPr>
          <w:rFonts w:eastAsia="Times New Roman" w:cs="Times New Roman"/>
          <w:szCs w:val="24"/>
        </w:rPr>
        <w:t>ture variables, land-</w:t>
      </w:r>
      <w:r w:rsidR="009929B5" w:rsidRPr="00315DD8">
        <w:rPr>
          <w:rFonts w:eastAsia="Times New Roman" w:cs="Times New Roman"/>
          <w:szCs w:val="24"/>
        </w:rPr>
        <w:t xml:space="preserve">use and built environment </w:t>
      </w:r>
      <w:r w:rsidR="00626FCB" w:rsidRPr="00315DD8">
        <w:rPr>
          <w:rFonts w:eastAsia="Times New Roman" w:cs="Times New Roman"/>
          <w:szCs w:val="24"/>
        </w:rPr>
        <w:t>attributes and</w:t>
      </w:r>
      <w:r w:rsidR="009929B5" w:rsidRPr="00315DD8">
        <w:rPr>
          <w:rFonts w:eastAsia="Times New Roman" w:cs="Times New Roman"/>
          <w:szCs w:val="24"/>
        </w:rPr>
        <w:t xml:space="preserve"> </w:t>
      </w:r>
      <w:r w:rsidR="00CF138A">
        <w:rPr>
          <w:rFonts w:eastAsia="Times New Roman" w:cs="Times New Roman"/>
          <w:szCs w:val="24"/>
        </w:rPr>
        <w:t>socio</w:t>
      </w:r>
      <w:r w:rsidR="004F60F2">
        <w:rPr>
          <w:rFonts w:eastAsia="Times New Roman" w:cs="Times New Roman"/>
          <w:szCs w:val="24"/>
        </w:rPr>
        <w:t>d</w:t>
      </w:r>
      <w:r w:rsidR="004F60F2" w:rsidRPr="00315DD8">
        <w:rPr>
          <w:rFonts w:eastAsia="Times New Roman" w:cs="Times New Roman"/>
          <w:szCs w:val="24"/>
        </w:rPr>
        <w:t xml:space="preserve">emographic </w:t>
      </w:r>
      <w:r w:rsidR="009929B5" w:rsidRPr="00315DD8">
        <w:rPr>
          <w:rFonts w:eastAsia="Times New Roman" w:cs="Times New Roman"/>
          <w:szCs w:val="24"/>
        </w:rPr>
        <w:t xml:space="preserve">variables in the vicinity of the bus stop </w:t>
      </w:r>
      <w:r w:rsidR="004F60F2">
        <w:rPr>
          <w:rFonts w:eastAsia="Times New Roman" w:cs="Times New Roman"/>
          <w:szCs w:val="24"/>
        </w:rPr>
        <w:t>are</w:t>
      </w:r>
      <w:r w:rsidR="009929B5" w:rsidRPr="00315DD8">
        <w:rPr>
          <w:rFonts w:eastAsia="Times New Roman" w:cs="Times New Roman"/>
          <w:szCs w:val="24"/>
        </w:rPr>
        <w:t xml:space="preserve"> considered. </w:t>
      </w:r>
      <w:r w:rsidR="006210F4">
        <w:rPr>
          <w:rFonts w:eastAsia="Times New Roman" w:cs="Times New Roman"/>
          <w:szCs w:val="24"/>
        </w:rPr>
        <w:t xml:space="preserve">The proposed model can be employed by transit agencies without stop-level data to estimate stop-level ridership metrics. </w:t>
      </w:r>
    </w:p>
    <w:p w14:paraId="505D6204" w14:textId="4BF3B780" w:rsidR="00320F49" w:rsidRDefault="00315DD8" w:rsidP="006F391D">
      <w:pPr>
        <w:autoSpaceDE w:val="0"/>
        <w:autoSpaceDN w:val="0"/>
        <w:adjustRightInd w:val="0"/>
        <w:ind w:firstLine="720"/>
        <w:rPr>
          <w:rFonts w:cs="Times New Roman"/>
          <w:szCs w:val="24"/>
        </w:rPr>
      </w:pPr>
      <w:r w:rsidRPr="006F391D">
        <w:rPr>
          <w:rFonts w:eastAsia="Times New Roman" w:cs="Times New Roman"/>
          <w:szCs w:val="24"/>
        </w:rPr>
        <w:t xml:space="preserve">The remainder of the paper is organized as follows. A brief overview of earlier research is described in the literature review section. The methodology section briefly outlines the econometric framework considered. The data section presents data source, data preparation for modeling and </w:t>
      </w:r>
      <w:r w:rsidR="00CF138A">
        <w:rPr>
          <w:rFonts w:eastAsia="Times New Roman" w:cs="Times New Roman"/>
          <w:szCs w:val="24"/>
        </w:rPr>
        <w:t xml:space="preserve">in </w:t>
      </w:r>
      <w:r w:rsidRPr="006F391D">
        <w:rPr>
          <w:rFonts w:eastAsia="Times New Roman" w:cs="Times New Roman"/>
          <w:szCs w:val="24"/>
        </w:rPr>
        <w:t>model estimation results section, we discuss the model results and validation. The policy analysis results are discussed in next section. Finally, the conclusion section</w:t>
      </w:r>
      <w:r w:rsidR="00915A67">
        <w:rPr>
          <w:rFonts w:eastAsia="Times New Roman" w:cs="Times New Roman"/>
          <w:szCs w:val="24"/>
        </w:rPr>
        <w:t xml:space="preserve"> identifies potential applications for the proposed model and discussed potential research avenues for the future</w:t>
      </w:r>
      <w:r w:rsidRPr="006F391D">
        <w:rPr>
          <w:rFonts w:eastAsia="Times New Roman" w:cs="Times New Roman"/>
          <w:szCs w:val="24"/>
        </w:rPr>
        <w:t>.</w:t>
      </w:r>
    </w:p>
    <w:p w14:paraId="2C44540B" w14:textId="62776E2C" w:rsidR="00D01F95" w:rsidRDefault="00D01F95" w:rsidP="000E7E69">
      <w:pPr>
        <w:ind w:firstLine="720"/>
        <w:rPr>
          <w:rFonts w:cs="Times New Roman"/>
          <w:szCs w:val="24"/>
        </w:rPr>
      </w:pPr>
    </w:p>
    <w:p w14:paraId="6642160A" w14:textId="6475F67B" w:rsidR="00AB0F0E" w:rsidRDefault="00961861" w:rsidP="003228DF">
      <w:pPr>
        <w:pStyle w:val="Heading1"/>
        <w:numPr>
          <w:ilvl w:val="0"/>
          <w:numId w:val="0"/>
        </w:numPr>
        <w:spacing w:before="0" w:after="0"/>
        <w:ind w:left="432" w:hanging="432"/>
        <w:rPr>
          <w:szCs w:val="24"/>
        </w:rPr>
      </w:pPr>
      <w:r w:rsidRPr="00354237">
        <w:rPr>
          <w:szCs w:val="24"/>
        </w:rPr>
        <w:t>LITERATURE REVIEW</w:t>
      </w:r>
    </w:p>
    <w:p w14:paraId="6ED11838" w14:textId="77777777" w:rsidR="006F391D" w:rsidRPr="006F391D" w:rsidRDefault="006F391D" w:rsidP="006F391D"/>
    <w:p w14:paraId="3ECBE55D" w14:textId="3B6F49F4" w:rsidR="006F391D" w:rsidRDefault="006F391D" w:rsidP="006F391D">
      <w:pPr>
        <w:pStyle w:val="Heading2"/>
        <w:numPr>
          <w:ilvl w:val="0"/>
          <w:numId w:val="0"/>
        </w:numPr>
        <w:spacing w:before="0" w:after="0"/>
        <w:ind w:left="576" w:hanging="576"/>
        <w:rPr>
          <w:rFonts w:eastAsiaTheme="minorEastAsia" w:cs="Times New Roman"/>
          <w:lang w:val="en-US"/>
        </w:rPr>
      </w:pPr>
      <w:r>
        <w:rPr>
          <w:rFonts w:eastAsiaTheme="minorEastAsia" w:cs="Times New Roman"/>
          <w:lang w:val="en-US"/>
        </w:rPr>
        <w:t>Earlier Research</w:t>
      </w:r>
    </w:p>
    <w:p w14:paraId="23ADC0A1" w14:textId="62196099" w:rsidR="00A9675C" w:rsidRDefault="00A9675C" w:rsidP="00315DD8">
      <w:r>
        <w:t xml:space="preserve">As described earlier, </w:t>
      </w:r>
      <w:bookmarkStart w:id="2" w:name="_Hlk37796498"/>
      <w:r>
        <w:t xml:space="preserve">the major objective of the proposed research effort is </w:t>
      </w:r>
      <w:r w:rsidR="0049685F">
        <w:t xml:space="preserve">to </w:t>
      </w:r>
      <w:r w:rsidR="004E690D">
        <w:t xml:space="preserve">develop </w:t>
      </w:r>
      <w:r w:rsidR="001754BC">
        <w:t xml:space="preserve">a </w:t>
      </w:r>
      <w:r w:rsidR="004E690D">
        <w:t>mode</w:t>
      </w:r>
      <w:r w:rsidR="00CF138A">
        <w:t>ling framework to estimate stop-level ridership from route-</w:t>
      </w:r>
      <w:r w:rsidR="004E690D">
        <w:t>level ridership</w:t>
      </w:r>
      <w:r w:rsidR="00CF138A">
        <w:t xml:space="preserve"> data</w:t>
      </w:r>
      <w:r w:rsidR="004E690D">
        <w:t xml:space="preserve">. </w:t>
      </w:r>
      <w:r w:rsidR="00536EE3">
        <w:t>However, in our review of earlier work</w:t>
      </w:r>
      <w:r w:rsidR="004257D8">
        <w:t>,</w:t>
      </w:r>
      <w:r w:rsidR="00536EE3">
        <w:t xml:space="preserve"> we did not find any studies focused on this conversion task. </w:t>
      </w:r>
      <w:bookmarkEnd w:id="2"/>
      <w:r w:rsidR="00536EE3">
        <w:t>Hence, our review is organized along two streams of earlier research that offer useful insights for our study exercise. The first stream of earlier research focuses on studies t</w:t>
      </w:r>
      <w:r w:rsidR="004257D8">
        <w:t>hat analysed ridership at route-</w:t>
      </w:r>
      <w:r w:rsidR="00536EE3">
        <w:t>level or stop</w:t>
      </w:r>
      <w:r w:rsidR="004257D8">
        <w:t>-</w:t>
      </w:r>
      <w:r w:rsidR="00536EE3">
        <w:t>level to identify factors that are likely to influence the split of route</w:t>
      </w:r>
      <w:r w:rsidR="004257D8">
        <w:t>-level ridership to stop-</w:t>
      </w:r>
      <w:r w:rsidR="00536EE3">
        <w:t xml:space="preserve">level boarding and alighting. The second stream of earlier research is concentrated on methodological approaches suited </w:t>
      </w:r>
      <w:r w:rsidR="001754BC">
        <w:t>for</w:t>
      </w:r>
      <w:r w:rsidR="00536EE3">
        <w:t xml:space="preserve"> our analysis. </w:t>
      </w:r>
    </w:p>
    <w:p w14:paraId="4657A60F" w14:textId="77777777" w:rsidR="00504788" w:rsidRDefault="00504788" w:rsidP="00315DD8"/>
    <w:p w14:paraId="6CFF0423" w14:textId="64247FA8" w:rsidR="00536EE3" w:rsidRDefault="004257D8" w:rsidP="006F391D">
      <w:pPr>
        <w:pStyle w:val="Heading3"/>
        <w:numPr>
          <w:ilvl w:val="0"/>
          <w:numId w:val="0"/>
        </w:numPr>
        <w:spacing w:before="0"/>
        <w:ind w:left="576" w:hanging="576"/>
      </w:pPr>
      <w:r>
        <w:lastRenderedPageBreak/>
        <w:t>Route/Stop-</w:t>
      </w:r>
      <w:r w:rsidR="00536EE3">
        <w:t>level ridership</w:t>
      </w:r>
    </w:p>
    <w:p w14:paraId="6D3DEA82" w14:textId="624A4CCD" w:rsidR="006F391D" w:rsidRDefault="0012465E" w:rsidP="0012465E">
      <w:pPr>
        <w:rPr>
          <w:rFonts w:eastAsia="Times New Roman" w:cs="Times New Roman"/>
          <w:szCs w:val="24"/>
        </w:rPr>
      </w:pPr>
      <w:r>
        <w:t xml:space="preserve">Several research efforts have examined </w:t>
      </w:r>
      <w:r w:rsidR="00C80D20">
        <w:t>the important</w:t>
      </w:r>
      <w:r w:rsidR="004257D8">
        <w:t xml:space="preserve"> factors that affect stop/route-</w:t>
      </w:r>
      <w:r w:rsidR="00C80D20">
        <w:t>level transit ridership</w:t>
      </w:r>
      <w:r w:rsidR="0036404D">
        <w:t xml:space="preserve"> for urban regions</w:t>
      </w:r>
      <w:r w:rsidR="00C80D20">
        <w:t xml:space="preserve">. </w:t>
      </w:r>
      <w:r>
        <w:t>Based on their findings, factors affecting stop/route</w:t>
      </w:r>
      <w:r w:rsidR="004257D8">
        <w:t>-</w:t>
      </w:r>
      <w:r>
        <w:t>level ridership can be classified as stop/route</w:t>
      </w:r>
      <w:r w:rsidR="004257D8">
        <w:t>-</w:t>
      </w:r>
      <w:r>
        <w:t>level attributes, transportation infrastructure</w:t>
      </w:r>
      <w:r w:rsidR="0036404D">
        <w:t xml:space="preserve"> variables</w:t>
      </w:r>
      <w:r>
        <w:t xml:space="preserve">, </w:t>
      </w:r>
      <w:r w:rsidR="00D01B4D">
        <w:rPr>
          <w:rFonts w:eastAsia="Times New Roman" w:cs="Times New Roman"/>
          <w:szCs w:val="24"/>
        </w:rPr>
        <w:t>land</w:t>
      </w:r>
      <w:r w:rsidR="004257D8">
        <w:rPr>
          <w:rFonts w:eastAsia="Times New Roman" w:cs="Times New Roman"/>
          <w:szCs w:val="24"/>
        </w:rPr>
        <w:t>-</w:t>
      </w:r>
      <w:r w:rsidR="00D01B4D">
        <w:rPr>
          <w:rFonts w:eastAsia="Times New Roman" w:cs="Times New Roman"/>
          <w:szCs w:val="24"/>
        </w:rPr>
        <w:t>use and built environment</w:t>
      </w:r>
      <w:r w:rsidR="0036404D">
        <w:rPr>
          <w:rFonts w:eastAsia="Times New Roman" w:cs="Times New Roman"/>
          <w:szCs w:val="24"/>
        </w:rPr>
        <w:t xml:space="preserve"> characteristics</w:t>
      </w:r>
      <w:r w:rsidR="00D01B4D">
        <w:rPr>
          <w:rFonts w:eastAsia="Times New Roman" w:cs="Times New Roman"/>
          <w:szCs w:val="24"/>
        </w:rPr>
        <w:t xml:space="preserve">, </w:t>
      </w:r>
      <w:r w:rsidR="00C05248">
        <w:rPr>
          <w:rFonts w:eastAsia="Times New Roman" w:cs="Times New Roman"/>
          <w:szCs w:val="24"/>
        </w:rPr>
        <w:t xml:space="preserve">and </w:t>
      </w:r>
      <w:r>
        <w:rPr>
          <w:rFonts w:eastAsia="Times New Roman" w:cs="Times New Roman"/>
          <w:szCs w:val="24"/>
        </w:rPr>
        <w:t>sociodemographic variables</w:t>
      </w:r>
      <w:r w:rsidR="00D01B4D">
        <w:rPr>
          <w:rFonts w:eastAsia="Times New Roman" w:cs="Times New Roman"/>
          <w:szCs w:val="24"/>
        </w:rPr>
        <w:t>. Among stop/route</w:t>
      </w:r>
      <w:r w:rsidR="004257D8">
        <w:rPr>
          <w:rFonts w:eastAsia="Times New Roman" w:cs="Times New Roman"/>
          <w:szCs w:val="24"/>
        </w:rPr>
        <w:t>-</w:t>
      </w:r>
      <w:r w:rsidR="00D01B4D">
        <w:rPr>
          <w:rFonts w:eastAsia="Times New Roman" w:cs="Times New Roman"/>
          <w:szCs w:val="24"/>
        </w:rPr>
        <w:t>level attributes, headway (or frequency) is identified as an important variable. Reducing headway typically contributes to higher ridership</w:t>
      </w:r>
      <w:r w:rsidR="004947EF">
        <w:rPr>
          <w:rFonts w:eastAsia="Times New Roman" w:cs="Times New Roman"/>
          <w:szCs w:val="24"/>
        </w:rPr>
        <w:t xml:space="preserve"> </w:t>
      </w:r>
      <w:r w:rsidR="004947EF">
        <w:rPr>
          <w:rFonts w:eastAsia="Times New Roman" w:cs="Times New Roman"/>
          <w:szCs w:val="24"/>
        </w:rPr>
        <w:fldChar w:fldCharType="begin">
          <w:fldData xml:space="preserve">PEVuZE5vdGU+PENpdGU+PEF1dGhvcj5GdXJ0aDwvQXV0aG9yPjxZZWFyPjE5ODE8L1llYXI+PFJl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</w:fldData>
        </w:fldChar>
      </w:r>
      <w:r w:rsidR="004947EF">
        <w:rPr>
          <w:rFonts w:eastAsia="Times New Roman" w:cs="Times New Roman"/>
          <w:szCs w:val="24"/>
        </w:rPr>
        <w:instrText xml:space="preserve"> ADDIN EN.CITE </w:instrText>
      </w:r>
      <w:r w:rsidR="004947EF">
        <w:rPr>
          <w:rFonts w:eastAsia="Times New Roman" w:cs="Times New Roman"/>
          <w:szCs w:val="24"/>
        </w:rPr>
        <w:fldChar w:fldCharType="begin">
          <w:fldData xml:space="preserve">PEVuZE5vdGU+PENpdGU+PEF1dGhvcj5GdXJ0aDwvQXV0aG9yPjxZZWFyPjE5ODE8L1llYXI+PFJl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</w:fldData>
        </w:fldChar>
      </w:r>
      <w:r w:rsidR="004947EF">
        <w:rPr>
          <w:rFonts w:eastAsia="Times New Roman" w:cs="Times New Roman"/>
          <w:szCs w:val="24"/>
        </w:rPr>
        <w:instrText xml:space="preserve"> ADDIN EN.CITE.DATA </w:instrText>
      </w:r>
      <w:r w:rsidR="004947EF">
        <w:rPr>
          <w:rFonts w:eastAsia="Times New Roman" w:cs="Times New Roman"/>
          <w:szCs w:val="24"/>
        </w:rPr>
      </w:r>
      <w:r w:rsidR="004947EF">
        <w:rPr>
          <w:rFonts w:eastAsia="Times New Roman" w:cs="Times New Roman"/>
          <w:szCs w:val="24"/>
        </w:rPr>
        <w:fldChar w:fldCharType="end"/>
      </w:r>
      <w:r w:rsidR="004947EF">
        <w:rPr>
          <w:rFonts w:eastAsia="Times New Roman" w:cs="Times New Roman"/>
          <w:szCs w:val="24"/>
        </w:rPr>
      </w:r>
      <w:r w:rsidR="004947EF">
        <w:rPr>
          <w:rFonts w:eastAsia="Times New Roman" w:cs="Times New Roman"/>
          <w:szCs w:val="24"/>
        </w:rPr>
        <w:fldChar w:fldCharType="separate"/>
      </w:r>
      <w:r w:rsidR="004947EF">
        <w:rPr>
          <w:rFonts w:eastAsia="Times New Roman" w:cs="Times New Roman"/>
          <w:noProof/>
          <w:szCs w:val="24"/>
        </w:rPr>
        <w:t>(</w:t>
      </w:r>
      <w:r w:rsidR="00DF506C">
        <w:rPr>
          <w:rFonts w:eastAsia="Times New Roman" w:cs="Times New Roman"/>
          <w:i/>
          <w:noProof/>
          <w:szCs w:val="24"/>
        </w:rPr>
        <w:t>8</w:t>
      </w:r>
      <w:r w:rsidR="004947EF" w:rsidRPr="004947EF">
        <w:rPr>
          <w:rFonts w:eastAsia="Times New Roman" w:cs="Times New Roman"/>
          <w:i/>
          <w:noProof/>
          <w:szCs w:val="24"/>
        </w:rPr>
        <w:t>-1</w:t>
      </w:r>
      <w:r w:rsidR="00DF506C">
        <w:rPr>
          <w:rFonts w:eastAsia="Times New Roman" w:cs="Times New Roman"/>
          <w:i/>
          <w:noProof/>
          <w:szCs w:val="24"/>
        </w:rPr>
        <w:t>7</w:t>
      </w:r>
      <w:r w:rsidR="004947EF">
        <w:rPr>
          <w:rFonts w:eastAsia="Times New Roman" w:cs="Times New Roman"/>
          <w:noProof/>
          <w:szCs w:val="24"/>
        </w:rPr>
        <w:t>)</w:t>
      </w:r>
      <w:r w:rsidR="004947EF">
        <w:rPr>
          <w:rFonts w:eastAsia="Times New Roman" w:cs="Times New Roman"/>
          <w:szCs w:val="24"/>
        </w:rPr>
        <w:fldChar w:fldCharType="end"/>
      </w:r>
      <w:r w:rsidR="00D01B4D">
        <w:rPr>
          <w:rFonts w:eastAsia="Times New Roman" w:cs="Times New Roman"/>
          <w:szCs w:val="24"/>
        </w:rPr>
        <w:t xml:space="preserve">. </w:t>
      </w:r>
      <w:r w:rsidR="0036404D">
        <w:rPr>
          <w:rFonts w:eastAsia="Times New Roman" w:cs="Times New Roman"/>
          <w:szCs w:val="24"/>
        </w:rPr>
        <w:t>Other stop/route</w:t>
      </w:r>
      <w:r w:rsidR="004257D8">
        <w:rPr>
          <w:rFonts w:eastAsia="Times New Roman" w:cs="Times New Roman"/>
          <w:szCs w:val="24"/>
        </w:rPr>
        <w:t>-</w:t>
      </w:r>
      <w:r w:rsidR="0036404D">
        <w:rPr>
          <w:rFonts w:eastAsia="Times New Roman" w:cs="Times New Roman"/>
          <w:szCs w:val="24"/>
        </w:rPr>
        <w:t>level variables such as presence of other bus stops, bus route length, and presence of shelter affect ridership</w:t>
      </w:r>
      <w:r w:rsidR="004947EF">
        <w:rPr>
          <w:rFonts w:eastAsia="Times New Roman" w:cs="Times New Roman"/>
          <w:szCs w:val="24"/>
        </w:rPr>
        <w:t xml:space="preserve"> </w:t>
      </w:r>
      <w:r w:rsidR="004947EF">
        <w:rPr>
          <w:rFonts w:eastAsia="Times New Roman" w:cs="Times New Roman"/>
          <w:szCs w:val="24"/>
        </w:rPr>
        <w:fldChar w:fldCharType="begin">
          <w:fldData xml:space="preserve">PEVuZE5vdGU+PENpdGU+PEF1dGhvcj5SYWhtYW48L0F1dGhvcj48WWVhcj4yMDE3PC9ZZWFyPjxS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</w:fldData>
        </w:fldChar>
      </w:r>
      <w:r w:rsidR="004947EF">
        <w:rPr>
          <w:rFonts w:eastAsia="Times New Roman" w:cs="Times New Roman"/>
          <w:szCs w:val="24"/>
        </w:rPr>
        <w:instrText xml:space="preserve"> ADDIN EN.CITE </w:instrText>
      </w:r>
      <w:r w:rsidR="004947EF">
        <w:rPr>
          <w:rFonts w:eastAsia="Times New Roman" w:cs="Times New Roman"/>
          <w:szCs w:val="24"/>
        </w:rPr>
        <w:fldChar w:fldCharType="begin">
          <w:fldData xml:space="preserve">PEVuZE5vdGU+PENpdGU+PEF1dGhvcj5SYWhtYW48L0F1dGhvcj48WWVhcj4yMDE3PC9ZZWFyPjxS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</w:fldData>
        </w:fldChar>
      </w:r>
      <w:r w:rsidR="004947EF">
        <w:rPr>
          <w:rFonts w:eastAsia="Times New Roman" w:cs="Times New Roman"/>
          <w:szCs w:val="24"/>
        </w:rPr>
        <w:instrText xml:space="preserve"> ADDIN EN.CITE.DATA </w:instrText>
      </w:r>
      <w:r w:rsidR="004947EF">
        <w:rPr>
          <w:rFonts w:eastAsia="Times New Roman" w:cs="Times New Roman"/>
          <w:szCs w:val="24"/>
        </w:rPr>
      </w:r>
      <w:r w:rsidR="004947EF">
        <w:rPr>
          <w:rFonts w:eastAsia="Times New Roman" w:cs="Times New Roman"/>
          <w:szCs w:val="24"/>
        </w:rPr>
        <w:fldChar w:fldCharType="end"/>
      </w:r>
      <w:r w:rsidR="004947EF">
        <w:rPr>
          <w:rFonts w:eastAsia="Times New Roman" w:cs="Times New Roman"/>
          <w:szCs w:val="24"/>
        </w:rPr>
      </w:r>
      <w:r w:rsidR="004947EF">
        <w:rPr>
          <w:rFonts w:eastAsia="Times New Roman" w:cs="Times New Roman"/>
          <w:szCs w:val="24"/>
        </w:rPr>
        <w:fldChar w:fldCharType="separate"/>
      </w:r>
      <w:r w:rsidR="004947EF">
        <w:rPr>
          <w:rFonts w:eastAsia="Times New Roman" w:cs="Times New Roman"/>
          <w:noProof/>
          <w:szCs w:val="24"/>
        </w:rPr>
        <w:t>(</w:t>
      </w:r>
      <w:r w:rsidR="00DF506C">
        <w:rPr>
          <w:rFonts w:eastAsia="Times New Roman" w:cs="Times New Roman"/>
          <w:i/>
          <w:noProof/>
          <w:szCs w:val="24"/>
        </w:rPr>
        <w:t>9</w:t>
      </w:r>
      <w:r w:rsidR="004947EF" w:rsidRPr="004947EF">
        <w:rPr>
          <w:rFonts w:eastAsia="Times New Roman" w:cs="Times New Roman"/>
          <w:i/>
          <w:noProof/>
          <w:szCs w:val="24"/>
        </w:rPr>
        <w:t>; 1</w:t>
      </w:r>
      <w:r w:rsidR="00DF506C">
        <w:rPr>
          <w:rFonts w:eastAsia="Times New Roman" w:cs="Times New Roman"/>
          <w:i/>
          <w:noProof/>
          <w:szCs w:val="24"/>
        </w:rPr>
        <w:t>5</w:t>
      </w:r>
      <w:r w:rsidR="004947EF" w:rsidRPr="004947EF">
        <w:rPr>
          <w:rFonts w:eastAsia="Times New Roman" w:cs="Times New Roman"/>
          <w:i/>
          <w:noProof/>
          <w:szCs w:val="24"/>
        </w:rPr>
        <w:t>-1</w:t>
      </w:r>
      <w:r w:rsidR="00DF506C">
        <w:rPr>
          <w:rFonts w:eastAsia="Times New Roman" w:cs="Times New Roman"/>
          <w:i/>
          <w:noProof/>
          <w:szCs w:val="24"/>
        </w:rPr>
        <w:t>8</w:t>
      </w:r>
      <w:r w:rsidR="004947EF">
        <w:rPr>
          <w:rFonts w:eastAsia="Times New Roman" w:cs="Times New Roman"/>
          <w:noProof/>
          <w:szCs w:val="24"/>
        </w:rPr>
        <w:t>)</w:t>
      </w:r>
      <w:r w:rsidR="004947EF">
        <w:rPr>
          <w:rFonts w:eastAsia="Times New Roman" w:cs="Times New Roman"/>
          <w:szCs w:val="24"/>
        </w:rPr>
        <w:fldChar w:fldCharType="end"/>
      </w:r>
      <w:r w:rsidR="0036404D">
        <w:rPr>
          <w:rFonts w:eastAsia="Times New Roman" w:cs="Times New Roman"/>
          <w:szCs w:val="24"/>
        </w:rPr>
        <w:t>.</w:t>
      </w:r>
      <w:r w:rsidR="001754BC">
        <w:rPr>
          <w:rFonts w:eastAsia="Times New Roman" w:cs="Times New Roman"/>
          <w:szCs w:val="24"/>
        </w:rPr>
        <w:t xml:space="preserve"> </w:t>
      </w:r>
      <w:r w:rsidR="0036404D">
        <w:rPr>
          <w:rFonts w:eastAsia="Times New Roman" w:cs="Times New Roman"/>
          <w:szCs w:val="24"/>
        </w:rPr>
        <w:t xml:space="preserve">Transportation infrastructure variables </w:t>
      </w:r>
      <w:r w:rsidR="0036404D">
        <w:rPr>
          <w:rFonts w:cs="Times New Roman"/>
          <w:szCs w:val="24"/>
        </w:rPr>
        <w:t>(such as roadway characteristics</w:t>
      </w:r>
      <w:r w:rsidR="004257D8">
        <w:rPr>
          <w:rFonts w:cs="Times New Roman"/>
          <w:szCs w:val="24"/>
        </w:rPr>
        <w:t>,</w:t>
      </w:r>
      <w:r w:rsidR="0036404D">
        <w:rPr>
          <w:rFonts w:cs="Times New Roman"/>
          <w:szCs w:val="24"/>
        </w:rPr>
        <w:t xml:space="preserve"> sidewalk length, bike lane length)</w:t>
      </w:r>
      <w:r w:rsidR="001754BC">
        <w:rPr>
          <w:rFonts w:eastAsia="Times New Roman" w:cs="Times New Roman"/>
          <w:szCs w:val="24"/>
        </w:rPr>
        <w:t xml:space="preserve"> and </w:t>
      </w:r>
      <w:r w:rsidR="0036404D">
        <w:rPr>
          <w:rFonts w:eastAsia="Times New Roman" w:cs="Times New Roman"/>
          <w:szCs w:val="24"/>
        </w:rPr>
        <w:t xml:space="preserve">road network characteristics also significantly affected bus </w:t>
      </w:r>
      <w:r w:rsidR="00626FCB">
        <w:rPr>
          <w:rFonts w:eastAsia="Times New Roman" w:cs="Times New Roman"/>
          <w:szCs w:val="24"/>
        </w:rPr>
        <w:t xml:space="preserve">ridership </w:t>
      </w:r>
      <w:r w:rsidR="0036404D">
        <w:rPr>
          <w:rFonts w:eastAsia="Times New Roman" w:cs="Times New Roman"/>
          <w:szCs w:val="24"/>
        </w:rPr>
        <w:fldChar w:fldCharType="begin">
          <w:fldData xml:space="preserve">PEVuZE5vdGU+PENpdGU+PEF1dGhvcj5DaHU8L0F1dGhvcj48WWVhcj4yMDA0PC9ZZWFyPjxSZWNO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</w:fldData>
        </w:fldChar>
      </w:r>
      <w:r w:rsidR="004947EF">
        <w:rPr>
          <w:rFonts w:eastAsia="Times New Roman" w:cs="Times New Roman"/>
          <w:szCs w:val="24"/>
        </w:rPr>
        <w:instrText xml:space="preserve"> ADDIN EN.CITE </w:instrText>
      </w:r>
      <w:r w:rsidR="004947EF">
        <w:rPr>
          <w:rFonts w:eastAsia="Times New Roman" w:cs="Times New Roman"/>
          <w:szCs w:val="24"/>
        </w:rPr>
        <w:fldChar w:fldCharType="begin">
          <w:fldData xml:space="preserve">PEVuZE5vdGU+PENpdGU+PEF1dGhvcj5DaHU8L0F1dGhvcj48WWVhcj4yMDA0PC9ZZWFyPjxSZWNO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</w:fldData>
        </w:fldChar>
      </w:r>
      <w:r w:rsidR="004947EF">
        <w:rPr>
          <w:rFonts w:eastAsia="Times New Roman" w:cs="Times New Roman"/>
          <w:szCs w:val="24"/>
        </w:rPr>
        <w:instrText xml:space="preserve"> ADDIN EN.CITE.DATA </w:instrText>
      </w:r>
      <w:r w:rsidR="004947EF">
        <w:rPr>
          <w:rFonts w:eastAsia="Times New Roman" w:cs="Times New Roman"/>
          <w:szCs w:val="24"/>
        </w:rPr>
      </w:r>
      <w:r w:rsidR="004947EF">
        <w:rPr>
          <w:rFonts w:eastAsia="Times New Roman" w:cs="Times New Roman"/>
          <w:szCs w:val="24"/>
        </w:rPr>
        <w:fldChar w:fldCharType="end"/>
      </w:r>
      <w:r w:rsidR="0036404D">
        <w:rPr>
          <w:rFonts w:eastAsia="Times New Roman" w:cs="Times New Roman"/>
          <w:szCs w:val="24"/>
        </w:rPr>
      </w:r>
      <w:r w:rsidR="0036404D">
        <w:rPr>
          <w:rFonts w:eastAsia="Times New Roman" w:cs="Times New Roman"/>
          <w:szCs w:val="24"/>
        </w:rPr>
        <w:fldChar w:fldCharType="separate"/>
      </w:r>
      <w:r w:rsidR="004947EF">
        <w:rPr>
          <w:rFonts w:eastAsia="Times New Roman" w:cs="Times New Roman"/>
          <w:noProof/>
          <w:szCs w:val="24"/>
        </w:rPr>
        <w:t>(</w:t>
      </w:r>
      <w:r w:rsidR="00DF506C">
        <w:rPr>
          <w:rFonts w:eastAsia="Times New Roman" w:cs="Times New Roman"/>
          <w:i/>
          <w:noProof/>
          <w:szCs w:val="24"/>
        </w:rPr>
        <w:t>9</w:t>
      </w:r>
      <w:r w:rsidR="004947EF" w:rsidRPr="004947EF">
        <w:rPr>
          <w:rFonts w:eastAsia="Times New Roman" w:cs="Times New Roman"/>
          <w:i/>
          <w:noProof/>
          <w:szCs w:val="24"/>
        </w:rPr>
        <w:t>; 1</w:t>
      </w:r>
      <w:r w:rsidR="00DF506C">
        <w:rPr>
          <w:rFonts w:eastAsia="Times New Roman" w:cs="Times New Roman"/>
          <w:i/>
          <w:noProof/>
          <w:szCs w:val="24"/>
        </w:rPr>
        <w:t>5</w:t>
      </w:r>
      <w:r w:rsidR="004947EF" w:rsidRPr="004947EF">
        <w:rPr>
          <w:rFonts w:eastAsia="Times New Roman" w:cs="Times New Roman"/>
          <w:i/>
          <w:noProof/>
          <w:szCs w:val="24"/>
        </w:rPr>
        <w:t>; 1</w:t>
      </w:r>
      <w:r w:rsidR="00DF506C">
        <w:rPr>
          <w:rFonts w:eastAsia="Times New Roman" w:cs="Times New Roman"/>
          <w:i/>
          <w:noProof/>
          <w:szCs w:val="24"/>
        </w:rPr>
        <w:t>6</w:t>
      </w:r>
      <w:r w:rsidR="004947EF" w:rsidRPr="004947EF">
        <w:rPr>
          <w:rFonts w:eastAsia="Times New Roman" w:cs="Times New Roman"/>
          <w:i/>
          <w:noProof/>
          <w:szCs w:val="24"/>
        </w:rPr>
        <w:t xml:space="preserve">; </w:t>
      </w:r>
      <w:r w:rsidR="00DF506C">
        <w:rPr>
          <w:rFonts w:eastAsia="Times New Roman" w:cs="Times New Roman"/>
          <w:i/>
          <w:noProof/>
          <w:szCs w:val="24"/>
        </w:rPr>
        <w:t>19</w:t>
      </w:r>
      <w:r w:rsidR="004947EF">
        <w:rPr>
          <w:rFonts w:eastAsia="Times New Roman" w:cs="Times New Roman"/>
          <w:noProof/>
          <w:szCs w:val="24"/>
        </w:rPr>
        <w:t>)</w:t>
      </w:r>
      <w:r w:rsidR="0036404D">
        <w:rPr>
          <w:rFonts w:eastAsia="Times New Roman" w:cs="Times New Roman"/>
          <w:szCs w:val="24"/>
        </w:rPr>
        <w:fldChar w:fldCharType="end"/>
      </w:r>
      <w:r w:rsidR="0036404D">
        <w:rPr>
          <w:rFonts w:eastAsia="Times New Roman" w:cs="Times New Roman"/>
          <w:szCs w:val="24"/>
        </w:rPr>
        <w:t xml:space="preserve">. </w:t>
      </w:r>
    </w:p>
    <w:p w14:paraId="4880770B" w14:textId="74EF347A" w:rsidR="0012465E" w:rsidRDefault="0036404D" w:rsidP="006F391D">
      <w:pPr>
        <w:ind w:firstLine="720"/>
      </w:pPr>
      <w:r>
        <w:rPr>
          <w:rFonts w:eastAsia="Times New Roman" w:cs="Times New Roman"/>
          <w:szCs w:val="24"/>
        </w:rPr>
        <w:t xml:space="preserve">Earlier research has also found significant influence </w:t>
      </w:r>
      <w:r w:rsidR="0068490F">
        <w:rPr>
          <w:rFonts w:eastAsia="Times New Roman" w:cs="Times New Roman"/>
          <w:szCs w:val="24"/>
        </w:rPr>
        <w:t xml:space="preserve">of </w:t>
      </w:r>
      <w:r>
        <w:rPr>
          <w:rFonts w:eastAsia="Times New Roman" w:cs="Times New Roman"/>
          <w:szCs w:val="24"/>
        </w:rPr>
        <w:t xml:space="preserve">sociodemographic variables on ridership. Specific variables such as </w:t>
      </w:r>
      <w:r w:rsidR="004D1D34">
        <w:rPr>
          <w:rFonts w:eastAsia="Times New Roman" w:cs="Times New Roman"/>
          <w:szCs w:val="24"/>
        </w:rPr>
        <w:t>household (</w:t>
      </w:r>
      <w:r>
        <w:rPr>
          <w:rFonts w:eastAsia="Times New Roman" w:cs="Times New Roman"/>
          <w:szCs w:val="24"/>
        </w:rPr>
        <w:t>HH</w:t>
      </w:r>
      <w:r w:rsidR="004D1D34">
        <w:rPr>
          <w:rFonts w:eastAsia="Times New Roman" w:cs="Times New Roman"/>
          <w:szCs w:val="24"/>
        </w:rPr>
        <w:t>)</w:t>
      </w:r>
      <w:r>
        <w:rPr>
          <w:rFonts w:eastAsia="Times New Roman" w:cs="Times New Roman"/>
          <w:szCs w:val="24"/>
        </w:rPr>
        <w:t xml:space="preserve"> income level, HH car ownership level, gender and age distributions in the vicinity of the stop/route are likely to impact bus ridership of that region</w:t>
      </w:r>
      <w:r w:rsidR="005B6C94">
        <w:rPr>
          <w:rFonts w:eastAsia="Times New Roman" w:cs="Times New Roman"/>
          <w:szCs w:val="24"/>
        </w:rPr>
        <w:t xml:space="preserve"> </w:t>
      </w:r>
      <w:r w:rsidR="005B6C94">
        <w:rPr>
          <w:rFonts w:eastAsia="Times New Roman" w:cs="Times New Roman"/>
          <w:szCs w:val="24"/>
        </w:rPr>
        <w:fldChar w:fldCharType="begin">
          <w:fldData xml:space="preserve">PEVuZE5vdGU+PENpdGU+PEF1dGhvcj5DaHU8L0F1dGhvcj48WWVhcj4yMDA0PC9ZZWFyPjxSZWNO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</w:fldData>
        </w:fldChar>
      </w:r>
      <w:r w:rsidR="004947EF">
        <w:rPr>
          <w:rFonts w:eastAsia="Times New Roman" w:cs="Times New Roman"/>
          <w:szCs w:val="24"/>
        </w:rPr>
        <w:instrText xml:space="preserve"> ADDIN EN.CITE </w:instrText>
      </w:r>
      <w:r w:rsidR="004947EF">
        <w:rPr>
          <w:rFonts w:eastAsia="Times New Roman" w:cs="Times New Roman"/>
          <w:szCs w:val="24"/>
        </w:rPr>
        <w:fldChar w:fldCharType="begin">
          <w:fldData xml:space="preserve">PEVuZE5vdGU+PENpdGU+PEF1dGhvcj5DaHU8L0F1dGhvcj48WWVhcj4yMDA0PC9ZZWFyPjxSZWNO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</w:fldData>
        </w:fldChar>
      </w:r>
      <w:r w:rsidR="004947EF">
        <w:rPr>
          <w:rFonts w:eastAsia="Times New Roman" w:cs="Times New Roman"/>
          <w:szCs w:val="24"/>
        </w:rPr>
        <w:instrText xml:space="preserve"> ADDIN EN.CITE.DATA </w:instrText>
      </w:r>
      <w:r w:rsidR="004947EF">
        <w:rPr>
          <w:rFonts w:eastAsia="Times New Roman" w:cs="Times New Roman"/>
          <w:szCs w:val="24"/>
        </w:rPr>
      </w:r>
      <w:r w:rsidR="004947EF">
        <w:rPr>
          <w:rFonts w:eastAsia="Times New Roman" w:cs="Times New Roman"/>
          <w:szCs w:val="24"/>
        </w:rPr>
        <w:fldChar w:fldCharType="end"/>
      </w:r>
      <w:r w:rsidR="005B6C94">
        <w:rPr>
          <w:rFonts w:eastAsia="Times New Roman" w:cs="Times New Roman"/>
          <w:szCs w:val="24"/>
        </w:rPr>
      </w:r>
      <w:r w:rsidR="005B6C94">
        <w:rPr>
          <w:rFonts w:eastAsia="Times New Roman" w:cs="Times New Roman"/>
          <w:szCs w:val="24"/>
        </w:rPr>
        <w:fldChar w:fldCharType="separate"/>
      </w:r>
      <w:r w:rsidR="004947EF">
        <w:rPr>
          <w:rFonts w:eastAsia="Times New Roman" w:cs="Times New Roman"/>
          <w:noProof/>
          <w:szCs w:val="24"/>
        </w:rPr>
        <w:t>(</w:t>
      </w:r>
      <w:r w:rsidR="00F2376C">
        <w:rPr>
          <w:rFonts w:eastAsia="Times New Roman" w:cs="Times New Roman"/>
          <w:i/>
          <w:noProof/>
          <w:szCs w:val="24"/>
        </w:rPr>
        <w:t>9</w:t>
      </w:r>
      <w:r w:rsidR="004947EF" w:rsidRPr="004947EF">
        <w:rPr>
          <w:rFonts w:eastAsia="Times New Roman" w:cs="Times New Roman"/>
          <w:i/>
          <w:noProof/>
          <w:szCs w:val="24"/>
        </w:rPr>
        <w:t xml:space="preserve">; </w:t>
      </w:r>
      <w:r w:rsidR="00F2376C" w:rsidRPr="004947EF">
        <w:rPr>
          <w:rFonts w:eastAsia="Times New Roman" w:cs="Times New Roman"/>
          <w:i/>
          <w:noProof/>
          <w:szCs w:val="24"/>
        </w:rPr>
        <w:t>1</w:t>
      </w:r>
      <w:r w:rsidR="00F2376C">
        <w:rPr>
          <w:rFonts w:eastAsia="Times New Roman" w:cs="Times New Roman"/>
          <w:i/>
          <w:noProof/>
          <w:szCs w:val="24"/>
        </w:rPr>
        <w:t>4</w:t>
      </w:r>
      <w:r w:rsidR="004947EF" w:rsidRPr="004947EF">
        <w:rPr>
          <w:rFonts w:eastAsia="Times New Roman" w:cs="Times New Roman"/>
          <w:i/>
          <w:noProof/>
          <w:szCs w:val="24"/>
        </w:rPr>
        <w:t>-1</w:t>
      </w:r>
      <w:r w:rsidR="00F2376C">
        <w:rPr>
          <w:rFonts w:eastAsia="Times New Roman" w:cs="Times New Roman"/>
          <w:i/>
          <w:noProof/>
          <w:szCs w:val="24"/>
        </w:rPr>
        <w:t>6</w:t>
      </w:r>
      <w:r w:rsidR="004947EF" w:rsidRPr="004947EF">
        <w:rPr>
          <w:rFonts w:eastAsia="Times New Roman" w:cs="Times New Roman"/>
          <w:i/>
          <w:noProof/>
          <w:szCs w:val="24"/>
        </w:rPr>
        <w:t>; 2</w:t>
      </w:r>
      <w:r w:rsidR="00F2376C">
        <w:rPr>
          <w:rFonts w:eastAsia="Times New Roman" w:cs="Times New Roman"/>
          <w:i/>
          <w:noProof/>
          <w:szCs w:val="24"/>
        </w:rPr>
        <w:t>0</w:t>
      </w:r>
      <w:r w:rsidR="004947EF">
        <w:rPr>
          <w:rFonts w:eastAsia="Times New Roman" w:cs="Times New Roman"/>
          <w:noProof/>
          <w:szCs w:val="24"/>
        </w:rPr>
        <w:t>)</w:t>
      </w:r>
      <w:r w:rsidR="005B6C94">
        <w:rPr>
          <w:rFonts w:eastAsia="Times New Roman" w:cs="Times New Roman"/>
          <w:szCs w:val="24"/>
        </w:rPr>
        <w:fldChar w:fldCharType="end"/>
      </w:r>
      <w:r w:rsidR="005B6C94">
        <w:rPr>
          <w:rFonts w:eastAsia="Times New Roman" w:cs="Times New Roman"/>
          <w:szCs w:val="24"/>
        </w:rPr>
        <w:t>.</w:t>
      </w:r>
      <w:r w:rsidR="001754BC">
        <w:rPr>
          <w:rFonts w:eastAsia="Times New Roman" w:cs="Times New Roman"/>
          <w:szCs w:val="24"/>
        </w:rPr>
        <w:t xml:space="preserve"> </w:t>
      </w:r>
      <w:r>
        <w:rPr>
          <w:rFonts w:eastAsia="Times New Roman" w:cs="Times New Roman"/>
          <w:szCs w:val="24"/>
        </w:rPr>
        <w:t>L</w:t>
      </w:r>
      <w:r w:rsidR="004257D8">
        <w:rPr>
          <w:rFonts w:cs="Times New Roman"/>
          <w:szCs w:val="24"/>
        </w:rPr>
        <w:t>and-</w:t>
      </w:r>
      <w:r>
        <w:rPr>
          <w:rFonts w:cs="Times New Roman"/>
          <w:szCs w:val="24"/>
        </w:rPr>
        <w:t xml:space="preserve">use and built environment attributes surrounding </w:t>
      </w:r>
      <w:r>
        <w:rPr>
          <w:rFonts w:eastAsia="Times New Roman" w:cs="Times New Roman"/>
          <w:szCs w:val="24"/>
        </w:rPr>
        <w:t xml:space="preserve">the bus stop </w:t>
      </w:r>
      <w:r w:rsidR="004257D8">
        <w:rPr>
          <w:rFonts w:cs="Times New Roman"/>
          <w:szCs w:val="24"/>
        </w:rPr>
        <w:t>(such as land-</w:t>
      </w:r>
      <w:r>
        <w:rPr>
          <w:rFonts w:cs="Times New Roman"/>
          <w:szCs w:val="24"/>
        </w:rPr>
        <w:t xml:space="preserve">use mix, residential area, recreational area, institutional area, </w:t>
      </w:r>
      <w:r w:rsidR="0068490F">
        <w:rPr>
          <w:rFonts w:cs="Times New Roman"/>
          <w:szCs w:val="24"/>
        </w:rPr>
        <w:t>and office</w:t>
      </w:r>
      <w:r>
        <w:rPr>
          <w:rFonts w:cs="Times New Roman"/>
          <w:szCs w:val="24"/>
        </w:rPr>
        <w:t xml:space="preserve"> area) </w:t>
      </w:r>
      <w:r w:rsidR="001754BC">
        <w:rPr>
          <w:rFonts w:cs="Times New Roman"/>
          <w:szCs w:val="24"/>
        </w:rPr>
        <w:t xml:space="preserve">also </w:t>
      </w:r>
      <w:r>
        <w:rPr>
          <w:rFonts w:cs="Times New Roman"/>
          <w:szCs w:val="24"/>
        </w:rPr>
        <w:t>affect bus ridership</w:t>
      </w:r>
      <w:r w:rsidR="0068490F">
        <w:rPr>
          <w:rFonts w:cs="Times New Roman"/>
          <w:szCs w:val="24"/>
        </w:rPr>
        <w:t xml:space="preserve"> </w:t>
      </w:r>
      <w:r>
        <w:rPr>
          <w:rFonts w:cs="Times New Roman"/>
          <w:szCs w:val="24"/>
        </w:rPr>
        <w:fldChar w:fldCharType="begin">
          <w:fldData xml:space="preserve">PEVuZE5vdGU+PENpdGU+PEF1dGhvcj5CcmFrZXdvb2Q8L0F1dGhvcj48WWVhcj4yMDE1PC9ZZWFy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==
</w:fldData>
        </w:fldChar>
      </w:r>
      <w:r w:rsidR="004947EF">
        <w:rPr>
          <w:rFonts w:cs="Times New Roman"/>
          <w:szCs w:val="24"/>
        </w:rPr>
        <w:instrText xml:space="preserve"> ADDIN EN.CITE </w:instrText>
      </w:r>
      <w:r w:rsidR="004947EF">
        <w:rPr>
          <w:rFonts w:cs="Times New Roman"/>
          <w:szCs w:val="24"/>
        </w:rPr>
        <w:fldChar w:fldCharType="begin">
          <w:fldData xml:space="preserve">PEVuZE5vdGU+PENpdGU+PEF1dGhvcj5CcmFrZXdvb2Q8L0F1dGhvcj48WWVhcj4yMDE1PC9ZZWFy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==
</w:fldData>
        </w:fldChar>
      </w:r>
      <w:r w:rsidR="004947EF">
        <w:rPr>
          <w:rFonts w:cs="Times New Roman"/>
          <w:szCs w:val="24"/>
        </w:rPr>
        <w:instrText xml:space="preserve"> ADDIN EN.CITE.DATA </w:instrText>
      </w:r>
      <w:r w:rsidR="004947EF">
        <w:rPr>
          <w:rFonts w:cs="Times New Roman"/>
          <w:szCs w:val="24"/>
        </w:rPr>
      </w:r>
      <w:r w:rsidR="004947EF">
        <w:rPr>
          <w:rFonts w:cs="Times New Roman"/>
          <w:szCs w:val="24"/>
        </w:rPr>
        <w:fldChar w:fldCharType="end"/>
      </w:r>
      <w:r>
        <w:rPr>
          <w:rFonts w:cs="Times New Roman"/>
          <w:szCs w:val="24"/>
        </w:rPr>
      </w:r>
      <w:r>
        <w:rPr>
          <w:rFonts w:cs="Times New Roman"/>
          <w:szCs w:val="24"/>
        </w:rPr>
        <w:fldChar w:fldCharType="separate"/>
      </w:r>
      <w:r w:rsidR="004947EF">
        <w:rPr>
          <w:rFonts w:cs="Times New Roman"/>
          <w:noProof/>
          <w:szCs w:val="24"/>
        </w:rPr>
        <w:t>(</w:t>
      </w:r>
      <w:r w:rsidR="00F2376C">
        <w:rPr>
          <w:rFonts w:cs="Times New Roman"/>
          <w:i/>
          <w:noProof/>
          <w:szCs w:val="24"/>
        </w:rPr>
        <w:t>9</w:t>
      </w:r>
      <w:r w:rsidR="004947EF" w:rsidRPr="004947EF">
        <w:rPr>
          <w:rFonts w:cs="Times New Roman"/>
          <w:i/>
          <w:noProof/>
          <w:szCs w:val="24"/>
        </w:rPr>
        <w:t>; 1</w:t>
      </w:r>
      <w:r w:rsidR="00F2376C">
        <w:rPr>
          <w:rFonts w:cs="Times New Roman"/>
          <w:i/>
          <w:noProof/>
          <w:szCs w:val="24"/>
        </w:rPr>
        <w:t>2</w:t>
      </w:r>
      <w:r w:rsidR="004947EF" w:rsidRPr="004947EF">
        <w:rPr>
          <w:rFonts w:cs="Times New Roman"/>
          <w:i/>
          <w:noProof/>
          <w:szCs w:val="24"/>
        </w:rPr>
        <w:t>; 1</w:t>
      </w:r>
      <w:r w:rsidR="00F2376C">
        <w:rPr>
          <w:rFonts w:cs="Times New Roman"/>
          <w:i/>
          <w:noProof/>
          <w:szCs w:val="24"/>
        </w:rPr>
        <w:t>4</w:t>
      </w:r>
      <w:r w:rsidR="004947EF" w:rsidRPr="004947EF">
        <w:rPr>
          <w:rFonts w:cs="Times New Roman"/>
          <w:i/>
          <w:noProof/>
          <w:szCs w:val="24"/>
        </w:rPr>
        <w:t>-1</w:t>
      </w:r>
      <w:r w:rsidR="00F2376C">
        <w:rPr>
          <w:rFonts w:cs="Times New Roman"/>
          <w:i/>
          <w:noProof/>
          <w:szCs w:val="24"/>
        </w:rPr>
        <w:t>7</w:t>
      </w:r>
      <w:r w:rsidR="004947EF" w:rsidRPr="004947EF">
        <w:rPr>
          <w:rFonts w:cs="Times New Roman"/>
          <w:i/>
          <w:noProof/>
          <w:szCs w:val="24"/>
        </w:rPr>
        <w:t xml:space="preserve">; </w:t>
      </w:r>
      <w:r w:rsidR="00F2376C">
        <w:rPr>
          <w:rFonts w:cs="Times New Roman"/>
          <w:i/>
          <w:noProof/>
          <w:szCs w:val="24"/>
        </w:rPr>
        <w:t>19</w:t>
      </w:r>
      <w:r w:rsidR="004947EF" w:rsidRPr="004947EF">
        <w:rPr>
          <w:rFonts w:cs="Times New Roman"/>
          <w:i/>
          <w:noProof/>
          <w:szCs w:val="24"/>
        </w:rPr>
        <w:t>; 2</w:t>
      </w:r>
      <w:r w:rsidR="00F2376C">
        <w:rPr>
          <w:rFonts w:cs="Times New Roman"/>
          <w:i/>
          <w:noProof/>
          <w:szCs w:val="24"/>
        </w:rPr>
        <w:t>0</w:t>
      </w:r>
      <w:r w:rsidR="004947EF">
        <w:rPr>
          <w:rFonts w:cs="Times New Roman"/>
          <w:noProof/>
          <w:szCs w:val="24"/>
        </w:rPr>
        <w:t>)</w:t>
      </w:r>
      <w:r>
        <w:rPr>
          <w:rFonts w:cs="Times New Roman"/>
          <w:szCs w:val="24"/>
        </w:rPr>
        <w:fldChar w:fldCharType="end"/>
      </w:r>
      <w:r>
        <w:rPr>
          <w:rFonts w:cs="Times New Roman"/>
          <w:szCs w:val="24"/>
        </w:rPr>
        <w:t>.</w:t>
      </w:r>
    </w:p>
    <w:p w14:paraId="303D00D2" w14:textId="77777777" w:rsidR="00536EE3" w:rsidRDefault="00536EE3" w:rsidP="00315DD8"/>
    <w:p w14:paraId="35C7EB57" w14:textId="06C135AD" w:rsidR="00536EE3" w:rsidRDefault="00E46479" w:rsidP="006F391D">
      <w:pPr>
        <w:pStyle w:val="Heading3"/>
        <w:numPr>
          <w:ilvl w:val="0"/>
          <w:numId w:val="0"/>
        </w:numPr>
        <w:spacing w:before="0"/>
        <w:ind w:left="576" w:hanging="576"/>
      </w:pPr>
      <w:r>
        <w:t xml:space="preserve">Appropriate Research Methodology </w:t>
      </w:r>
    </w:p>
    <w:p w14:paraId="44295D8C" w14:textId="6053B074" w:rsidR="00260CE8" w:rsidRDefault="009065FA" w:rsidP="00315DD8">
      <w:r>
        <w:t xml:space="preserve">The analysis approach in our research requires determining </w:t>
      </w:r>
      <w:r w:rsidR="002A718C">
        <w:t>stop</w:t>
      </w:r>
      <w:r w:rsidR="004257D8">
        <w:t>-</w:t>
      </w:r>
      <w:r w:rsidR="002A718C">
        <w:t xml:space="preserve">level boarding and alighting while ensuring that the overall boarding and alighting </w:t>
      </w:r>
      <w:r w:rsidR="00B56A68">
        <w:t>sums</w:t>
      </w:r>
      <w:r w:rsidR="002A718C">
        <w:t xml:space="preserve"> to the total route</w:t>
      </w:r>
      <w:r w:rsidR="004257D8">
        <w:t>-</w:t>
      </w:r>
      <w:r w:rsidR="002A718C">
        <w:t xml:space="preserve">level ridership. Thus, the </w:t>
      </w:r>
      <w:r w:rsidR="004257D8">
        <w:t>variable to be estimated – stop-</w:t>
      </w:r>
      <w:r w:rsidR="00B56A68">
        <w:t xml:space="preserve">level boarding/alighting for all stops </w:t>
      </w:r>
      <w:r w:rsidR="00957852">
        <w:t xml:space="preserve">on </w:t>
      </w:r>
      <w:r w:rsidR="00B56A68">
        <w:t xml:space="preserve">the route </w:t>
      </w:r>
      <w:r w:rsidR="00C05248">
        <w:t>–</w:t>
      </w:r>
      <w:r w:rsidR="00B56A68">
        <w:t xml:space="preserve"> should add up to an observed value (route</w:t>
      </w:r>
      <w:r w:rsidR="004257D8">
        <w:t>-</w:t>
      </w:r>
      <w:r w:rsidR="00B56A68">
        <w:t>level ridership). For such a constrained dependent variable, traditional approaches such as linear (or log-linear) regression or count models are not directly applicable as these approaches do not ensure that stop</w:t>
      </w:r>
      <w:r w:rsidR="004257D8">
        <w:t>-</w:t>
      </w:r>
      <w:r w:rsidR="00B56A68">
        <w:t>level variable estimates sum to the total route</w:t>
      </w:r>
      <w:r w:rsidR="004257D8">
        <w:t>-</w:t>
      </w:r>
      <w:r w:rsidR="00B56A68">
        <w:t>level ridership. Hence, we consider an alternative approach, referred to as the fractional split model for our analysis</w:t>
      </w:r>
      <w:r w:rsidR="00E46479">
        <w:t xml:space="preserve"> </w:t>
      </w:r>
      <w:r w:rsidR="00E46479">
        <w:fldChar w:fldCharType="begin">
          <w:fldData xml:space="preserve">PEVuZE5vdGU+PENpdGU+PEF1dGhvcj5FbHVydTwvQXV0aG9yPjxZZWFyPjIwMTM8L1llYXI+PFJl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</w:fldData>
        </w:fldChar>
      </w:r>
      <w:r w:rsidR="004947EF">
        <w:instrText xml:space="preserve"> ADDIN EN.CITE </w:instrText>
      </w:r>
      <w:r w:rsidR="004947EF">
        <w:fldChar w:fldCharType="begin">
          <w:fldData xml:space="preserve">PEVuZE5vdGU+PENpdGU+PEF1dGhvcj5FbHVydTwvQXV0aG9yPjxZZWFyPjIwMTM8L1llYXI+PFJl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</w:fldData>
        </w:fldChar>
      </w:r>
      <w:r w:rsidR="004947EF">
        <w:instrText xml:space="preserve"> ADDIN EN.CITE.DATA </w:instrText>
      </w:r>
      <w:r w:rsidR="004947EF">
        <w:fldChar w:fldCharType="end"/>
      </w:r>
      <w:r w:rsidR="00E46479">
        <w:fldChar w:fldCharType="separate"/>
      </w:r>
      <w:r w:rsidR="004947EF">
        <w:rPr>
          <w:noProof/>
        </w:rPr>
        <w:t>(</w:t>
      </w:r>
      <w:r w:rsidR="004947EF" w:rsidRPr="004947EF">
        <w:rPr>
          <w:i/>
          <w:noProof/>
        </w:rPr>
        <w:t>2</w:t>
      </w:r>
      <w:r w:rsidR="00FE6B72">
        <w:rPr>
          <w:i/>
          <w:noProof/>
        </w:rPr>
        <w:t>1</w:t>
      </w:r>
      <w:r w:rsidR="004947EF" w:rsidRPr="004947EF">
        <w:rPr>
          <w:i/>
          <w:noProof/>
        </w:rPr>
        <w:t>; 2</w:t>
      </w:r>
      <w:r w:rsidR="00FE6B72">
        <w:rPr>
          <w:i/>
          <w:noProof/>
        </w:rPr>
        <w:t>2</w:t>
      </w:r>
      <w:r w:rsidR="004947EF">
        <w:rPr>
          <w:noProof/>
        </w:rPr>
        <w:t>)</w:t>
      </w:r>
      <w:r w:rsidR="00E46479">
        <w:fldChar w:fldCharType="end"/>
      </w:r>
      <w:r w:rsidR="00E46479">
        <w:t xml:space="preserve">. </w:t>
      </w:r>
      <w:r w:rsidR="00FD1FE6">
        <w:t xml:space="preserve">The fractional split modeling approach was proposed by </w:t>
      </w:r>
      <w:r w:rsidR="003F450B">
        <w:t>Papke and Wooldrigde (</w:t>
      </w:r>
      <w:r w:rsidR="003F450B" w:rsidRPr="003F450B">
        <w:rPr>
          <w:i/>
          <w:iCs/>
        </w:rPr>
        <w:t>2</w:t>
      </w:r>
      <w:r w:rsidR="008508F4">
        <w:rPr>
          <w:i/>
          <w:iCs/>
        </w:rPr>
        <w:t>2</w:t>
      </w:r>
      <w:r w:rsidR="003F450B">
        <w:t xml:space="preserve">) in 1996. </w:t>
      </w:r>
      <w:r w:rsidR="00E46479">
        <w:t xml:space="preserve">In the fractional split approach, ridership proportions at a stop are directly associated with exogenous variables. For example, a stop with the presence of bus shelter has inclination for a larger proportion of ridership (relative to stop without shelter). The approach has received attention in </w:t>
      </w:r>
      <w:r w:rsidR="003F4499">
        <w:t xml:space="preserve">the </w:t>
      </w:r>
      <w:r w:rsidR="00E46479">
        <w:t xml:space="preserve">transportation field in recent years </w:t>
      </w:r>
      <w:r w:rsidR="003F4499">
        <w:t>for analyzing</w:t>
      </w:r>
      <w:r w:rsidR="00E46479">
        <w:t xml:space="preserve"> crash frequency, crash severity, vehicle speed analysis and aggregate mode choice analysis</w:t>
      </w:r>
      <w:r w:rsidR="00C662FA">
        <w:t xml:space="preserve"> </w:t>
      </w:r>
      <w:r w:rsidR="00C662FA">
        <w:fldChar w:fldCharType="begin">
          <w:fldData xml:space="preserve">PEVuZE5vdGU+PENpdGU+PEF1dGhvcj5CaG93bWlrPC9BdXRob3I+PFllYXI+MjAxODwvWWVhcj48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</w:fldData>
        </w:fldChar>
      </w:r>
      <w:r w:rsidR="004947EF">
        <w:instrText xml:space="preserve"> ADDIN EN.CITE </w:instrText>
      </w:r>
      <w:r w:rsidR="004947EF">
        <w:fldChar w:fldCharType="begin">
          <w:fldData xml:space="preserve">PEVuZE5vdGU+PENpdGU+PEF1dGhvcj5CaG93bWlrPC9BdXRob3I+PFllYXI+MjAxODwvWWVhcj48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</w:fldData>
        </w:fldChar>
      </w:r>
      <w:r w:rsidR="004947EF">
        <w:instrText xml:space="preserve"> ADDIN EN.CITE.DATA </w:instrText>
      </w:r>
      <w:r w:rsidR="004947EF">
        <w:fldChar w:fldCharType="end"/>
      </w:r>
      <w:r w:rsidR="00C662FA">
        <w:fldChar w:fldCharType="separate"/>
      </w:r>
      <w:r w:rsidR="004947EF">
        <w:rPr>
          <w:noProof/>
        </w:rPr>
        <w:t>(</w:t>
      </w:r>
      <w:r w:rsidR="004947EF" w:rsidRPr="004947EF">
        <w:rPr>
          <w:i/>
          <w:noProof/>
        </w:rPr>
        <w:t>2</w:t>
      </w:r>
      <w:r w:rsidR="008508F4">
        <w:rPr>
          <w:i/>
          <w:noProof/>
        </w:rPr>
        <w:t>3</w:t>
      </w:r>
      <w:r w:rsidR="004947EF" w:rsidRPr="004947EF">
        <w:rPr>
          <w:i/>
          <w:noProof/>
        </w:rPr>
        <w:t>-2</w:t>
      </w:r>
      <w:r w:rsidR="008508F4">
        <w:rPr>
          <w:i/>
          <w:noProof/>
        </w:rPr>
        <w:t>7</w:t>
      </w:r>
      <w:r w:rsidR="004947EF">
        <w:rPr>
          <w:noProof/>
        </w:rPr>
        <w:t>)</w:t>
      </w:r>
      <w:r w:rsidR="00C662FA">
        <w:fldChar w:fldCharType="end"/>
      </w:r>
      <w:r w:rsidR="00C662FA">
        <w:t>.</w:t>
      </w:r>
      <w:r w:rsidR="005C5667">
        <w:t xml:space="preserve"> </w:t>
      </w:r>
      <w:r w:rsidR="00C662FA">
        <w:t xml:space="preserve">While </w:t>
      </w:r>
      <w:r w:rsidR="005C5667">
        <w:t xml:space="preserve">fractional split models have been developed earlier there has been no attempt to develop a model framework that accommodates for repeated measures for fractional split models with </w:t>
      </w:r>
      <w:r w:rsidR="005C5667" w:rsidRPr="005D4C27">
        <w:rPr>
          <w:i/>
          <w:u w:val="single"/>
        </w:rPr>
        <w:t xml:space="preserve">multiple </w:t>
      </w:r>
      <w:r w:rsidR="001754BC" w:rsidRPr="005D4C27">
        <w:rPr>
          <w:i/>
          <w:u w:val="single"/>
        </w:rPr>
        <w:t>dependent variables</w:t>
      </w:r>
      <w:r w:rsidR="005C5667">
        <w:t xml:space="preserve">. </w:t>
      </w:r>
    </w:p>
    <w:p w14:paraId="26E7959E" w14:textId="63D3E1C5" w:rsidR="00A17292" w:rsidRDefault="00A17292" w:rsidP="00D422C1">
      <w:pPr>
        <w:rPr>
          <w:rFonts w:cs="Times New Roman"/>
          <w:szCs w:val="24"/>
        </w:rPr>
      </w:pPr>
    </w:p>
    <w:p w14:paraId="6255B3D7" w14:textId="02055337" w:rsidR="00AB0F0E" w:rsidRDefault="00E15D88" w:rsidP="003228DF">
      <w:pPr>
        <w:pStyle w:val="Heading2"/>
        <w:numPr>
          <w:ilvl w:val="0"/>
          <w:numId w:val="0"/>
        </w:numPr>
        <w:spacing w:before="0" w:after="0"/>
        <w:ind w:left="576" w:hanging="576"/>
      </w:pPr>
      <w:r>
        <w:t>C</w:t>
      </w:r>
      <w:r w:rsidR="004A75A1">
        <w:t xml:space="preserve">urrent </w:t>
      </w:r>
      <w:r w:rsidR="00351B16">
        <w:t>S</w:t>
      </w:r>
      <w:r w:rsidR="004A75A1">
        <w:t xml:space="preserve">tudy in </w:t>
      </w:r>
      <w:r w:rsidR="00351B16">
        <w:t>C</w:t>
      </w:r>
      <w:r w:rsidR="004A75A1">
        <w:t>ontext</w:t>
      </w:r>
    </w:p>
    <w:p w14:paraId="657D3C70" w14:textId="42F48C42" w:rsidR="00927333" w:rsidRDefault="00E46479" w:rsidP="0060779C">
      <w:pPr>
        <w:rPr>
          <w:rFonts w:cs="Times New Roman"/>
          <w:szCs w:val="24"/>
        </w:rPr>
      </w:pPr>
      <w:r>
        <w:rPr>
          <w:rFonts w:cs="Times New Roman"/>
          <w:szCs w:val="24"/>
        </w:rPr>
        <w:t>As described earlier, the proposed research objective of converting route</w:t>
      </w:r>
      <w:r w:rsidR="0062380D">
        <w:rPr>
          <w:rFonts w:cs="Times New Roman"/>
          <w:szCs w:val="24"/>
        </w:rPr>
        <w:t>-level ridership to stop-</w:t>
      </w:r>
      <w:r>
        <w:rPr>
          <w:rFonts w:cs="Times New Roman"/>
          <w:szCs w:val="24"/>
        </w:rPr>
        <w:t>level ridership has not been examined before</w:t>
      </w:r>
      <w:r w:rsidR="0062380D">
        <w:rPr>
          <w:rFonts w:cs="Times New Roman"/>
          <w:szCs w:val="24"/>
        </w:rPr>
        <w:t>.</w:t>
      </w:r>
      <w:r>
        <w:rPr>
          <w:rFonts w:cs="Times New Roman"/>
          <w:szCs w:val="24"/>
        </w:rPr>
        <w:t xml:space="preserve"> The modeling approach has two steps. In the first step, we examine if the stop will have any ridership or not </w:t>
      </w:r>
      <w:r w:rsidR="00BB7781">
        <w:rPr>
          <w:rFonts w:cs="Times New Roman"/>
          <w:szCs w:val="24"/>
        </w:rPr>
        <w:t xml:space="preserve">by </w:t>
      </w:r>
      <w:r>
        <w:rPr>
          <w:rFonts w:cs="Times New Roman"/>
          <w:szCs w:val="24"/>
        </w:rPr>
        <w:t>using a binary logit model. In the second step, for stops with ridership, a fractional split model is developed to identify the proportion of route</w:t>
      </w:r>
      <w:r w:rsidR="0062380D">
        <w:rPr>
          <w:rFonts w:cs="Times New Roman"/>
          <w:szCs w:val="24"/>
        </w:rPr>
        <w:t>-</w:t>
      </w:r>
      <w:r>
        <w:rPr>
          <w:rFonts w:cs="Times New Roman"/>
          <w:szCs w:val="24"/>
        </w:rPr>
        <w:t>level ridership to be allocated to the stop</w:t>
      </w:r>
      <w:r w:rsidR="0062380D">
        <w:rPr>
          <w:rFonts w:cs="Times New Roman"/>
          <w:szCs w:val="24"/>
        </w:rPr>
        <w:t>-</w:t>
      </w:r>
      <w:r>
        <w:rPr>
          <w:rFonts w:cs="Times New Roman"/>
          <w:szCs w:val="24"/>
        </w:rPr>
        <w:t xml:space="preserve">level ridership. The allocation is undertaken separately for boarding and alighting dimensions. The independent variables </w:t>
      </w:r>
      <w:r w:rsidR="00927333">
        <w:rPr>
          <w:rFonts w:cs="Times New Roman"/>
          <w:szCs w:val="24"/>
        </w:rPr>
        <w:t xml:space="preserve">in our model components are drawn from the extensive literature review discussed in the previous section. The model development and estimation </w:t>
      </w:r>
      <w:r w:rsidR="00EA5326">
        <w:rPr>
          <w:rFonts w:cs="Times New Roman"/>
          <w:szCs w:val="24"/>
        </w:rPr>
        <w:t>are</w:t>
      </w:r>
      <w:r w:rsidR="00927333">
        <w:rPr>
          <w:rFonts w:cs="Times New Roman"/>
          <w:szCs w:val="24"/>
        </w:rPr>
        <w:t xml:space="preserve"> conducted using data from the Greater </w:t>
      </w:r>
      <w:r w:rsidR="0068490F">
        <w:rPr>
          <w:rFonts w:cs="Times New Roman"/>
          <w:szCs w:val="24"/>
        </w:rPr>
        <w:t>Orlando region</w:t>
      </w:r>
      <w:r w:rsidR="00927333">
        <w:rPr>
          <w:rFonts w:cs="Times New Roman"/>
          <w:szCs w:val="24"/>
        </w:rPr>
        <w:t xml:space="preserve">. </w:t>
      </w:r>
      <w:r w:rsidR="001754BC">
        <w:rPr>
          <w:rFonts w:cs="Times New Roman"/>
          <w:szCs w:val="24"/>
        </w:rPr>
        <w:t>To develop the model, we selected Orlando region which already has stop</w:t>
      </w:r>
      <w:r w:rsidR="0062380D">
        <w:rPr>
          <w:rFonts w:cs="Times New Roman"/>
          <w:szCs w:val="24"/>
        </w:rPr>
        <w:t>-</w:t>
      </w:r>
      <w:r w:rsidR="001754BC">
        <w:rPr>
          <w:rFonts w:cs="Times New Roman"/>
          <w:szCs w:val="24"/>
        </w:rPr>
        <w:t>level data. Once stop</w:t>
      </w:r>
      <w:r w:rsidR="0062380D">
        <w:rPr>
          <w:rFonts w:cs="Times New Roman"/>
          <w:szCs w:val="24"/>
        </w:rPr>
        <w:t>-</w:t>
      </w:r>
      <w:r w:rsidR="001754BC">
        <w:rPr>
          <w:rFonts w:cs="Times New Roman"/>
          <w:szCs w:val="24"/>
        </w:rPr>
        <w:t>level data is available</w:t>
      </w:r>
      <w:r w:rsidR="00EA5326">
        <w:rPr>
          <w:rFonts w:cs="Times New Roman"/>
          <w:szCs w:val="24"/>
        </w:rPr>
        <w:t>,</w:t>
      </w:r>
      <w:r w:rsidR="001754BC">
        <w:rPr>
          <w:rFonts w:cs="Times New Roman"/>
          <w:szCs w:val="24"/>
        </w:rPr>
        <w:t xml:space="preserve"> we can easily reconstruct true route</w:t>
      </w:r>
      <w:r w:rsidR="0062380D">
        <w:rPr>
          <w:rFonts w:cs="Times New Roman"/>
          <w:szCs w:val="24"/>
        </w:rPr>
        <w:t>-</w:t>
      </w:r>
      <w:r w:rsidR="001754BC">
        <w:rPr>
          <w:rFonts w:cs="Times New Roman"/>
          <w:szCs w:val="24"/>
        </w:rPr>
        <w:t xml:space="preserve">level ridership data. Once the model is </w:t>
      </w:r>
      <w:r w:rsidR="001754BC">
        <w:rPr>
          <w:rFonts w:cs="Times New Roman"/>
          <w:szCs w:val="24"/>
        </w:rPr>
        <w:lastRenderedPageBreak/>
        <w:t>developed for a region, it can be applied for other transit systems without stop</w:t>
      </w:r>
      <w:r w:rsidR="0062380D">
        <w:rPr>
          <w:rFonts w:cs="Times New Roman"/>
          <w:szCs w:val="24"/>
        </w:rPr>
        <w:t>-</w:t>
      </w:r>
      <w:r w:rsidR="001754BC">
        <w:rPr>
          <w:rFonts w:cs="Times New Roman"/>
          <w:szCs w:val="24"/>
        </w:rPr>
        <w:t xml:space="preserve">level data by making subtle corrections (described later). </w:t>
      </w:r>
      <w:r w:rsidR="00927333">
        <w:rPr>
          <w:rFonts w:cs="Times New Roman"/>
          <w:szCs w:val="24"/>
        </w:rPr>
        <w:t xml:space="preserve">The ridership data for </w:t>
      </w:r>
      <w:r w:rsidR="00AB365B">
        <w:rPr>
          <w:rFonts w:cs="Times New Roman"/>
          <w:szCs w:val="24"/>
        </w:rPr>
        <w:t xml:space="preserve">8 </w:t>
      </w:r>
      <w:r w:rsidR="005D4C27">
        <w:rPr>
          <w:rFonts w:cs="Times New Roman"/>
          <w:szCs w:val="24"/>
          <w:lang w:val="en-US"/>
        </w:rPr>
        <w:t xml:space="preserve">quadrimesters </w:t>
      </w:r>
      <w:r w:rsidR="00927333">
        <w:rPr>
          <w:rFonts w:cs="Times New Roman"/>
          <w:szCs w:val="24"/>
        </w:rPr>
        <w:t xml:space="preserve">between </w:t>
      </w:r>
      <w:r w:rsidR="0079250F">
        <w:rPr>
          <w:rFonts w:cs="Times New Roman"/>
          <w:szCs w:val="24"/>
        </w:rPr>
        <w:t>May</w:t>
      </w:r>
      <w:r w:rsidR="0062380D">
        <w:rPr>
          <w:rFonts w:cs="Times New Roman"/>
          <w:szCs w:val="24"/>
        </w:rPr>
        <w:t xml:space="preserve"> </w:t>
      </w:r>
      <w:r w:rsidR="00927333">
        <w:rPr>
          <w:rFonts w:cs="Times New Roman"/>
          <w:szCs w:val="24"/>
        </w:rPr>
        <w:t>201</w:t>
      </w:r>
      <w:r w:rsidR="0068490F">
        <w:rPr>
          <w:rFonts w:cs="Times New Roman"/>
          <w:szCs w:val="24"/>
        </w:rPr>
        <w:t>4</w:t>
      </w:r>
      <w:r w:rsidR="00927333">
        <w:rPr>
          <w:rFonts w:cs="Times New Roman"/>
          <w:szCs w:val="24"/>
        </w:rPr>
        <w:t xml:space="preserve"> to December</w:t>
      </w:r>
      <w:r w:rsidR="0062380D">
        <w:rPr>
          <w:rFonts w:cs="Times New Roman"/>
          <w:szCs w:val="24"/>
        </w:rPr>
        <w:t xml:space="preserve"> </w:t>
      </w:r>
      <w:r w:rsidR="00927333">
        <w:rPr>
          <w:rFonts w:cs="Times New Roman"/>
          <w:szCs w:val="24"/>
        </w:rPr>
        <w:t xml:space="preserve">2016 for 58 routes in the Orlando region is employed. The estimated model developed is validated using holdout sample data </w:t>
      </w:r>
      <w:r w:rsidR="0068490F">
        <w:rPr>
          <w:rFonts w:cs="Times New Roman"/>
          <w:szCs w:val="24"/>
        </w:rPr>
        <w:t xml:space="preserve">of </w:t>
      </w:r>
      <w:r w:rsidR="001754BC">
        <w:rPr>
          <w:rFonts w:cs="Times New Roman"/>
          <w:szCs w:val="24"/>
        </w:rPr>
        <w:t>one time period</w:t>
      </w:r>
      <w:r w:rsidR="0068490F">
        <w:rPr>
          <w:rFonts w:cs="Times New Roman"/>
          <w:szCs w:val="24"/>
        </w:rPr>
        <w:t xml:space="preserve"> (</w:t>
      </w:r>
      <w:r w:rsidR="001754BC">
        <w:rPr>
          <w:rFonts w:cs="Times New Roman"/>
          <w:szCs w:val="24"/>
        </w:rPr>
        <w:t xml:space="preserve">September to </w:t>
      </w:r>
      <w:r w:rsidR="0068490F">
        <w:rPr>
          <w:rFonts w:cs="Times New Roman"/>
          <w:szCs w:val="24"/>
        </w:rPr>
        <w:t>December 2016)</w:t>
      </w:r>
      <w:r w:rsidR="00927333">
        <w:rPr>
          <w:rFonts w:cs="Times New Roman"/>
          <w:szCs w:val="24"/>
        </w:rPr>
        <w:t xml:space="preserve">. The utility of the framework developed is illustrated through a </w:t>
      </w:r>
      <w:r w:rsidR="0068490F">
        <w:rPr>
          <w:rFonts w:cs="Times New Roman"/>
          <w:szCs w:val="24"/>
        </w:rPr>
        <w:t>well-designed</w:t>
      </w:r>
      <w:r w:rsidR="00927333">
        <w:rPr>
          <w:rFonts w:cs="Times New Roman"/>
          <w:szCs w:val="24"/>
        </w:rPr>
        <w:t xml:space="preserve"> policy analysis. </w:t>
      </w:r>
      <w:r w:rsidR="005C5667">
        <w:rPr>
          <w:rFonts w:cs="Times New Roman"/>
          <w:szCs w:val="24"/>
        </w:rPr>
        <w:t>It is important to highlight here that the proposed joint panel binary logit</w:t>
      </w:r>
      <w:r w:rsidR="00AB365B">
        <w:rPr>
          <w:rFonts w:cs="Times New Roman"/>
          <w:szCs w:val="24"/>
        </w:rPr>
        <w:t>-</w:t>
      </w:r>
      <w:r w:rsidR="005C5667">
        <w:rPr>
          <w:rFonts w:cs="Times New Roman"/>
          <w:szCs w:val="24"/>
        </w:rPr>
        <w:t xml:space="preserve">fractional split model implementation in the current paper is the first of its kind in transportation and even </w:t>
      </w:r>
      <w:r w:rsidR="0062380D">
        <w:rPr>
          <w:rFonts w:cs="Times New Roman"/>
          <w:szCs w:val="24"/>
        </w:rPr>
        <w:t xml:space="preserve">in </w:t>
      </w:r>
      <w:r w:rsidR="005C5667">
        <w:rPr>
          <w:rFonts w:cs="Times New Roman"/>
          <w:szCs w:val="24"/>
        </w:rPr>
        <w:t>econometric literature.</w:t>
      </w:r>
    </w:p>
    <w:p w14:paraId="767E0041" w14:textId="77777777" w:rsidR="00EC394E" w:rsidRDefault="00EC394E" w:rsidP="0060779C">
      <w:pPr>
        <w:rPr>
          <w:rFonts w:cs="Times New Roman"/>
          <w:szCs w:val="24"/>
          <w:lang w:val="en-US"/>
        </w:rPr>
      </w:pPr>
    </w:p>
    <w:p w14:paraId="388AA64D" w14:textId="51BC5069" w:rsidR="00AB0F0E" w:rsidRDefault="00C76183" w:rsidP="003228DF">
      <w:pPr>
        <w:pStyle w:val="Heading1"/>
        <w:numPr>
          <w:ilvl w:val="0"/>
          <w:numId w:val="0"/>
        </w:numPr>
        <w:spacing w:before="0" w:after="0"/>
        <w:ind w:left="432" w:hanging="432"/>
        <w:rPr>
          <w:rFonts w:cs="Times New Roman"/>
          <w:szCs w:val="24"/>
        </w:rPr>
      </w:pPr>
      <w:r w:rsidRPr="00C76183">
        <w:rPr>
          <w:rFonts w:cs="Times New Roman"/>
          <w:szCs w:val="24"/>
        </w:rPr>
        <w:t xml:space="preserve">ECONOMETRIC </w:t>
      </w:r>
      <w:r w:rsidR="00354237" w:rsidRPr="00354237">
        <w:rPr>
          <w:rFonts w:cs="Times New Roman"/>
          <w:szCs w:val="24"/>
        </w:rPr>
        <w:t>METHODOLOGY</w:t>
      </w:r>
    </w:p>
    <w:p w14:paraId="0E696109" w14:textId="77777777" w:rsidR="00C76183" w:rsidRPr="00F9727C" w:rsidRDefault="00C76183" w:rsidP="00C76183">
      <w:pPr>
        <w:spacing w:line="276" w:lineRule="auto"/>
        <w:rPr>
          <w:rFonts w:cs="Times New Roman"/>
          <w:szCs w:val="24"/>
        </w:rPr>
      </w:pPr>
    </w:p>
    <w:p w14:paraId="7BBC47B8" w14:textId="38994DD0" w:rsidR="00C76183" w:rsidRPr="00F9727C" w:rsidRDefault="00B661A8" w:rsidP="002C0170">
      <w:pPr>
        <w:pStyle w:val="Heading2"/>
        <w:numPr>
          <w:ilvl w:val="0"/>
          <w:numId w:val="0"/>
        </w:numPr>
        <w:spacing w:before="0" w:after="0" w:line="276" w:lineRule="auto"/>
        <w:ind w:left="576" w:hanging="576"/>
        <w:jc w:val="left"/>
        <w:rPr>
          <w:rFonts w:cs="Times New Roman"/>
          <w:szCs w:val="24"/>
        </w:rPr>
      </w:pPr>
      <w:r>
        <w:rPr>
          <w:rFonts w:cs="Times New Roman"/>
          <w:szCs w:val="24"/>
        </w:rPr>
        <w:t>Model Structure</w:t>
      </w:r>
    </w:p>
    <w:p w14:paraId="17C2C7DF" w14:textId="7B448550" w:rsidR="00C97BAA" w:rsidRDefault="00C97BAA" w:rsidP="00010306">
      <w:pPr>
        <w:rPr>
          <w:rFonts w:eastAsiaTheme="minorEastAsia" w:cs="Times New Roman"/>
          <w:szCs w:val="24"/>
        </w:rPr>
      </w:pPr>
      <w:r w:rsidRPr="00010306">
        <w:rPr>
          <w:rFonts w:cs="Times New Roman"/>
          <w:szCs w:val="24"/>
        </w:rPr>
        <w:t xml:space="preserve">In this section, we provide a formulation of the proposed econometric structure of joint binary logit – fractional split model (BLFS). The focus of the joint model is to simultaneously model “probability of non-zero ridership” and “proportion of ridership” </w:t>
      </w:r>
      <w:r w:rsidR="001754BC">
        <w:rPr>
          <w:rFonts w:cs="Times New Roman"/>
          <w:szCs w:val="24"/>
        </w:rPr>
        <w:t>at</w:t>
      </w:r>
      <w:r w:rsidR="001754BC" w:rsidRPr="00010306">
        <w:rPr>
          <w:rFonts w:cs="Times New Roman"/>
          <w:szCs w:val="24"/>
        </w:rPr>
        <w:t xml:space="preserve"> </w:t>
      </w:r>
      <w:r w:rsidRPr="00010306">
        <w:rPr>
          <w:rFonts w:cs="Times New Roman"/>
          <w:szCs w:val="24"/>
        </w:rPr>
        <w:t>each stop for a specific route.</w:t>
      </w:r>
      <w:r w:rsidR="003928DC">
        <w:rPr>
          <w:rFonts w:cs="Times New Roman"/>
          <w:szCs w:val="24"/>
        </w:rPr>
        <w:t xml:space="preserve"> In the current study context, zero vs. non-zero ridership is modeled by using a binary logit (BL) </w:t>
      </w:r>
      <w:r w:rsidR="005E6263">
        <w:rPr>
          <w:rFonts w:cs="Times New Roman"/>
          <w:szCs w:val="24"/>
        </w:rPr>
        <w:t>formulation. Further, th</w:t>
      </w:r>
      <w:r w:rsidRPr="00010306">
        <w:rPr>
          <w:rFonts w:cs="Times New Roman"/>
          <w:szCs w:val="24"/>
        </w:rPr>
        <w:t xml:space="preserve">e fractional split component of the joint model is examined by using </w:t>
      </w:r>
      <w:r w:rsidRPr="00010306">
        <w:rPr>
          <w:rFonts w:cs="Times New Roman"/>
        </w:rPr>
        <w:t xml:space="preserve">multinomial logit based formulation to examine proportion of ridership in each stop for a specific route. </w:t>
      </w:r>
      <w:r w:rsidRPr="00010306">
        <w:rPr>
          <w:rFonts w:cs="Times New Roman"/>
          <w:szCs w:val="24"/>
        </w:rPr>
        <w:t xml:space="preserve">Let </w:t>
      </w:r>
      <m:oMath>
        <m:r>
          <w:rPr>
            <w:rFonts w:ascii="Cambria Math" w:eastAsiaTheme="minorEastAsia" w:hAnsi="Cambria Math" w:cs="Times New Roman"/>
            <w:szCs w:val="24"/>
          </w:rPr>
          <m:t>t</m:t>
        </m:r>
        <m:d>
          <m:dPr>
            <m:ctrlPr>
              <w:rPr>
                <w:rFonts w:ascii="Cambria Math" w:hAnsi="Cambria Math" w:cs="Times New Roman"/>
                <w:i/>
                <w:szCs w:val="24"/>
              </w:rPr>
            </m:ctrlPr>
          </m:dPr>
          <m:e>
            <m:r>
              <w:rPr>
                <w:rFonts w:ascii="Cambria Math" w:hAnsi="Cambria Math" w:cs="Times New Roman"/>
                <w:szCs w:val="24"/>
              </w:rPr>
              <m:t>t=</m:t>
            </m:r>
            <m:r>
              <w:rPr>
                <w:rFonts w:ascii="Cambria Math" w:eastAsiaTheme="minorEastAsia" w:hAnsi="Cambria Math" w:cs="Times New Roman"/>
                <w:szCs w:val="24"/>
              </w:rPr>
              <m:t>1, 2,…, T;T=7</m:t>
            </m:r>
            <m:ctrlPr>
              <w:rPr>
                <w:rFonts w:ascii="Cambria Math" w:eastAsiaTheme="minorEastAsia" w:hAnsi="Cambria Math" w:cs="Times New Roman"/>
                <w:i/>
                <w:szCs w:val="24"/>
              </w:rPr>
            </m:ctrlPr>
          </m:e>
        </m:d>
      </m:oMath>
      <w:r w:rsidR="005457EC">
        <w:rPr>
          <w:rFonts w:eastAsiaTheme="minorEastAsia" w:cs="Times New Roman"/>
          <w:szCs w:val="24"/>
        </w:rPr>
        <w:t xml:space="preserve"> be the index for different time period (</w:t>
      </w:r>
      <w:r w:rsidR="005457EC">
        <w:rPr>
          <w:rFonts w:cs="Times New Roman"/>
          <w:szCs w:val="24"/>
          <w:lang w:val="en-US"/>
        </w:rPr>
        <w:t>quadrimester)</w:t>
      </w:r>
      <w:r w:rsidR="00024270">
        <w:rPr>
          <w:rFonts w:eastAsiaTheme="minorEastAsia" w:cs="Times New Roman"/>
          <w:szCs w:val="24"/>
        </w:rPr>
        <w:t>,</w:t>
      </w:r>
      <w:r w:rsidR="00EC7A2E">
        <w:rPr>
          <w:rFonts w:eastAsiaTheme="minorEastAsia" w:cs="Times New Roman"/>
          <w:szCs w:val="24"/>
        </w:rPr>
        <w:t xml:space="preserve"> </w:t>
      </w:r>
      <m:oMath>
        <m:r>
          <w:rPr>
            <w:rFonts w:ascii="Cambria Math" w:hAnsi="Cambria Math" w:cs="Times New Roman"/>
            <w:szCs w:val="24"/>
          </w:rPr>
          <m:t>q (q=</m:t>
        </m:r>
        <m:r>
          <w:rPr>
            <w:rFonts w:ascii="Cambria Math" w:eastAsiaTheme="minorEastAsia" w:hAnsi="Cambria Math" w:cs="Times New Roman"/>
            <w:szCs w:val="24"/>
          </w:rPr>
          <m:t xml:space="preserve">1, 2,…, </m:t>
        </m:r>
        <m:r>
          <w:rPr>
            <w:rFonts w:ascii="Cambria Math" w:hAnsi="Cambria Math" w:cs="Times New Roman"/>
            <w:szCs w:val="24"/>
          </w:rPr>
          <m:t>Q</m:t>
        </m:r>
        <m:r>
          <w:rPr>
            <w:rFonts w:ascii="Cambria Math" w:eastAsiaTheme="minorEastAsia" w:hAnsi="Cambria Math" w:cs="Times New Roman"/>
            <w:szCs w:val="24"/>
          </w:rPr>
          <m:t>)</m:t>
        </m:r>
      </m:oMath>
      <w:r w:rsidR="00EC7A2E" w:rsidRPr="00010306">
        <w:rPr>
          <w:rFonts w:cs="Times New Roman"/>
          <w:szCs w:val="24"/>
        </w:rPr>
        <w:t xml:space="preserve"> be an index to represent bus stops</w:t>
      </w:r>
      <w:r w:rsidR="00EC7A2E">
        <w:rPr>
          <w:rFonts w:cs="Times New Roman"/>
          <w:szCs w:val="24"/>
        </w:rPr>
        <w:t xml:space="preserve"> and </w:t>
      </w:r>
      <m:oMath>
        <m:r>
          <w:rPr>
            <w:rFonts w:ascii="Cambria Math" w:eastAsiaTheme="minorEastAsia" w:hAnsi="Cambria Math" w:cs="Times New Roman"/>
            <w:szCs w:val="24"/>
          </w:rPr>
          <m:t xml:space="preserve">r </m:t>
        </m:r>
        <m:r>
          <w:rPr>
            <w:rFonts w:ascii="Cambria Math" w:hAnsi="Cambria Math" w:cs="Times New Roman"/>
            <w:szCs w:val="24"/>
          </w:rPr>
          <m:t>(r=</m:t>
        </m:r>
        <m:r>
          <w:rPr>
            <w:rFonts w:ascii="Cambria Math" w:eastAsiaTheme="minorEastAsia" w:hAnsi="Cambria Math" w:cs="Times New Roman"/>
            <w:szCs w:val="24"/>
          </w:rPr>
          <m:t>1, 2,…, R;R=58)</m:t>
        </m:r>
      </m:oMath>
      <w:r w:rsidR="00EC7A2E">
        <w:rPr>
          <w:rFonts w:eastAsiaTheme="minorEastAsia" w:cs="Times New Roman"/>
          <w:szCs w:val="24"/>
        </w:rPr>
        <w:t xml:space="preserve"> be an index to represent route. Hence,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1</m:t>
            </m:r>
          </m:e>
          <m:sub>
            <m:r>
              <w:rPr>
                <w:rFonts w:ascii="Cambria Math" w:hAnsi="Cambria Math" w:cs="Times New Roman"/>
                <w:szCs w:val="24"/>
              </w:rPr>
              <m:t>r</m:t>
            </m:r>
          </m:sub>
        </m:sSub>
        <m:r>
          <w:rPr>
            <w:rFonts w:ascii="Cambria Math" w:eastAsiaTheme="minorEastAsia"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2</m:t>
            </m:r>
          </m:e>
          <m:sub>
            <m:r>
              <w:rPr>
                <w:rFonts w:ascii="Cambria Math" w:hAnsi="Cambria Math" w:cs="Times New Roman"/>
                <w:szCs w:val="24"/>
              </w:rPr>
              <m:t>r</m:t>
            </m:r>
          </m:sub>
        </m:sSub>
        <m:r>
          <w:rPr>
            <w:rFonts w:ascii="Cambria Math" w:eastAsiaTheme="minorEastAsia"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r>
          <w:rPr>
            <w:rFonts w:ascii="Cambria Math" w:eastAsiaTheme="minorEastAsia" w:hAnsi="Cambria Math" w:cs="Times New Roman"/>
            <w:szCs w:val="24"/>
          </w:rPr>
          <m:t>)</m:t>
        </m:r>
      </m:oMath>
      <w:r w:rsidRPr="00010306">
        <w:rPr>
          <w:rFonts w:cs="Times New Roman"/>
          <w:szCs w:val="24"/>
        </w:rPr>
        <w:t xml:space="preserve"> </w:t>
      </w:r>
      <w:r w:rsidR="00F657C1">
        <w:rPr>
          <w:rFonts w:cs="Times New Roman"/>
          <w:szCs w:val="24"/>
        </w:rPr>
        <w:t>is</w:t>
      </w:r>
      <w:r w:rsidRPr="00010306">
        <w:rPr>
          <w:rFonts w:cs="Times New Roman"/>
          <w:szCs w:val="24"/>
        </w:rPr>
        <w:t xml:space="preserve"> an index to represent bus stops</w:t>
      </w:r>
      <w:r w:rsidR="00FB4287">
        <w:rPr>
          <w:rFonts w:cs="Times New Roman"/>
          <w:szCs w:val="24"/>
        </w:rPr>
        <w:t xml:space="preserve"> </w:t>
      </w:r>
      <w:r w:rsidR="00FB4287">
        <w:rPr>
          <w:rFonts w:eastAsiaTheme="minorEastAsia" w:cs="Times New Roman"/>
          <w:szCs w:val="24"/>
        </w:rPr>
        <w:t>specific to</w:t>
      </w:r>
      <w:r w:rsidR="00FB4287" w:rsidRPr="00010306">
        <w:rPr>
          <w:rFonts w:eastAsiaTheme="minorEastAsia" w:cs="Times New Roman"/>
          <w:szCs w:val="24"/>
        </w:rPr>
        <w:t xml:space="preserve"> route </w:t>
      </w:r>
      <m:oMath>
        <m:r>
          <w:rPr>
            <w:rFonts w:ascii="Cambria Math" w:eastAsiaTheme="minorEastAsia" w:hAnsi="Cambria Math" w:cs="Times New Roman"/>
            <w:szCs w:val="24"/>
          </w:rPr>
          <m:t xml:space="preserve">r </m:t>
        </m:r>
        <m:r>
          <w:rPr>
            <w:rFonts w:ascii="Cambria Math" w:hAnsi="Cambria Math" w:cs="Times New Roman"/>
            <w:szCs w:val="24"/>
          </w:rPr>
          <m:t>(r=</m:t>
        </m:r>
        <m:r>
          <w:rPr>
            <w:rFonts w:ascii="Cambria Math" w:eastAsiaTheme="minorEastAsia" w:hAnsi="Cambria Math" w:cs="Times New Roman"/>
            <w:szCs w:val="24"/>
          </w:rPr>
          <m:t>1, 2,…, R;R=58)</m:t>
        </m:r>
      </m:oMath>
      <w:r w:rsidR="00FB4287">
        <w:rPr>
          <w:rFonts w:cs="Times New Roman"/>
          <w:szCs w:val="24"/>
        </w:rPr>
        <w:t>.</w:t>
      </w:r>
      <w:r w:rsidR="00AB365B">
        <w:rPr>
          <w:rFonts w:eastAsiaTheme="minorEastAsia" w:cs="Times New Roman"/>
          <w:szCs w:val="24"/>
        </w:rPr>
        <w:t xml:space="preserve"> </w:t>
      </w:r>
    </w:p>
    <w:p w14:paraId="535C298E" w14:textId="3CA8A8FB" w:rsidR="00B87C7D" w:rsidRDefault="00B87C7D" w:rsidP="00B87C7D">
      <w:pPr>
        <w:ind w:firstLine="720"/>
        <w:rPr>
          <w:rFonts w:eastAsiaTheme="minorEastAsia"/>
          <w:szCs w:val="24"/>
          <w:lang w:val="en-US"/>
        </w:rPr>
      </w:pPr>
      <w:r>
        <w:rPr>
          <w:rFonts w:eastAsiaTheme="minorEastAsia"/>
          <w:szCs w:val="24"/>
          <w:lang w:val="en-US"/>
        </w:rPr>
        <w:t xml:space="preserve">For the joint </w:t>
      </w:r>
      <w:r w:rsidRPr="004651F1">
        <w:rPr>
          <w:rFonts w:cs="Times New Roman"/>
          <w:lang w:val="en-US"/>
        </w:rPr>
        <w:t>approach</w:t>
      </w:r>
      <w:r>
        <w:rPr>
          <w:rFonts w:eastAsiaTheme="minorEastAsia"/>
          <w:szCs w:val="24"/>
          <w:lang w:val="en-US"/>
        </w:rPr>
        <w:t xml:space="preserve">, the non-zero ridership </w:t>
      </w:r>
      <w:r w:rsidR="00024270">
        <w:rPr>
          <w:rFonts w:eastAsiaTheme="minorEastAsia"/>
          <w:szCs w:val="24"/>
          <w:lang w:val="en-US"/>
        </w:rPr>
        <w:t>propensity component takes the following form</w:t>
      </w:r>
      <w:r>
        <w:rPr>
          <w:rFonts w:eastAsiaTheme="minorEastAsia"/>
          <w:szCs w:val="24"/>
          <w:lang w:val="en-US"/>
        </w:rPr>
        <w:t>:</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B87C7D" w:rsidRPr="00010306" w14:paraId="69526172" w14:textId="77777777" w:rsidTr="00EB0E06">
        <w:tc>
          <w:tcPr>
            <w:tcW w:w="4735" w:type="pct"/>
            <w:shd w:val="clear" w:color="auto" w:fill="auto"/>
            <w:vAlign w:val="center"/>
          </w:tcPr>
          <w:p w14:paraId="18C26F92" w14:textId="32698DD4" w:rsidR="00B87C7D" w:rsidRPr="00010306" w:rsidRDefault="003A618E" w:rsidP="00C36D1F">
            <w:pPr>
              <w:spacing w:beforeLines="120" w:before="288" w:afterLines="120" w:after="288"/>
              <w:rPr>
                <w:rFonts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ν</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up>
                    <m:r>
                      <w:rPr>
                        <w:rFonts w:ascii="Cambria Math" w:hAnsi="Cambria Math" w:cs="Times New Roman"/>
                      </w:rPr>
                      <m:t>*</m:t>
                    </m:r>
                  </m:sup>
                </m:sSubSup>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r>
                          <m:rPr>
                            <m:sty m:val="bi"/>
                          </m:rPr>
                          <w:rPr>
                            <w:rFonts w:ascii="Cambria Math" w:hAnsi="Cambria Math" w:cs="Times New Roman"/>
                          </w:rPr>
                          <m:t>α</m:t>
                        </m:r>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γ</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sSub>
                      <m:sSubPr>
                        <m:ctrlPr>
                          <w:rPr>
                            <w:rFonts w:ascii="Cambria Math" w:hAnsi="Cambria Math" w:cs="Times New Roman"/>
                            <w:i/>
                          </w:rPr>
                        </m:ctrlPr>
                      </m:sSubPr>
                      <m:e>
                        <m:r>
                          <m:rPr>
                            <m:sty m:val="bi"/>
                          </m:rPr>
                          <w:rPr>
                            <w:rFonts w:ascii="Cambria Math" w:hAnsi="Cambria Math" w:cs="Times New Roman"/>
                          </w:rPr>
                          <m:t>z</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tq</m:t>
                        </m:r>
                      </m:sub>
                    </m:sSub>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u</m:t>
                    </m:r>
                  </m:e>
                  <m:sub>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eastAsia="Times New Roman" w:hAnsi="Cambria Math" w:cs="Times New Roman"/>
                    <w:szCs w:val="24"/>
                    <w:lang w:val="en-US"/>
                  </w:rPr>
                  <m:t xml:space="preserve">=1 if </m:t>
                </m:r>
                <m:sSubSup>
                  <m:sSubSupPr>
                    <m:ctrlPr>
                      <w:rPr>
                        <w:rFonts w:ascii="Cambria Math" w:hAnsi="Cambria Math" w:cs="Times New Roman"/>
                        <w:i/>
                      </w:rPr>
                    </m:ctrlPr>
                  </m:sSubSupPr>
                  <m:e>
                    <m:r>
                      <w:rPr>
                        <w:rFonts w:ascii="Cambria Math" w:hAnsi="Cambria Math" w:cs="Times New Roman"/>
                      </w:rPr>
                      <m:t>ν</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up>
                    <m:r>
                      <w:rPr>
                        <w:rFonts w:ascii="Cambria Math" w:hAnsi="Cambria Math" w:cs="Times New Roman"/>
                      </w:rPr>
                      <m:t>*</m:t>
                    </m:r>
                  </m:sup>
                </m:sSubSup>
                <m:r>
                  <w:rPr>
                    <w:rFonts w:ascii="Cambria Math" w:eastAsia="Times New Roman" w:hAnsi="Cambria Math" w:cs="Times New Roman"/>
                    <w:szCs w:val="24"/>
                    <w:lang w:val="en-US"/>
                  </w:rPr>
                  <m:t xml:space="preserve">&gt;0, </m:t>
                </m:r>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eastAsia="Times New Roman" w:hAnsi="Cambria Math" w:cs="Times New Roman"/>
                    <w:szCs w:val="24"/>
                    <w:lang w:val="en-US"/>
                  </w:rPr>
                  <m:t xml:space="preserve">=0 otherwise </m:t>
                </m:r>
              </m:oMath>
            </m:oMathPara>
          </w:p>
        </w:tc>
        <w:tc>
          <w:tcPr>
            <w:tcW w:w="265" w:type="pct"/>
            <w:shd w:val="clear" w:color="auto" w:fill="auto"/>
            <w:vAlign w:val="center"/>
          </w:tcPr>
          <w:p w14:paraId="763EFBE4" w14:textId="77777777" w:rsidR="00B87C7D" w:rsidRPr="00010306" w:rsidRDefault="00B87C7D" w:rsidP="00C36D1F">
            <w:pPr>
              <w:pStyle w:val="ListParagraph"/>
              <w:numPr>
                <w:ilvl w:val="0"/>
                <w:numId w:val="24"/>
              </w:numPr>
              <w:spacing w:beforeLines="120" w:before="288" w:afterLines="120" w:after="288"/>
              <w:rPr>
                <w:rFonts w:cs="Times New Roman"/>
              </w:rPr>
            </w:pPr>
          </w:p>
        </w:tc>
      </w:tr>
    </w:tbl>
    <w:p w14:paraId="71B31BDE" w14:textId="06598512" w:rsidR="00B661A8" w:rsidRPr="00010306" w:rsidRDefault="00B661A8" w:rsidP="00B661A8">
      <w:pPr>
        <w:rPr>
          <w:rFonts w:eastAsiaTheme="minorEastAsia" w:cs="Times New Roman"/>
          <w:szCs w:val="24"/>
          <w:lang w:eastAsia="en-CA"/>
        </w:rPr>
      </w:pPr>
      <w:r>
        <w:rPr>
          <w:rFonts w:eastAsiaTheme="minorEastAsia" w:cs="Times New Roman"/>
          <w:szCs w:val="24"/>
          <w:lang w:val="en-US"/>
        </w:rPr>
        <w:t>wher</w:t>
      </w:r>
      <w:r w:rsidRPr="00010306">
        <w:rPr>
          <w:rFonts w:eastAsiaTheme="minorEastAsia" w:cs="Times New Roman"/>
          <w:szCs w:val="24"/>
          <w:lang w:val="en-US"/>
        </w:rPr>
        <w:t>e</w:t>
      </w:r>
      <w:r w:rsidRPr="00010306">
        <w:rPr>
          <w:rFonts w:cs="Times New Roman"/>
          <w:szCs w:val="24"/>
          <w:lang w:eastAsia="ko-KR"/>
        </w:rPr>
        <w:t xml:space="preserve">, </w:t>
      </w:r>
      <m:oMath>
        <m:sSubSup>
          <m:sSubSupPr>
            <m:ctrlPr>
              <w:rPr>
                <w:rFonts w:ascii="Cambria Math" w:hAnsi="Cambria Math" w:cs="Times New Roman"/>
                <w:i/>
              </w:rPr>
            </m:ctrlPr>
          </m:sSubSupPr>
          <m:e>
            <m:r>
              <w:rPr>
                <w:rFonts w:ascii="Cambria Math" w:hAnsi="Cambria Math" w:cs="Times New Roman"/>
              </w:rPr>
              <m:t>ν</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up>
            <m:r>
              <w:rPr>
                <w:rFonts w:ascii="Cambria Math" w:hAnsi="Cambria Math" w:cs="Times New Roman"/>
              </w:rPr>
              <m:t>*</m:t>
            </m:r>
          </m:sup>
        </m:sSubSup>
      </m:oMath>
      <w:r w:rsidR="0076536B">
        <w:rPr>
          <w:rFonts w:eastAsiaTheme="minorEastAsia" w:cs="Times New Roman"/>
        </w:rPr>
        <w:t xml:space="preserve"> represents the propensity for non-zero ridership at </w:t>
      </w:r>
      <w:r w:rsidR="0076536B" w:rsidRPr="00010306">
        <w:rPr>
          <w:rFonts w:eastAsiaTheme="minorEastAsia" w:cs="Times New Roman"/>
          <w:szCs w:val="24"/>
          <w:lang w:eastAsia="en-CA"/>
        </w:rPr>
        <w:t xml:space="preserve">stop </w:t>
      </w:r>
      <m:oMath>
        <m:r>
          <w:rPr>
            <w:rFonts w:ascii="Cambria Math" w:eastAsiaTheme="minorEastAsia" w:hAnsi="Cambria Math" w:cs="Times New Roman"/>
            <w:szCs w:val="24"/>
            <w:lang w:eastAsia="en-CA"/>
          </w:rPr>
          <m:t>q</m:t>
        </m:r>
      </m:oMath>
      <w:r w:rsidR="0076536B" w:rsidRPr="00010306">
        <w:rPr>
          <w:rFonts w:eastAsiaTheme="minorEastAsia" w:cs="Times New Roman"/>
          <w:szCs w:val="24"/>
        </w:rPr>
        <w:t xml:space="preserve"> specific to route </w:t>
      </w:r>
      <m:oMath>
        <m:r>
          <w:rPr>
            <w:rFonts w:ascii="Cambria Math" w:hAnsi="Cambria Math" w:cs="Times New Roman"/>
            <w:szCs w:val="24"/>
          </w:rPr>
          <m:t>r</m:t>
        </m:r>
      </m:oMath>
      <w:r w:rsidR="0076536B" w:rsidRPr="00010306">
        <w:rPr>
          <w:rFonts w:eastAsiaTheme="minorEastAsia" w:cs="Times New Roman"/>
          <w:szCs w:val="24"/>
          <w:lang w:eastAsia="en-CA"/>
        </w:rPr>
        <w:t xml:space="preserve"> </w:t>
      </w:r>
      <w:r w:rsidR="0076536B">
        <w:rPr>
          <w:rFonts w:eastAsiaTheme="minorEastAsia" w:cs="Times New Roman"/>
          <w:szCs w:val="24"/>
          <w:lang w:eastAsia="en-CA"/>
        </w:rPr>
        <w:t xml:space="preserve">in time period </w:t>
      </w:r>
      <w:r w:rsidR="0076536B" w:rsidRPr="00F12E7B">
        <w:rPr>
          <w:rFonts w:eastAsiaTheme="minorEastAsia" w:cs="Times New Roman"/>
          <w:i/>
          <w:szCs w:val="24"/>
          <w:lang w:eastAsia="en-CA"/>
        </w:rPr>
        <w:t>t</w:t>
      </w:r>
      <w:r w:rsidR="0076536B">
        <w:rPr>
          <w:rFonts w:eastAsiaTheme="minorEastAsia" w:cs="Times New Roman"/>
          <w:szCs w:val="24"/>
          <w:lang w:eastAsia="en-CA"/>
        </w:rPr>
        <w:t xml:space="preserve">; </w:t>
      </w:r>
      <m:oMath>
        <m:sSub>
          <m:sSubPr>
            <m:ctrlPr>
              <w:rPr>
                <w:rFonts w:ascii="Cambria Math" w:eastAsiaTheme="minorEastAsia" w:hAnsi="Cambria Math" w:cs="Times New Roman"/>
                <w:i/>
                <w:szCs w:val="24"/>
                <w:lang w:eastAsia="en-CA"/>
              </w:rPr>
            </m:ctrlPr>
          </m:sSubPr>
          <m:e>
            <m:r>
              <w:rPr>
                <w:rFonts w:ascii="Cambria Math" w:hAnsi="Cambria Math" w:cs="Times New Roman"/>
                <w:szCs w:val="24"/>
              </w:rPr>
              <m:t>u</m:t>
            </m:r>
          </m:e>
          <m:sub>
            <m:r>
              <w:rPr>
                <w:rFonts w:ascii="Cambria Math" w:eastAsiaTheme="minorEastAsia" w:hAnsi="Cambria Math" w:cs="Times New Roman"/>
                <w:szCs w:val="24"/>
                <w:lang w:eastAsia="en-CA"/>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Pr="00010306">
        <w:rPr>
          <w:rFonts w:eastAsiaTheme="minorEastAsia" w:cs="Times New Roman"/>
          <w:szCs w:val="24"/>
          <w:lang w:eastAsia="en-CA"/>
        </w:rPr>
        <w:t xml:space="preserve"> is 1 if stop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Pr="00010306">
        <w:rPr>
          <w:rFonts w:eastAsiaTheme="minorEastAsia" w:cs="Times New Roman"/>
          <w:szCs w:val="24"/>
        </w:rPr>
        <w:t xml:space="preserve"> specific to route </w:t>
      </w:r>
      <m:oMath>
        <m:r>
          <w:rPr>
            <w:rFonts w:ascii="Cambria Math" w:hAnsi="Cambria Math" w:cs="Times New Roman"/>
            <w:szCs w:val="24"/>
          </w:rPr>
          <m:t>r</m:t>
        </m:r>
      </m:oMath>
      <w:r w:rsidRPr="00010306">
        <w:rPr>
          <w:rFonts w:eastAsiaTheme="minorEastAsia" w:cs="Times New Roman"/>
          <w:szCs w:val="24"/>
          <w:lang w:eastAsia="en-CA"/>
        </w:rPr>
        <w:t xml:space="preserve"> has non-zero ridership for time period </w:t>
      </w:r>
      <m:oMath>
        <m:r>
          <w:rPr>
            <w:rFonts w:ascii="Cambria Math" w:eastAsiaTheme="minorEastAsia" w:hAnsi="Cambria Math" w:cs="Times New Roman"/>
            <w:szCs w:val="24"/>
          </w:rPr>
          <m:t>t</m:t>
        </m:r>
      </m:oMath>
      <w:r w:rsidRPr="00010306">
        <w:rPr>
          <w:rFonts w:eastAsiaTheme="minorEastAsia" w:cs="Times New Roman"/>
          <w:szCs w:val="24"/>
          <w:lang w:eastAsia="en-CA"/>
        </w:rPr>
        <w:t xml:space="preserve"> and 0 otherwise. </w:t>
      </w:r>
      <m:oMath>
        <m:sSub>
          <m:sSubPr>
            <m:ctrlPr>
              <w:rPr>
                <w:rFonts w:ascii="Cambria Math" w:hAnsi="Cambria Math" w:cs="Times New Roman"/>
                <w:i/>
              </w:rPr>
            </m:ctrlPr>
          </m:sSubPr>
          <m:e>
            <m:r>
              <w:rPr>
                <w:rFonts w:ascii="Cambria Math" w:hAnsi="Cambria Math" w:cs="Times New Roman"/>
              </w:rPr>
              <m:t>z</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r w:rsidRPr="00010306">
        <w:rPr>
          <w:rFonts w:eastAsiaTheme="minorEastAsia" w:cs="Times New Roman"/>
          <w:szCs w:val="24"/>
          <w:lang w:val="en-US"/>
        </w:rPr>
        <w:t xml:space="preserve"> is a vector of attributes associated with </w:t>
      </w:r>
      <w:r w:rsidRPr="00010306">
        <w:rPr>
          <w:rFonts w:eastAsiaTheme="minorEastAsia" w:cs="Times New Roman"/>
          <w:szCs w:val="24"/>
          <w:lang w:eastAsia="en-CA"/>
        </w:rPr>
        <w:t xml:space="preserve">stop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Pr="00010306">
        <w:rPr>
          <w:rFonts w:eastAsiaTheme="minorEastAsia" w:cs="Times New Roman"/>
          <w:szCs w:val="24"/>
        </w:rPr>
        <w:t xml:space="preserve"> for time period </w:t>
      </w:r>
      <m:oMath>
        <m:r>
          <w:rPr>
            <w:rFonts w:ascii="Cambria Math" w:eastAsia="Times New Roman" w:hAnsi="Cambria Math" w:cs="Times New Roman"/>
            <w:szCs w:val="24"/>
            <w:lang w:val="en-US"/>
          </w:rPr>
          <m:t>t</m:t>
        </m:r>
      </m:oMath>
      <w:r w:rsidRPr="00010306">
        <w:rPr>
          <w:rFonts w:eastAsiaTheme="minorEastAsia" w:cs="Times New Roman"/>
          <w:szCs w:val="24"/>
          <w:lang w:val="en-US"/>
        </w:rPr>
        <w:t xml:space="preserve">. </w:t>
      </w:r>
      <m:oMath>
        <m:r>
          <w:rPr>
            <w:rFonts w:ascii="Cambria Math" w:hAnsi="Cambria Math" w:cs="Times New Roman"/>
          </w:rPr>
          <m:t>α</m:t>
        </m:r>
      </m:oMath>
      <w:r w:rsidRPr="00010306">
        <w:rPr>
          <w:rFonts w:eastAsiaTheme="minorEastAsia" w:cs="Times New Roman"/>
          <w:szCs w:val="24"/>
          <w:lang w:val="en-US"/>
        </w:rPr>
        <w:t xml:space="preserve"> is the vector of corresponding mean effects. </w:t>
      </w:r>
      <m:oMath>
        <m:sSub>
          <m:sSubPr>
            <m:ctrlPr>
              <w:rPr>
                <w:rFonts w:ascii="Cambria Math" w:hAnsi="Cambria Math" w:cs="Times New Roman"/>
                <w:i/>
              </w:rPr>
            </m:ctrlPr>
          </m:sSubPr>
          <m:e>
            <m:r>
              <w:rPr>
                <w:rFonts w:ascii="Cambria Math" w:hAnsi="Cambria Math" w:cs="Times New Roman"/>
              </w:rPr>
              <m:t>γ</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r w:rsidRPr="00010306">
        <w:rPr>
          <w:rFonts w:eastAsiaTheme="minorEastAsia" w:cs="Times New Roman"/>
          <w:szCs w:val="24"/>
          <w:lang w:val="en-US"/>
        </w:rPr>
        <w:t xml:space="preserve"> is a vector of unobserved factors on non-zero ridership probability of stop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Pr="00010306">
        <w:rPr>
          <w:rFonts w:eastAsiaTheme="minorEastAsia" w:cs="Times New Roman"/>
          <w:szCs w:val="24"/>
          <w:lang w:val="en-US"/>
        </w:rPr>
        <w:t xml:space="preserve"> for time period </w:t>
      </w:r>
      <m:oMath>
        <m:r>
          <w:rPr>
            <w:rFonts w:ascii="Cambria Math" w:eastAsia="Times New Roman" w:hAnsi="Cambria Math" w:cs="Times New Roman"/>
            <w:szCs w:val="24"/>
            <w:lang w:val="en-US"/>
          </w:rPr>
          <m:t>t</m:t>
        </m:r>
      </m:oMath>
      <w:r w:rsidRPr="00010306">
        <w:rPr>
          <w:rFonts w:eastAsiaTheme="minorEastAsia" w:cs="Times New Roman"/>
          <w:szCs w:val="24"/>
          <w:lang w:val="en-US"/>
        </w:rPr>
        <w:t xml:space="preserve"> and its associated characteristics assumed to be realization from standard normal distribution: </w:t>
      </w:r>
      <m:oMath>
        <m:sSub>
          <m:sSubPr>
            <m:ctrlPr>
              <w:rPr>
                <w:rFonts w:ascii="Cambria Math" w:hAnsi="Cambria Math" w:cs="Times New Roman"/>
                <w:i/>
              </w:rPr>
            </m:ctrlPr>
          </m:sSubPr>
          <m:e>
            <m:r>
              <w:rPr>
                <w:rFonts w:ascii="Cambria Math" w:hAnsi="Cambria Math" w:cs="Times New Roman"/>
              </w:rPr>
              <m:t>γ</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eastAsia="Times New Roman" w:hAnsi="Cambria Math" w:cs="Times New Roman"/>
            <w:szCs w:val="24"/>
            <w:lang w:val="en-US"/>
          </w:rPr>
          <m:t xml:space="preserve">~N(0, </m:t>
        </m:r>
        <m:sSubSup>
          <m:sSubSupPr>
            <m:ctrlPr>
              <w:rPr>
                <w:rFonts w:ascii="Cambria Math" w:eastAsia="Times New Roman" w:hAnsi="Cambria Math" w:cs="Times New Roman"/>
                <w:i/>
                <w:szCs w:val="24"/>
                <w:lang w:val="en-US"/>
              </w:rPr>
            </m:ctrlPr>
          </m:sSubSupPr>
          <m:e>
            <m:r>
              <w:rPr>
                <w:rFonts w:ascii="Cambria Math" w:eastAsia="Times New Roman" w:hAnsi="Cambria Math" w:cs="Times New Roman"/>
                <w:szCs w:val="24"/>
                <w:lang w:val="en-US"/>
              </w:rPr>
              <m:t>ς</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up>
            <m:r>
              <w:rPr>
                <w:rFonts w:ascii="Cambria Math" w:eastAsia="Times New Roman" w:hAnsi="Cambria Math" w:cs="Times New Roman"/>
                <w:szCs w:val="24"/>
                <w:lang w:val="en-US"/>
              </w:rPr>
              <m:t>2</m:t>
            </m:r>
          </m:sup>
        </m:sSubSup>
        <m:r>
          <w:rPr>
            <w:rFonts w:ascii="Cambria Math" w:eastAsia="Times New Roman" w:hAnsi="Cambria Math" w:cs="Times New Roman"/>
            <w:szCs w:val="24"/>
            <w:lang w:val="en-US"/>
          </w:rPr>
          <m:t>)</m:t>
        </m:r>
      </m:oMath>
      <w:r w:rsidRPr="00010306">
        <w:rPr>
          <w:rFonts w:eastAsiaTheme="minorEastAsia" w:cs="Times New Roman"/>
          <w:szCs w:val="24"/>
          <w:lang w:val="en-US"/>
        </w:rPr>
        <w:t xml:space="preserve">. </w:t>
      </w:r>
      <m:oMath>
        <m:sSub>
          <m:sSubPr>
            <m:ctrlPr>
              <w:rPr>
                <w:rFonts w:ascii="Cambria Math" w:hAnsi="Cambria Math" w:cs="Times New Roman"/>
                <w:i/>
              </w:rPr>
            </m:ctrlPr>
          </m:sSubPr>
          <m:e>
            <m:r>
              <w:rPr>
                <w:rFonts w:ascii="Cambria Math" w:hAnsi="Cambria Math" w:cs="Times New Roman"/>
              </w:rPr>
              <m:t>ε</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r w:rsidRPr="00010306">
        <w:rPr>
          <w:rFonts w:eastAsiaTheme="minorEastAsia" w:cs="Times New Roman"/>
          <w:szCs w:val="24"/>
          <w:lang w:val="en-US"/>
        </w:rPr>
        <w:t xml:space="preserve"> is an idiosyncratic error term assumed to be identically and independently standard logistic distributed</w:t>
      </w:r>
      <w:r w:rsidRPr="00010306">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ψ</m:t>
            </m:r>
          </m:e>
          <m:sub>
            <m:r>
              <w:rPr>
                <w:rFonts w:ascii="Cambria Math" w:eastAsia="Times New Roman" w:hAnsi="Cambria Math" w:cs="Times New Roman"/>
                <w:szCs w:val="24"/>
                <w:lang w:val="en-US"/>
              </w:rPr>
              <m:t>tq</m:t>
            </m:r>
          </m:sub>
        </m:sSub>
      </m:oMath>
      <w:r w:rsidRPr="00010306">
        <w:rPr>
          <w:rFonts w:eastAsia="Times New Roman" w:cs="Times New Roman"/>
          <w:szCs w:val="24"/>
          <w:lang w:val="en-US"/>
        </w:rPr>
        <w:t xml:space="preserve"> term generates the </w:t>
      </w:r>
      <w:r w:rsidR="00EC7A2E">
        <w:rPr>
          <w:rFonts w:eastAsia="Times New Roman" w:cs="Times New Roman"/>
          <w:szCs w:val="24"/>
          <w:lang w:val="en-US"/>
        </w:rPr>
        <w:t>time period</w:t>
      </w:r>
      <w:r>
        <w:rPr>
          <w:rFonts w:eastAsia="Times New Roman" w:cs="Times New Roman"/>
          <w:szCs w:val="24"/>
          <w:lang w:val="en-US"/>
        </w:rPr>
        <w:t xml:space="preserve"> specific </w:t>
      </w:r>
      <w:r w:rsidRPr="00010306">
        <w:rPr>
          <w:rFonts w:eastAsia="Times New Roman" w:cs="Times New Roman"/>
          <w:szCs w:val="24"/>
          <w:lang w:val="en-US"/>
        </w:rPr>
        <w:t>stop</w:t>
      </w:r>
      <w:r>
        <w:rPr>
          <w:rFonts w:eastAsia="Times New Roman" w:cs="Times New Roman"/>
          <w:szCs w:val="24"/>
          <w:lang w:val="en-US"/>
        </w:rPr>
        <w:t>-</w:t>
      </w:r>
      <w:r w:rsidRPr="00010306">
        <w:rPr>
          <w:rFonts w:eastAsia="Times New Roman" w:cs="Times New Roman"/>
          <w:szCs w:val="24"/>
          <w:lang w:val="en-US"/>
        </w:rPr>
        <w:t xml:space="preserve">level correlation between equations for non-zero ridership and fraction of ridership. </w:t>
      </w:r>
    </w:p>
    <w:p w14:paraId="2ED13B1B" w14:textId="0EEC0E1B" w:rsidR="00B30BD4" w:rsidRPr="00010306" w:rsidRDefault="00B30BD4" w:rsidP="00B30BD4">
      <w:pPr>
        <w:ind w:firstLine="720"/>
        <w:rPr>
          <w:rFonts w:cs="Times New Roman"/>
          <w:szCs w:val="24"/>
          <w:lang w:eastAsia="ko-KR"/>
        </w:rPr>
      </w:pPr>
      <w:r w:rsidRPr="00010306">
        <w:rPr>
          <w:rFonts w:cs="Times New Roman"/>
          <w:szCs w:val="24"/>
          <w:lang w:eastAsia="ko-KR"/>
        </w:rPr>
        <w:t>In the fractional split component of the joint model, the dependent variable is the proportion of ridership in each stop specific to a route for a time</w:t>
      </w:r>
      <w:r w:rsidR="005D4C27">
        <w:rPr>
          <w:rFonts w:cs="Times New Roman"/>
          <w:szCs w:val="24"/>
          <w:lang w:eastAsia="ko-KR"/>
        </w:rPr>
        <w:t>-</w:t>
      </w:r>
      <w:r w:rsidRPr="00010306">
        <w:rPr>
          <w:rFonts w:cs="Times New Roman"/>
          <w:szCs w:val="24"/>
          <w:lang w:eastAsia="ko-KR"/>
        </w:rPr>
        <w:t>period instead of the actual ridership. The sum of the proportions across each route for a time</w:t>
      </w:r>
      <w:r w:rsidR="005D4C27">
        <w:rPr>
          <w:rFonts w:cs="Times New Roman"/>
          <w:szCs w:val="24"/>
          <w:lang w:eastAsia="ko-KR"/>
        </w:rPr>
        <w:t>-</w:t>
      </w:r>
      <w:r w:rsidRPr="00010306">
        <w:rPr>
          <w:rFonts w:cs="Times New Roman"/>
          <w:szCs w:val="24"/>
          <w:lang w:eastAsia="ko-KR"/>
        </w:rPr>
        <w:t xml:space="preserve">period is equal to unity and the fraction of ridership ranges between zero and one. Let </w:t>
      </w:r>
      <m:oMath>
        <m:sSub>
          <m:sSubPr>
            <m:ctrlPr>
              <w:rPr>
                <w:rFonts w:ascii="Cambria Math" w:hAnsi="Cambria Math" w:cs="Times New Roman"/>
                <w:i/>
                <w:szCs w:val="24"/>
                <w:lang w:eastAsia="ko-KR"/>
              </w:rPr>
            </m:ctrlPr>
          </m:sSubPr>
          <m:e>
            <m:r>
              <w:rPr>
                <w:rFonts w:ascii="Cambria Math" w:hAnsi="Cambria Math" w:cs="Times New Roman"/>
                <w:szCs w:val="24"/>
                <w:lang w:eastAsia="ko-KR"/>
              </w:rPr>
              <m:t>y</m:t>
            </m:r>
          </m:e>
          <m:sub>
            <m:r>
              <w:rPr>
                <w:rFonts w:ascii="Cambria Math" w:hAnsi="Cambria Math" w:cs="Times New Roman"/>
                <w:szCs w:val="24"/>
                <w:lang w:eastAsia="ko-KR"/>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Pr="00010306">
        <w:rPr>
          <w:rFonts w:eastAsiaTheme="minorEastAsia" w:cs="Times New Roman"/>
          <w:szCs w:val="24"/>
          <w:lang w:eastAsia="ko-KR"/>
        </w:rPr>
        <w:t xml:space="preserve"> </w:t>
      </w:r>
      <w:r w:rsidRPr="00010306">
        <w:rPr>
          <w:rFonts w:cs="Times New Roman"/>
          <w:szCs w:val="24"/>
          <w:lang w:eastAsia="ko-KR"/>
        </w:rPr>
        <w:t xml:space="preserve">be the fraction of ridership for stop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Pr="00010306">
        <w:rPr>
          <w:rFonts w:eastAsiaTheme="minorEastAsia" w:cs="Times New Roman"/>
          <w:szCs w:val="24"/>
        </w:rPr>
        <w:t xml:space="preserve"> specific to route </w:t>
      </w:r>
      <m:oMath>
        <m:r>
          <w:rPr>
            <w:rFonts w:ascii="Cambria Math" w:hAnsi="Cambria Math" w:cs="Times New Roman"/>
            <w:szCs w:val="24"/>
          </w:rPr>
          <m:t>r</m:t>
        </m:r>
      </m:oMath>
      <w:r w:rsidRPr="00010306">
        <w:rPr>
          <w:rFonts w:cs="Times New Roman"/>
          <w:szCs w:val="24"/>
          <w:lang w:eastAsia="ko-KR"/>
        </w:rPr>
        <w:t xml:space="preserve"> in time period </w:t>
      </w:r>
      <m:oMath>
        <m:r>
          <w:rPr>
            <w:rFonts w:ascii="Cambria Math" w:hAnsi="Cambria Math" w:cs="Times New Roman"/>
            <w:szCs w:val="24"/>
          </w:rPr>
          <m:t>t</m:t>
        </m:r>
      </m:oMath>
      <w:r w:rsidRPr="00010306">
        <w:rPr>
          <w:rFonts w:eastAsiaTheme="minorEastAsia" w:cs="Times New Roman"/>
          <w:szCs w:val="24"/>
        </w:rPr>
        <w:t>. Thus, the functional form of the econometric specification for fractional split model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B30BD4" w:rsidRPr="00010306" w14:paraId="31EFB558" w14:textId="77777777" w:rsidTr="00EB0E06">
        <w:tc>
          <w:tcPr>
            <w:tcW w:w="4735" w:type="pct"/>
            <w:shd w:val="clear" w:color="auto" w:fill="auto"/>
            <w:vAlign w:val="center"/>
          </w:tcPr>
          <w:p w14:paraId="2BD542BE" w14:textId="77777777" w:rsidR="00B30BD4" w:rsidRPr="00010306" w:rsidRDefault="00B30BD4" w:rsidP="00C36D1F">
            <w:pPr>
              <w:spacing w:before="120" w:after="120"/>
              <w:rPr>
                <w:rFonts w:cs="Times New Roman"/>
              </w:rPr>
            </w:pPr>
            <m:oMathPara>
              <m:oMathParaPr>
                <m:jc m:val="left"/>
              </m:oMathParaPr>
              <m:oMath>
                <m:r>
                  <w:rPr>
                    <w:rFonts w:ascii="Cambria Math" w:hAnsi="Cambria Math" w:cs="Times New Roman"/>
                  </w:rPr>
                  <m:t>0≤</m:t>
                </m:r>
                <m:sSub>
                  <m:sSubPr>
                    <m:ctrlPr>
                      <w:rPr>
                        <w:rFonts w:ascii="Cambria Math" w:hAnsi="Cambria Math" w:cs="Times New Roman"/>
                        <w:i/>
                        <w:lang w:eastAsia="ko-KR"/>
                      </w:rPr>
                    </m:ctrlPr>
                  </m:sSubPr>
                  <m:e>
                    <m:r>
                      <w:rPr>
                        <w:rFonts w:ascii="Cambria Math" w:hAnsi="Cambria Math" w:cs="Times New Roman"/>
                        <w:lang w:eastAsia="ko-KR"/>
                      </w:rPr>
                      <m:t>y</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 xml:space="preserve">≤1,          </m:t>
                </m:r>
                <m:nary>
                  <m:naryPr>
                    <m:chr m:val="∑"/>
                    <m:limLoc m:val="undOvr"/>
                    <m:ctrlPr>
                      <w:rPr>
                        <w:rFonts w:ascii="Cambria Math" w:hAnsi="Cambria Math" w:cs="Times New Roman"/>
                        <w:i/>
                        <w:lang w:eastAsia="ko-KR"/>
                      </w:rPr>
                    </m:ctrlPr>
                  </m:naryPr>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r>
                      <w:rPr>
                        <w:rFonts w:ascii="Cambria Math" w:hAnsi="Cambria Math" w:cs="Times New Roman"/>
                        <w:lang w:eastAsia="ko-KR"/>
                      </w:rPr>
                      <m:t>=1</m:t>
                    </m:r>
                  </m:sub>
                  <m:sup>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p>
                  <m:e>
                    <m:sSub>
                      <m:sSubPr>
                        <m:ctrlPr>
                          <w:rPr>
                            <w:rFonts w:ascii="Cambria Math" w:hAnsi="Cambria Math" w:cs="Times New Roman"/>
                            <w:i/>
                            <w:lang w:eastAsia="ko-KR"/>
                          </w:rPr>
                        </m:ctrlPr>
                      </m:sSubPr>
                      <m:e>
                        <m:r>
                          <w:rPr>
                            <w:rFonts w:ascii="Cambria Math" w:hAnsi="Cambria Math" w:cs="Times New Roman"/>
                            <w:lang w:eastAsia="ko-KR"/>
                          </w:rPr>
                          <m:t>y</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=1</m:t>
                    </m:r>
                  </m:e>
                </m:nary>
              </m:oMath>
            </m:oMathPara>
          </w:p>
        </w:tc>
        <w:tc>
          <w:tcPr>
            <w:tcW w:w="265" w:type="pct"/>
            <w:shd w:val="clear" w:color="auto" w:fill="auto"/>
            <w:vAlign w:val="center"/>
          </w:tcPr>
          <w:p w14:paraId="2F6E34E3" w14:textId="77777777" w:rsidR="00B30BD4" w:rsidRPr="00010306" w:rsidRDefault="00B30BD4" w:rsidP="00C36D1F">
            <w:pPr>
              <w:pStyle w:val="ListParagraph"/>
              <w:numPr>
                <w:ilvl w:val="0"/>
                <w:numId w:val="24"/>
              </w:numPr>
              <w:spacing w:before="120" w:after="120"/>
              <w:rPr>
                <w:rFonts w:cs="Times New Roman"/>
              </w:rPr>
            </w:pPr>
          </w:p>
        </w:tc>
      </w:tr>
      <w:tr w:rsidR="00B30BD4" w:rsidRPr="00010306" w14:paraId="3360C40C" w14:textId="77777777" w:rsidTr="00EB0E06">
        <w:tc>
          <w:tcPr>
            <w:tcW w:w="4735" w:type="pct"/>
          </w:tcPr>
          <w:p w14:paraId="540CB261" w14:textId="77777777" w:rsidR="00B30BD4" w:rsidRPr="00010306" w:rsidRDefault="00B30BD4" w:rsidP="00C36D1F">
            <w:pPr>
              <w:spacing w:before="120" w:after="120"/>
              <w:rPr>
                <w:rFonts w:cs="Times New Roman"/>
              </w:rPr>
            </w:pPr>
            <m:oMathPara>
              <m:oMathParaPr>
                <m:jc m:val="left"/>
              </m:oMathParaPr>
              <m:oMath>
                <m:r>
                  <w:rPr>
                    <w:rFonts w:ascii="Cambria Math" w:hAnsi="Cambria Math" w:cs="Times New Roman"/>
                  </w:rPr>
                  <w:lastRenderedPageBreak/>
                  <m:t>E</m:t>
                </m:r>
                <m:d>
                  <m:dPr>
                    <m:begChr m:val="["/>
                    <m:endChr m:val="]"/>
                    <m:ctrlPr>
                      <w:rPr>
                        <w:rFonts w:ascii="Cambria Math" w:hAnsi="Cambria Math" w:cs="Times New Roman"/>
                        <w:i/>
                      </w:rPr>
                    </m:ctrlPr>
                  </m:dPr>
                  <m:e>
                    <m:sSub>
                      <m:sSubPr>
                        <m:ctrlPr>
                          <w:rPr>
                            <w:rFonts w:ascii="Cambria Math" w:hAnsi="Cambria Math" w:cs="Times New Roman"/>
                            <w:i/>
                            <w:lang w:eastAsia="ko-KR"/>
                          </w:rPr>
                        </m:ctrlPr>
                      </m:sSubPr>
                      <m:e>
                        <m:r>
                          <w:rPr>
                            <w:rFonts w:ascii="Cambria Math" w:hAnsi="Cambria Math" w:cs="Times New Roman"/>
                            <w:lang w:eastAsia="ko-KR"/>
                          </w:rPr>
                          <m:t>y</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lang w:eastAsia="ko-KR"/>
                          </w:rPr>
                        </m:ctrlPr>
                      </m:sSubPr>
                      <m:e>
                        <m:r>
                          <w:rPr>
                            <w:rFonts w:ascii="Cambria Math" w:hAnsi="Cambria Math" w:cs="Times New Roman"/>
                            <w:lang w:eastAsia="ko-KR"/>
                          </w:rPr>
                          <m:t>d</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d>
                  <m:dPr>
                    <m:ctrlPr>
                      <w:rPr>
                        <w:rFonts w:ascii="Cambria Math" w:hAnsi="Cambria Math" w:cs="Times New Roman"/>
                        <w:i/>
                      </w:rPr>
                    </m:ctrlPr>
                  </m:dPr>
                  <m:e>
                    <m:r>
                      <w:rPr>
                        <w:rFonts w:ascii="Cambria Math" w:hAnsi="Cambria Math" w:cs="Times New Roman"/>
                      </w:rPr>
                      <m:t>.</m:t>
                    </m:r>
                  </m:e>
                </m:d>
              </m:oMath>
            </m:oMathPara>
          </w:p>
        </w:tc>
        <w:tc>
          <w:tcPr>
            <w:tcW w:w="265" w:type="pct"/>
          </w:tcPr>
          <w:p w14:paraId="06242309" w14:textId="77777777" w:rsidR="00B30BD4" w:rsidRPr="00010306" w:rsidRDefault="00B30BD4" w:rsidP="00C36D1F">
            <w:pPr>
              <w:pStyle w:val="ListParagraph"/>
              <w:numPr>
                <w:ilvl w:val="0"/>
                <w:numId w:val="24"/>
              </w:numPr>
              <w:spacing w:before="120" w:after="120"/>
              <w:rPr>
                <w:rFonts w:cs="Times New Roman"/>
              </w:rPr>
            </w:pPr>
          </w:p>
        </w:tc>
      </w:tr>
      <w:tr w:rsidR="00B30BD4" w:rsidRPr="00010306" w14:paraId="479C8724" w14:textId="77777777" w:rsidTr="00EB0E06">
        <w:tc>
          <w:tcPr>
            <w:tcW w:w="4735" w:type="pct"/>
          </w:tcPr>
          <w:p w14:paraId="224DC78B" w14:textId="77777777" w:rsidR="00B30BD4" w:rsidRPr="00010306" w:rsidRDefault="00B30BD4" w:rsidP="00C36D1F">
            <w:pPr>
              <w:spacing w:before="120" w:after="120"/>
              <w:rPr>
                <w:rFonts w:eastAsia="Times New Roman" w:cs="Times New Roman"/>
              </w:rPr>
            </w:pPr>
            <m:oMathPara>
              <m:oMathParaPr>
                <m:jc m:val="left"/>
              </m:oMathParaPr>
              <m:oMath>
                <m:r>
                  <w:rPr>
                    <w:rFonts w:ascii="Cambria Math" w:eastAsia="Times New Roman" w:hAnsi="Cambria Math" w:cs="Times New Roman"/>
                  </w:rPr>
                  <m:t>0&lt;</m:t>
                </m:r>
                <m:sSub>
                  <m:sSubPr>
                    <m:ctrlPr>
                      <w:rPr>
                        <w:rFonts w:ascii="Cambria Math" w:eastAsia="Times New Roman" w:hAnsi="Cambria Math" w:cs="Times New Roman"/>
                        <w:i/>
                      </w:rPr>
                    </m:ctrlPr>
                  </m:sSubPr>
                  <m:e>
                    <m:r>
                      <w:rPr>
                        <w:rFonts w:ascii="Cambria Math" w:eastAsia="Times New Roman" w:hAnsi="Cambria Math" w:cs="Times New Roman"/>
                      </w:rPr>
                      <m:t>G</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d>
                  <m:dPr>
                    <m:ctrlPr>
                      <w:rPr>
                        <w:rFonts w:ascii="Cambria Math" w:eastAsia="Times New Roman" w:hAnsi="Cambria Math" w:cs="Times New Roman"/>
                        <w:i/>
                      </w:rPr>
                    </m:ctrlPr>
                  </m:dPr>
                  <m:e>
                    <m:r>
                      <w:rPr>
                        <w:rFonts w:ascii="Cambria Math" w:eastAsia="Times New Roman" w:hAnsi="Cambria Math" w:cs="Times New Roman"/>
                      </w:rPr>
                      <m:t>.</m:t>
                    </m:r>
                  </m:e>
                </m:d>
                <m:r>
                  <w:rPr>
                    <w:rFonts w:ascii="Cambria Math" w:eastAsia="Times New Roman" w:hAnsi="Cambria Math" w:cs="Times New Roman"/>
                  </w:rPr>
                  <m:t xml:space="preserve">&lt;1                   </m:t>
                </m:r>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r>
                      <w:rPr>
                        <w:rFonts w:ascii="Cambria Math" w:eastAsia="Times New Roman" w:hAnsi="Cambria Math" w:cs="Times New Roman"/>
                      </w:rPr>
                      <m:t>=1</m:t>
                    </m:r>
                  </m:sub>
                  <m:sup>
                    <m:sSub>
                      <m:sSubPr>
                        <m:ctrlPr>
                          <w:rPr>
                            <w:rFonts w:ascii="Cambria Math" w:hAnsi="Cambria Math" w:cs="Times New Roman"/>
                            <w:i/>
                          </w:rPr>
                        </m:ctrlPr>
                      </m:sSubPr>
                      <m:e>
                        <m:r>
                          <w:rPr>
                            <w:rFonts w:ascii="Cambria Math" w:hAnsi="Cambria Math" w:cs="Times New Roman"/>
                          </w:rPr>
                          <m:t>t, Q</m:t>
                        </m:r>
                      </m:e>
                      <m:sub>
                        <m:r>
                          <w:rPr>
                            <w:rFonts w:ascii="Cambria Math" w:hAnsi="Cambria Math" w:cs="Times New Roman"/>
                          </w:rPr>
                          <m:t>r</m:t>
                        </m:r>
                      </m:sub>
                    </m:sSub>
                  </m:sup>
                  <m:e>
                    <m:sSub>
                      <m:sSubPr>
                        <m:ctrlPr>
                          <w:rPr>
                            <w:rFonts w:ascii="Cambria Math" w:eastAsia="Times New Roman" w:hAnsi="Cambria Math" w:cs="Times New Roman"/>
                            <w:i/>
                          </w:rPr>
                        </m:ctrlPr>
                      </m:sSubPr>
                      <m:e>
                        <m:r>
                          <w:rPr>
                            <w:rFonts w:ascii="Cambria Math" w:eastAsia="Times New Roman" w:hAnsi="Cambria Math" w:cs="Times New Roman"/>
                          </w:rPr>
                          <m:t>G</m:t>
                        </m:r>
                      </m:e>
                      <m:sub>
                        <m:r>
                          <w:rPr>
                            <w:rFonts w:ascii="Cambria Math" w:hAnsi="Cambria Math" w:cs="Times New Roman"/>
                          </w:rPr>
                          <m:t>t</m:t>
                        </m:r>
                      </m:sub>
                    </m:sSub>
                    <m:d>
                      <m:dPr>
                        <m:ctrlPr>
                          <w:rPr>
                            <w:rFonts w:ascii="Cambria Math" w:eastAsia="Times New Roman" w:hAnsi="Cambria Math" w:cs="Times New Roman"/>
                            <w:i/>
                          </w:rPr>
                        </m:ctrlPr>
                      </m:dPr>
                      <m:e>
                        <m:r>
                          <w:rPr>
                            <w:rFonts w:ascii="Cambria Math" w:eastAsia="Times New Roman" w:hAnsi="Cambria Math" w:cs="Times New Roman"/>
                          </w:rPr>
                          <m:t>.</m:t>
                        </m:r>
                      </m:e>
                    </m:d>
                    <m:r>
                      <w:rPr>
                        <w:rFonts w:ascii="Cambria Math" w:eastAsia="Times New Roman" w:hAnsi="Cambria Math" w:cs="Times New Roman"/>
                      </w:rPr>
                      <m:t>=1</m:t>
                    </m:r>
                  </m:e>
                </m:nary>
              </m:oMath>
            </m:oMathPara>
          </w:p>
        </w:tc>
        <w:tc>
          <w:tcPr>
            <w:tcW w:w="265" w:type="pct"/>
            <w:vAlign w:val="center"/>
          </w:tcPr>
          <w:p w14:paraId="1CECE867" w14:textId="77777777" w:rsidR="00B30BD4" w:rsidRPr="00010306" w:rsidRDefault="00B30BD4" w:rsidP="00C36D1F">
            <w:pPr>
              <w:pStyle w:val="ListParagraph"/>
              <w:numPr>
                <w:ilvl w:val="0"/>
                <w:numId w:val="24"/>
              </w:numPr>
              <w:spacing w:before="120" w:after="120"/>
              <w:rPr>
                <w:rFonts w:cs="Times New Roman"/>
              </w:rPr>
            </w:pPr>
          </w:p>
        </w:tc>
      </w:tr>
    </w:tbl>
    <w:p w14:paraId="33A51E9E" w14:textId="415E5B43" w:rsidR="008E1064" w:rsidRDefault="00B30BD4" w:rsidP="003A7C07">
      <w:pPr>
        <w:rPr>
          <w:rFonts w:cs="Times New Roman"/>
          <w:szCs w:val="24"/>
          <w:lang w:eastAsia="ko-KR"/>
        </w:rPr>
      </w:pPr>
      <w:r w:rsidRPr="00010306">
        <w:rPr>
          <w:rFonts w:cs="Times New Roman"/>
          <w:szCs w:val="24"/>
          <w:lang w:eastAsia="ko-KR"/>
        </w:rPr>
        <w:t xml:space="preserve">where, the ridership fraction </w:t>
      </w:r>
      <m:oMath>
        <m:sSub>
          <m:sSubPr>
            <m:ctrlPr>
              <w:rPr>
                <w:rFonts w:ascii="Cambria Math" w:hAnsi="Cambria Math" w:cs="Times New Roman"/>
                <w:i/>
                <w:szCs w:val="24"/>
                <w:lang w:eastAsia="ko-KR"/>
              </w:rPr>
            </m:ctrlPr>
          </m:sSubPr>
          <m:e>
            <m:r>
              <w:rPr>
                <w:rFonts w:ascii="Cambria Math" w:hAnsi="Cambria Math" w:cs="Times New Roman"/>
                <w:szCs w:val="24"/>
                <w:lang w:eastAsia="ko-KR"/>
              </w:rPr>
              <m:t>y</m:t>
            </m:r>
          </m:e>
          <m:sub>
            <m:r>
              <w:rPr>
                <w:rFonts w:ascii="Cambria Math" w:hAnsi="Cambria Math" w:cs="Times New Roman"/>
                <w:szCs w:val="24"/>
                <w:lang w:eastAsia="ko-KR"/>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Pr="00010306">
        <w:rPr>
          <w:rFonts w:eastAsiaTheme="minorEastAsia" w:cs="Times New Roman"/>
          <w:szCs w:val="24"/>
          <w:lang w:eastAsia="ko-KR"/>
        </w:rPr>
        <w:t xml:space="preserve"> </w:t>
      </w:r>
      <w:r w:rsidRPr="00010306">
        <w:rPr>
          <w:rFonts w:cs="Times New Roman"/>
          <w:szCs w:val="24"/>
          <w:lang w:eastAsia="ko-KR"/>
        </w:rPr>
        <w:t xml:space="preserve">be a function of a vector </w:t>
      </w:r>
      <m:oMath>
        <m:sSub>
          <m:sSubPr>
            <m:ctrlPr>
              <w:rPr>
                <w:rFonts w:ascii="Cambria Math" w:hAnsi="Cambria Math" w:cs="Times New Roman"/>
                <w:i/>
                <w:szCs w:val="24"/>
                <w:lang w:eastAsia="ko-KR"/>
              </w:rPr>
            </m:ctrlPr>
          </m:sSubPr>
          <m:e>
            <m:r>
              <w:rPr>
                <w:rFonts w:ascii="Cambria Math" w:hAnsi="Cambria Math" w:cs="Times New Roman"/>
                <w:szCs w:val="24"/>
                <w:lang w:eastAsia="ko-KR"/>
              </w:rPr>
              <m:t>d</m:t>
            </m:r>
          </m:e>
          <m:sub>
            <m:r>
              <w:rPr>
                <w:rFonts w:ascii="Cambria Math" w:hAnsi="Cambria Math" w:cs="Times New Roman"/>
                <w:szCs w:val="24"/>
                <w:lang w:eastAsia="ko-KR"/>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Pr="00010306">
        <w:rPr>
          <w:rFonts w:eastAsiaTheme="minorEastAsia" w:cs="Times New Roman"/>
          <w:szCs w:val="24"/>
          <w:lang w:eastAsia="ko-KR"/>
        </w:rPr>
        <w:t xml:space="preserve"> </w:t>
      </w:r>
      <w:r w:rsidRPr="00010306">
        <w:rPr>
          <w:rFonts w:cs="Times New Roman"/>
          <w:szCs w:val="24"/>
          <w:lang w:eastAsia="ko-KR"/>
        </w:rPr>
        <w:t xml:space="preserve">of relevant explanatory variables associated with attributes of </w:t>
      </w:r>
      <w:r w:rsidRPr="00010306">
        <w:rPr>
          <w:rFonts w:eastAsiaTheme="minorEastAsia" w:cs="Times New Roman"/>
          <w:szCs w:val="24"/>
          <w:lang w:eastAsia="en-CA"/>
        </w:rPr>
        <w:t xml:space="preserve">stop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Pr="00010306">
        <w:rPr>
          <w:rFonts w:eastAsiaTheme="minorEastAsia" w:cs="Times New Roman"/>
          <w:szCs w:val="24"/>
        </w:rPr>
        <w:t xml:space="preserve"> for time period </w:t>
      </w:r>
      <m:oMath>
        <m:r>
          <w:rPr>
            <w:rFonts w:ascii="Cambria Math" w:eastAsia="Times New Roman" w:hAnsi="Cambria Math" w:cs="Times New Roman"/>
            <w:szCs w:val="24"/>
            <w:lang w:val="en-US"/>
          </w:rPr>
          <m:t>t</m:t>
        </m:r>
      </m:oMath>
      <w:r w:rsidRPr="00010306">
        <w:rPr>
          <w:rFonts w:cs="Times New Roman"/>
          <w:szCs w:val="24"/>
          <w:lang w:eastAsia="ko-KR"/>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G</m:t>
            </m:r>
          </m:e>
          <m:sub>
            <m:sSub>
              <m:sSubPr>
                <m:ctrlPr>
                  <w:rPr>
                    <w:rFonts w:ascii="Cambria Math" w:hAnsi="Cambria Math" w:cs="Times New Roman"/>
                    <w:i/>
                    <w:szCs w:val="24"/>
                  </w:rPr>
                </m:ctrlPr>
              </m:sSubPr>
              <m:e>
                <m:r>
                  <w:rPr>
                    <w:rFonts w:ascii="Cambria Math" w:hAnsi="Cambria Math" w:cs="Times New Roman"/>
                  </w:rPr>
                  <m:t>t</m:t>
                </m:r>
                <m:r>
                  <w:rPr>
                    <w:rFonts w:ascii="Cambria Math" w:hAnsi="Cambria Math" w:cs="Times New Roman"/>
                    <w:szCs w:val="24"/>
                  </w:rPr>
                  <m:t>q</m:t>
                </m:r>
              </m:e>
              <m:sub>
                <m:r>
                  <w:rPr>
                    <w:rFonts w:ascii="Cambria Math" w:hAnsi="Cambria Math" w:cs="Times New Roman"/>
                    <w:szCs w:val="24"/>
                  </w:rPr>
                  <m:t>r</m:t>
                </m:r>
              </m:sub>
            </m:sSub>
          </m:sub>
        </m:sSub>
        <m:d>
          <m:dPr>
            <m:ctrlPr>
              <w:rPr>
                <w:rFonts w:ascii="Cambria Math" w:eastAsia="Times New Roman" w:hAnsi="Cambria Math" w:cs="Times New Roman"/>
                <w:i/>
                <w:szCs w:val="24"/>
              </w:rPr>
            </m:ctrlPr>
          </m:dPr>
          <m:e>
            <m:r>
              <w:rPr>
                <w:rFonts w:ascii="Cambria Math" w:eastAsia="Times New Roman" w:hAnsi="Cambria Math" w:cs="Times New Roman"/>
                <w:szCs w:val="24"/>
              </w:rPr>
              <m:t>.</m:t>
            </m:r>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1</m:t>
            </m:r>
          </m:e>
          <m:sub>
            <m:r>
              <w:rPr>
                <w:rFonts w:ascii="Cambria Math" w:hAnsi="Cambria Math" w:cs="Times New Roman"/>
                <w:szCs w:val="24"/>
              </w:rPr>
              <m:t>r</m:t>
            </m:r>
          </m:sub>
        </m:sSub>
        <m:r>
          <w:rPr>
            <w:rFonts w:ascii="Cambria Math" w:eastAsiaTheme="minorEastAsia"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2</m:t>
            </m:r>
          </m:e>
          <m:sub>
            <m:r>
              <w:rPr>
                <w:rFonts w:ascii="Cambria Math" w:hAnsi="Cambria Math" w:cs="Times New Roman"/>
                <w:szCs w:val="24"/>
              </w:rPr>
              <m:t>r</m:t>
            </m:r>
          </m:sub>
        </m:sSub>
        <m:r>
          <w:rPr>
            <w:rFonts w:ascii="Cambria Math" w:eastAsiaTheme="minorEastAsia"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r>
          <w:rPr>
            <w:rFonts w:ascii="Cambria Math" w:eastAsiaTheme="minorEastAsia" w:hAnsi="Cambria Math" w:cs="Times New Roman"/>
            <w:szCs w:val="24"/>
          </w:rPr>
          <m:t>)</m:t>
        </m:r>
      </m:oMath>
      <w:r w:rsidRPr="00010306">
        <w:rPr>
          <w:rFonts w:cs="Times New Roman"/>
          <w:szCs w:val="24"/>
          <w:lang w:eastAsia="ko-KR"/>
        </w:rPr>
        <w:t xml:space="preserve"> is a predetermined function. The pr</w:t>
      </w:r>
      <w:r>
        <w:rPr>
          <w:rFonts w:cs="Times New Roman"/>
          <w:szCs w:val="24"/>
          <w:lang w:eastAsia="ko-KR"/>
        </w:rPr>
        <w:t>operties specified in Equation 4</w:t>
      </w:r>
      <w:r w:rsidRPr="00010306">
        <w:rPr>
          <w:rFonts w:cs="Times New Roman"/>
          <w:szCs w:val="24"/>
          <w:lang w:eastAsia="ko-KR"/>
        </w:rPr>
        <w:t xml:space="preserve"> for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G</m:t>
            </m:r>
          </m:e>
          <m:sub>
            <m:sSub>
              <m:sSubPr>
                <m:ctrlPr>
                  <w:rPr>
                    <w:rFonts w:ascii="Cambria Math" w:hAnsi="Cambria Math" w:cs="Times New Roman"/>
                    <w:i/>
                    <w:szCs w:val="24"/>
                  </w:rPr>
                </m:ctrlPr>
              </m:sSubPr>
              <m:e>
                <m:r>
                  <w:rPr>
                    <w:rFonts w:ascii="Cambria Math" w:hAnsi="Cambria Math" w:cs="Times New Roman"/>
                  </w:rPr>
                  <m:t>t</m:t>
                </m:r>
                <m:r>
                  <w:rPr>
                    <w:rFonts w:ascii="Cambria Math" w:hAnsi="Cambria Math" w:cs="Times New Roman"/>
                    <w:szCs w:val="24"/>
                  </w:rPr>
                  <m:t>q</m:t>
                </m:r>
              </m:e>
              <m:sub>
                <m:r>
                  <w:rPr>
                    <w:rFonts w:ascii="Cambria Math" w:hAnsi="Cambria Math" w:cs="Times New Roman"/>
                    <w:szCs w:val="24"/>
                  </w:rPr>
                  <m:t>r</m:t>
                </m:r>
              </m:sub>
            </m:sSub>
          </m:sub>
        </m:sSub>
        <m:d>
          <m:dPr>
            <m:ctrlPr>
              <w:rPr>
                <w:rFonts w:ascii="Cambria Math" w:eastAsia="Times New Roman" w:hAnsi="Cambria Math" w:cs="Times New Roman"/>
                <w:i/>
                <w:szCs w:val="24"/>
              </w:rPr>
            </m:ctrlPr>
          </m:dPr>
          <m:e>
            <m:r>
              <w:rPr>
                <w:rFonts w:ascii="Cambria Math" w:eastAsia="Times New Roman" w:hAnsi="Cambria Math" w:cs="Times New Roman"/>
                <w:szCs w:val="24"/>
              </w:rPr>
              <m:t>.</m:t>
            </m:r>
          </m:e>
        </m:d>
        <m:r>
          <w:rPr>
            <w:rFonts w:ascii="Cambria Math" w:hAnsi="Cambria Math" w:cs="Times New Roman"/>
            <w:szCs w:val="24"/>
          </w:rPr>
          <m:t xml:space="preserve"> </m:t>
        </m:r>
      </m:oMath>
      <w:r w:rsidRPr="00010306">
        <w:rPr>
          <w:rFonts w:cs="Times New Roman"/>
          <w:szCs w:val="24"/>
          <w:lang w:eastAsia="ko-KR"/>
        </w:rPr>
        <w:t xml:space="preserve">warrant that the predicted fractional ridership will range between 0 and </w:t>
      </w:r>
      <w:r w:rsidR="002C5522" w:rsidRPr="00010306">
        <w:rPr>
          <w:rFonts w:cs="Times New Roman"/>
          <w:szCs w:val="24"/>
          <w:lang w:eastAsia="ko-KR"/>
        </w:rPr>
        <w:t>1</w:t>
      </w:r>
      <w:r w:rsidR="002C5522">
        <w:rPr>
          <w:rFonts w:cs="Times New Roman"/>
          <w:szCs w:val="24"/>
          <w:lang w:eastAsia="ko-KR"/>
        </w:rPr>
        <w:t>;</w:t>
      </w:r>
      <w:r w:rsidR="002C5522" w:rsidRPr="00010306">
        <w:rPr>
          <w:rFonts w:cs="Times New Roman"/>
          <w:szCs w:val="24"/>
          <w:lang w:eastAsia="ko-KR"/>
        </w:rPr>
        <w:t xml:space="preserve"> and</w:t>
      </w:r>
      <w:r w:rsidRPr="00010306">
        <w:rPr>
          <w:rFonts w:cs="Times New Roman"/>
          <w:szCs w:val="24"/>
          <w:lang w:eastAsia="ko-KR"/>
        </w:rPr>
        <w:t xml:space="preserve"> will add up to 1 for each route over a time period. </w:t>
      </w:r>
    </w:p>
    <w:p w14:paraId="5AF9541B" w14:textId="05A54A41" w:rsidR="00B30BD4" w:rsidRPr="00010306" w:rsidRDefault="003A7C07" w:rsidP="008E1064">
      <w:pPr>
        <w:ind w:firstLine="720"/>
        <w:rPr>
          <w:rFonts w:cs="Times New Roman"/>
          <w:szCs w:val="24"/>
          <w:lang w:eastAsia="ko-KR"/>
        </w:rPr>
      </w:pPr>
      <w:r w:rsidRPr="00010306">
        <w:rPr>
          <w:rFonts w:eastAsiaTheme="minorEastAsia" w:cs="Times New Roman"/>
          <w:szCs w:val="24"/>
          <w:lang w:val="en-US"/>
        </w:rPr>
        <w:t xml:space="preserve">In the </w:t>
      </w:r>
      <w:r>
        <w:rPr>
          <w:rFonts w:eastAsiaTheme="minorEastAsia" w:cs="Times New Roman"/>
          <w:szCs w:val="24"/>
          <w:lang w:val="en-US"/>
        </w:rPr>
        <w:t xml:space="preserve">current </w:t>
      </w:r>
      <w:r w:rsidRPr="008E1064">
        <w:rPr>
          <w:rFonts w:cs="Times New Roman"/>
          <w:szCs w:val="24"/>
          <w:lang w:eastAsia="ko-KR"/>
        </w:rPr>
        <w:t>study</w:t>
      </w:r>
      <w:r>
        <w:rPr>
          <w:rFonts w:eastAsiaTheme="minorEastAsia" w:cs="Times New Roman"/>
          <w:szCs w:val="24"/>
          <w:lang w:val="en-US"/>
        </w:rPr>
        <w:t xml:space="preserve"> context,</w:t>
      </w:r>
      <w:r w:rsidRPr="00010306">
        <w:rPr>
          <w:rFonts w:eastAsiaTheme="minorEastAsia" w:cs="Times New Roman"/>
          <w:szCs w:val="24"/>
          <w:lang w:val="en-US"/>
        </w:rPr>
        <w:t xml:space="preserve"> we assume a categorical discrete outcome structure for </w:t>
      </w:r>
      <m:oMath>
        <m:sSub>
          <m:sSubPr>
            <m:ctrlPr>
              <w:rPr>
                <w:rFonts w:ascii="Cambria Math" w:hAnsi="Cambria Math" w:cs="Times New Roman"/>
                <w:szCs w:val="24"/>
                <w:lang w:eastAsia="ko-KR"/>
              </w:rPr>
            </m:ctrlPr>
          </m:sSubPr>
          <m:e>
            <m:r>
              <w:rPr>
                <w:rFonts w:ascii="Cambria Math" w:hAnsi="Cambria Math" w:cs="Times New Roman"/>
                <w:szCs w:val="24"/>
                <w:lang w:eastAsia="ko-KR"/>
              </w:rPr>
              <m:t>G</m:t>
            </m:r>
          </m:e>
          <m:sub>
            <m:sSub>
              <m:sSubPr>
                <m:ctrlPr>
                  <w:rPr>
                    <w:rFonts w:ascii="Cambria Math" w:hAnsi="Cambria Math" w:cs="Times New Roman"/>
                    <w:i/>
                    <w:szCs w:val="24"/>
                  </w:rPr>
                </m:ctrlPr>
              </m:sSubPr>
              <m:e>
                <m:r>
                  <w:rPr>
                    <w:rFonts w:ascii="Cambria Math" w:hAnsi="Cambria Math" w:cs="Times New Roman"/>
                  </w:rPr>
                  <m:t>t</m:t>
                </m:r>
                <m:r>
                  <w:rPr>
                    <w:rFonts w:ascii="Cambria Math" w:hAnsi="Cambria Math" w:cs="Times New Roman"/>
                    <w:szCs w:val="24"/>
                  </w:rPr>
                  <m:t>q</m:t>
                </m:r>
              </m:e>
              <m:sub>
                <m:r>
                  <w:rPr>
                    <w:rFonts w:ascii="Cambria Math" w:hAnsi="Cambria Math" w:cs="Times New Roman"/>
                    <w:szCs w:val="24"/>
                  </w:rPr>
                  <m:t>r</m:t>
                </m:r>
              </m:sub>
            </m:sSub>
          </m:sub>
        </m:sSub>
      </m:oMath>
      <w:r w:rsidRPr="00010306">
        <w:rPr>
          <w:rFonts w:cs="Times New Roman"/>
          <w:szCs w:val="24"/>
          <w:lang w:eastAsia="ko-KR"/>
        </w:rPr>
        <w:t xml:space="preserve"> in the fractional split model of Equation </w:t>
      </w:r>
      <w:r>
        <w:rPr>
          <w:rFonts w:cs="Times New Roman"/>
          <w:szCs w:val="24"/>
          <w:lang w:eastAsia="ko-KR"/>
        </w:rPr>
        <w:t>4</w:t>
      </w:r>
      <w:r w:rsidRPr="00010306">
        <w:rPr>
          <w:rFonts w:eastAsiaTheme="minorEastAsia" w:cs="Times New Roman"/>
          <w:szCs w:val="24"/>
          <w:lang w:val="en-US"/>
        </w:rPr>
        <w:t xml:space="preserve"> (following </w:t>
      </w:r>
      <w:r>
        <w:rPr>
          <w:rFonts w:eastAsiaTheme="minorEastAsia" w:cs="Times New Roman"/>
          <w:noProof/>
          <w:szCs w:val="24"/>
          <w:lang w:val="en-US"/>
        </w:rPr>
        <w:fldChar w:fldCharType="begin"/>
      </w:r>
      <w:r>
        <w:rPr>
          <w:rFonts w:eastAsiaTheme="minorEastAsia" w:cs="Times New Roman"/>
          <w:noProof/>
          <w:szCs w:val="24"/>
          <w:lang w:val="en-US"/>
        </w:rPr>
        <w:instrText xml:space="preserve"> ADDIN EN.CITE &lt;EndNote&gt;&lt;Cite&gt;&lt;Author&gt;McFadden&lt;/Author&gt;&lt;RecNum&gt;99&lt;/RecNum&gt;&lt;DisplayText&gt;(&lt;style face="italic"&gt;29&lt;/style&gt;)&lt;/DisplayText&gt;&lt;record&gt;&lt;rec-number&gt;99&lt;/rec-number&gt;&lt;foreign-keys&gt;&lt;key app="EN" db-id="ttr9tdf5p0es9se0f9o5zzaudffes2zftfzv" timestamp="1533006058"&gt;99&lt;/key&gt;&lt;/foreign-keys&gt;&lt;ref-type name="Journal Article"&gt;17&lt;/ref-type&gt;&lt;contributors&gt;&lt;authors&gt;&lt;author&gt;McFadden, D&lt;/author&gt;&lt;/authors&gt;&lt;/contributors&gt;&lt;titles&gt;&lt;title&gt;Conditional logit analysis of qualitative choice behaviour. 1973&lt;/title&gt;&lt;secondary-title&gt;P. Zarembka, New York: Academic Press&lt;/secondary-title&gt;&lt;/titles&gt;&lt;periodical&gt;&lt;full-title&gt;P. Zarembka, New York: Academic Press&lt;/full-title&gt;&lt;/periodical&gt;&lt;pages&gt;105-142&lt;/pages&gt;&lt;dates&gt;&lt;/dates&gt;&lt;urls&gt;&lt;/urls&gt;&lt;/record&gt;&lt;/Cite&gt;&lt;/EndNote&gt;</w:instrText>
      </w:r>
      <w:r>
        <w:rPr>
          <w:rFonts w:eastAsiaTheme="minorEastAsia" w:cs="Times New Roman"/>
          <w:noProof/>
          <w:szCs w:val="24"/>
          <w:lang w:val="en-US"/>
        </w:rPr>
        <w:fldChar w:fldCharType="separate"/>
      </w:r>
      <w:r>
        <w:rPr>
          <w:rFonts w:eastAsiaTheme="minorEastAsia" w:cs="Times New Roman"/>
          <w:noProof/>
          <w:szCs w:val="24"/>
          <w:lang w:val="en-US"/>
        </w:rPr>
        <w:t>(</w:t>
      </w:r>
      <w:r w:rsidRPr="004947EF">
        <w:rPr>
          <w:rFonts w:eastAsiaTheme="minorEastAsia" w:cs="Times New Roman"/>
          <w:i/>
          <w:noProof/>
          <w:szCs w:val="24"/>
          <w:lang w:val="en-US"/>
        </w:rPr>
        <w:t>2</w:t>
      </w:r>
      <w:r w:rsidR="00D34476">
        <w:rPr>
          <w:rFonts w:eastAsiaTheme="minorEastAsia" w:cs="Times New Roman"/>
          <w:i/>
          <w:noProof/>
          <w:szCs w:val="24"/>
          <w:lang w:val="en-US"/>
        </w:rPr>
        <w:t>8</w:t>
      </w:r>
      <w:r>
        <w:rPr>
          <w:rFonts w:eastAsiaTheme="minorEastAsia" w:cs="Times New Roman"/>
          <w:noProof/>
          <w:szCs w:val="24"/>
          <w:lang w:val="en-US"/>
        </w:rPr>
        <w:t>)</w:t>
      </w:r>
      <w:r>
        <w:rPr>
          <w:rFonts w:eastAsiaTheme="minorEastAsia" w:cs="Times New Roman"/>
          <w:noProof/>
          <w:szCs w:val="24"/>
          <w:lang w:val="en-US"/>
        </w:rPr>
        <w:fldChar w:fldCharType="end"/>
      </w:r>
      <w:r>
        <w:rPr>
          <w:rFonts w:eastAsiaTheme="minorEastAsia" w:cs="Times New Roman"/>
          <w:noProof/>
          <w:szCs w:val="24"/>
          <w:lang w:val="en-US"/>
        </w:rPr>
        <w:t>)</w:t>
      </w:r>
      <w:r w:rsidRPr="00010306">
        <w:rPr>
          <w:rFonts w:eastAsiaTheme="minorEastAsia" w:cs="Times New Roman"/>
          <w:szCs w:val="24"/>
          <w:lang w:val="en-US"/>
        </w:rPr>
        <w:t>.</w:t>
      </w:r>
      <w:r>
        <w:rPr>
          <w:rFonts w:eastAsiaTheme="minorEastAsia" w:cs="Times New Roman"/>
          <w:szCs w:val="24"/>
          <w:lang w:val="en-US"/>
        </w:rPr>
        <w:t xml:space="preserve"> </w:t>
      </w:r>
      <w:r>
        <w:rPr>
          <w:rFonts w:eastAsiaTheme="minorEastAsia"/>
          <w:szCs w:val="24"/>
          <w:lang w:val="en-US"/>
        </w:rPr>
        <w:t>Thus,</w:t>
      </w:r>
      <w:r w:rsidR="00DD56BC">
        <w:rPr>
          <w:rFonts w:eastAsiaTheme="minorEastAsia"/>
          <w:szCs w:val="24"/>
          <w:lang w:val="en-US"/>
        </w:rPr>
        <w:t xml:space="preserve"> Equation 4 can be rewritten as</w:t>
      </w:r>
      <w:r>
        <w:rPr>
          <w:rFonts w:eastAsiaTheme="minorEastAsia"/>
          <w:szCs w:val="24"/>
          <w:lang w:val="en-US"/>
        </w:rPr>
        <w:t>:</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3A7C07" w:rsidRPr="00010306" w14:paraId="0A5595F8" w14:textId="77777777" w:rsidTr="00EB0E06">
        <w:tc>
          <w:tcPr>
            <w:tcW w:w="4735" w:type="pct"/>
            <w:shd w:val="clear" w:color="auto" w:fill="auto"/>
            <w:vAlign w:val="center"/>
          </w:tcPr>
          <w:p w14:paraId="6B279D8D" w14:textId="25EA203F" w:rsidR="003A7C07" w:rsidRPr="00010306" w:rsidRDefault="00DD56BC" w:rsidP="00C36D1F">
            <w:pPr>
              <w:spacing w:before="120" w:after="120"/>
              <w:rPr>
                <w:rFonts w:cs="Times New Roman"/>
              </w:rPr>
            </w:pPr>
            <m:oMathPara>
              <m:oMathParaPr>
                <m:jc m:val="left"/>
              </m:oMathParaPr>
              <m:oMath>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lang w:eastAsia="ko-KR"/>
                          </w:rPr>
                        </m:ctrlPr>
                      </m:sSubPr>
                      <m:e>
                        <m:r>
                          <w:rPr>
                            <w:rFonts w:ascii="Cambria Math" w:hAnsi="Cambria Math" w:cs="Times New Roman"/>
                            <w:lang w:eastAsia="ko-KR"/>
                          </w:rPr>
                          <m:t>y</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lang w:eastAsia="ko-KR"/>
                          </w:rPr>
                        </m:ctrlPr>
                      </m:sSubPr>
                      <m:e>
                        <m:r>
                          <w:rPr>
                            <w:rFonts w:ascii="Cambria Math" w:hAnsi="Cambria Math" w:cs="Times New Roman"/>
                            <w:lang w:eastAsia="ko-KR"/>
                          </w:rPr>
                          <m:t>d</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sSub>
                      <m:sSubPr>
                        <m:ctrlPr>
                          <w:rPr>
                            <w:rFonts w:ascii="Cambria Math" w:hAnsi="Cambria Math" w:cs="Times New Roman"/>
                            <w:i/>
                            <w:lang w:eastAsia="ko-KR"/>
                          </w:rPr>
                        </m:ctrlPr>
                      </m:sSubPr>
                      <m:e>
                        <m:r>
                          <w:rPr>
                            <w:rFonts w:ascii="Cambria Math" w:hAnsi="Cambria Math" w:cs="Times New Roman"/>
                            <w:lang w:eastAsia="ko-KR"/>
                          </w:rPr>
                          <m:t>d</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m:t>
                    </m:r>
                    <m:sSub>
                      <m:sSubPr>
                        <m:ctrlPr>
                          <w:rPr>
                            <w:rFonts w:ascii="Cambria Math" w:hAnsi="Cambria Math" w:cs="Times New Roman"/>
                            <w:i/>
                            <w:lang w:eastAsia="ko-KR"/>
                          </w:rPr>
                        </m:ctrlPr>
                      </m:sSubPr>
                      <m:e>
                        <m:r>
                          <w:rPr>
                            <w:rFonts w:ascii="Cambria Math" w:hAnsi="Cambria Math" w:cs="Times New Roman"/>
                            <w:lang w:eastAsia="ko-KR"/>
                          </w:rPr>
                          <m:t>ξ</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m:t>
                    </m:r>
                    <m:sSub>
                      <m:sSubPr>
                        <m:ctrlPr>
                          <w:rPr>
                            <w:rFonts w:ascii="Cambria Math" w:hAnsi="Cambria Math" w:cs="Times New Roman"/>
                            <w:i/>
                            <w:lang w:eastAsia="ko-KR"/>
                          </w:rPr>
                        </m:ctrlPr>
                      </m:sSubPr>
                      <m:e>
                        <m:r>
                          <w:rPr>
                            <w:rFonts w:ascii="Cambria Math" w:hAnsi="Cambria Math" w:cs="Times New Roman"/>
                            <w:lang w:eastAsia="ko-KR"/>
                          </w:rPr>
                          <m:t>ψ</m:t>
                        </m:r>
                      </m:e>
                      <m:sub>
                        <m:r>
                          <w:rPr>
                            <w:rFonts w:ascii="Cambria Math" w:hAnsi="Cambria Math" w:cs="Times New Roman"/>
                            <w:lang w:eastAsia="ko-KR"/>
                          </w:rPr>
                          <m:t>tq</m:t>
                        </m:r>
                      </m:sub>
                    </m:sSub>
                  </m:e>
                </m:d>
                <m:r>
                  <w:rPr>
                    <w:rFonts w:ascii="Cambria Math" w:eastAsia="Times New Roman" w:hAnsi="Cambria Math" w:cs="Times New Roman"/>
                    <w:szCs w:val="24"/>
                    <w:lang w:val="en-US"/>
                  </w:rPr>
                  <m:t xml:space="preserve"> </m:t>
                </m:r>
              </m:oMath>
            </m:oMathPara>
          </w:p>
        </w:tc>
        <w:tc>
          <w:tcPr>
            <w:tcW w:w="265" w:type="pct"/>
            <w:shd w:val="clear" w:color="auto" w:fill="auto"/>
            <w:vAlign w:val="center"/>
          </w:tcPr>
          <w:p w14:paraId="69D42328" w14:textId="77777777" w:rsidR="003A7C07" w:rsidRPr="00010306" w:rsidRDefault="003A7C07" w:rsidP="003A7C07">
            <w:pPr>
              <w:pStyle w:val="ListParagraph"/>
              <w:numPr>
                <w:ilvl w:val="0"/>
                <w:numId w:val="24"/>
              </w:numPr>
              <w:spacing w:before="120" w:after="120"/>
              <w:rPr>
                <w:rFonts w:cs="Times New Roman"/>
              </w:rPr>
            </w:pPr>
          </w:p>
        </w:tc>
      </w:tr>
    </w:tbl>
    <w:p w14:paraId="0EB31CD3" w14:textId="3037ED90" w:rsidR="00932AD6" w:rsidRPr="00010306" w:rsidRDefault="00932AD6" w:rsidP="00932AD6">
      <w:pPr>
        <w:rPr>
          <w:rFonts w:eastAsia="Times New Roman" w:cs="Times New Roman"/>
          <w:szCs w:val="24"/>
          <w:lang w:val="en-US"/>
        </w:rPr>
      </w:pPr>
      <w:r w:rsidRPr="00010306">
        <w:rPr>
          <w:rFonts w:eastAsiaTheme="minorEastAsia" w:cs="Times New Roman"/>
          <w:szCs w:val="24"/>
          <w:lang w:val="en-US"/>
        </w:rPr>
        <w:t xml:space="preserve">where,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d</m:t>
            </m:r>
          </m:e>
          <m:sub>
            <m:r>
              <w:rPr>
                <w:rFonts w:ascii="Cambria Math" w:hAnsi="Cambria Math" w:cs="Times New Roman"/>
                <w:szCs w:val="24"/>
                <w:lang w:eastAsia="ko-KR"/>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Pr="00010306">
        <w:rPr>
          <w:rFonts w:eastAsiaTheme="minorEastAsia" w:cs="Times New Roman"/>
          <w:szCs w:val="24"/>
          <w:lang w:val="en-US"/>
        </w:rPr>
        <w:t xml:space="preserve"> is a vector of attributes, </w:t>
      </w:r>
      <m:oMath>
        <m:r>
          <w:rPr>
            <w:rFonts w:ascii="Cambria Math" w:hAnsi="Cambria Math" w:cs="Times New Roman"/>
            <w:szCs w:val="24"/>
          </w:rPr>
          <m:t>β</m:t>
        </m:r>
      </m:oMath>
      <w:r w:rsidRPr="00010306">
        <w:rPr>
          <w:rFonts w:eastAsiaTheme="minorEastAsia" w:cs="Times New Roman"/>
          <w:szCs w:val="24"/>
          <w:lang w:val="en-US"/>
        </w:rPr>
        <w:t xml:space="preserve"> is the corresponding vector of coefficients to be estimated for ridership fraction. </w:t>
      </w:r>
      <m:oMath>
        <m:sSub>
          <m:sSubPr>
            <m:ctrlPr>
              <w:rPr>
                <w:rFonts w:ascii="Cambria Math" w:hAnsi="Cambria Math" w:cs="Times New Roman"/>
                <w:i/>
                <w:szCs w:val="24"/>
              </w:rPr>
            </m:ctrlPr>
          </m:sSubPr>
          <m:e>
            <m:r>
              <w:rPr>
                <w:rFonts w:ascii="Cambria Math" w:hAnsi="Cambria Math" w:cs="Times New Roman"/>
                <w:szCs w:val="24"/>
              </w:rPr>
              <m:t>δ</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r w:rsidRPr="00010306">
        <w:rPr>
          <w:rFonts w:cs="Times New Roman"/>
          <w:szCs w:val="24"/>
          <w:lang w:val="en-US"/>
        </w:rPr>
        <w:t xml:space="preserve"> </w:t>
      </w:r>
      <w:r w:rsidRPr="00010306">
        <w:rPr>
          <w:rFonts w:eastAsia="Times New Roman" w:cs="Times New Roman"/>
          <w:szCs w:val="24"/>
          <w:lang w:val="en-US"/>
        </w:rPr>
        <w:t xml:space="preserve">is a vector of unobserved factors assumed to be a realization from standard normal distribution: </w:t>
      </w:r>
      <m:oMath>
        <m:sSub>
          <m:sSubPr>
            <m:ctrlPr>
              <w:rPr>
                <w:rFonts w:ascii="Cambria Math" w:hAnsi="Cambria Math" w:cs="Times New Roman"/>
                <w:i/>
                <w:szCs w:val="24"/>
              </w:rPr>
            </m:ctrlPr>
          </m:sSubPr>
          <m:e>
            <m:r>
              <w:rPr>
                <w:rFonts w:ascii="Cambria Math" w:hAnsi="Cambria Math" w:cs="Times New Roman"/>
                <w:szCs w:val="24"/>
              </w:rPr>
              <m:t>δ</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eastAsia="Times New Roman" w:hAnsi="Cambria Math" w:cs="Times New Roman"/>
            <w:szCs w:val="24"/>
            <w:lang w:val="en-US"/>
          </w:rPr>
          <m:t xml:space="preserve">~N(0, </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ν</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oMath>
      <w:r w:rsidRPr="00010306">
        <w:rPr>
          <w:rFonts w:eastAsia="Times New Roman" w:cs="Times New Roman"/>
          <w:szCs w:val="24"/>
          <w:lang w:val="en-US"/>
        </w:rPr>
        <w:t xml:space="preserve">. </w:t>
      </w:r>
      <m:oMath>
        <m:sSub>
          <m:sSubPr>
            <m:ctrlPr>
              <w:rPr>
                <w:rFonts w:ascii="Cambria Math" w:hAnsi="Cambria Math" w:cs="Times New Roman"/>
                <w:i/>
                <w:szCs w:val="24"/>
                <w:lang w:eastAsia="ko-KR"/>
              </w:rPr>
            </m:ctrlPr>
          </m:sSubPr>
          <m:e>
            <m:r>
              <w:rPr>
                <w:rFonts w:ascii="Cambria Math" w:hAnsi="Cambria Math" w:cs="Times New Roman"/>
                <w:szCs w:val="24"/>
                <w:lang w:eastAsia="ko-KR"/>
              </w:rPr>
              <m:t>ξ</m:t>
            </m:r>
          </m:e>
          <m:sub>
            <m:r>
              <w:rPr>
                <w:rFonts w:ascii="Cambria Math" w:hAnsi="Cambria Math" w:cs="Times New Roman"/>
                <w:szCs w:val="24"/>
                <w:lang w:eastAsia="ko-KR"/>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Pr="00010306">
        <w:rPr>
          <w:rFonts w:eastAsia="Times New Roman" w:cs="Times New Roman"/>
          <w:szCs w:val="24"/>
          <w:lang w:val="en-US"/>
        </w:rPr>
        <w:t xml:space="preserve"> </w:t>
      </w:r>
      <w:r w:rsidRPr="00010306">
        <w:rPr>
          <w:rFonts w:cs="Times New Roman"/>
          <w:szCs w:val="24"/>
        </w:rPr>
        <w:t xml:space="preserve">is the random component </w:t>
      </w:r>
      <w:r>
        <w:rPr>
          <w:rFonts w:cs="Times New Roman"/>
          <w:szCs w:val="24"/>
        </w:rPr>
        <w:t>assumed to follow a Gumbel type-I</w:t>
      </w:r>
      <w:r w:rsidRPr="00010306">
        <w:rPr>
          <w:rFonts w:cs="Times New Roman"/>
          <w:szCs w:val="24"/>
        </w:rPr>
        <w:t xml:space="preserve"> distribution.</w:t>
      </w:r>
      <w:r w:rsidRPr="00010306">
        <w:rPr>
          <w:rFonts w:eastAsia="Times New Roman" w:cs="Times New Roman"/>
          <w:szCs w:val="24"/>
          <w:lang w:val="en-US"/>
        </w:rPr>
        <w:t xml:space="preserve"> The </w:t>
      </w:r>
      <m:oMath>
        <m:r>
          <w:rPr>
            <w:rFonts w:ascii="Cambria Math" w:eastAsia="Times New Roman" w:hAnsi="Cambria Math" w:cs="Times New Roman"/>
            <w:szCs w:val="24"/>
            <w:lang w:val="en-US"/>
          </w:rPr>
          <m:t>±</m:t>
        </m:r>
      </m:oMath>
      <w:r w:rsidRPr="00010306">
        <w:rPr>
          <w:rFonts w:eastAsia="Times New Roman" w:cs="Times New Roman"/>
          <w:szCs w:val="24"/>
          <w:lang w:val="en-US"/>
        </w:rPr>
        <w:t xml:space="preserve"> sign in front of common correlation term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ψ</m:t>
            </m:r>
          </m:e>
          <m:sub>
            <m:r>
              <w:rPr>
                <w:rFonts w:ascii="Cambria Math" w:eastAsia="Times New Roman" w:hAnsi="Cambria Math" w:cs="Times New Roman"/>
                <w:szCs w:val="24"/>
                <w:lang w:val="en-US"/>
              </w:rPr>
              <m:t>tq</m:t>
            </m:r>
          </m:sub>
        </m:sSub>
      </m:oMath>
      <w:r w:rsidRPr="00010306">
        <w:rPr>
          <w:rFonts w:eastAsia="Times New Roman" w:cs="Times New Roman"/>
          <w:szCs w:val="24"/>
          <w:lang w:val="en-US"/>
        </w:rPr>
        <w:t xml:space="preserve"> in Equation 5 indicates that the correlation in unobserved factors between non-zero ridership and fraction of ridership in each route may be positive or negative. A positive sign implies that stop specific to a route with non-zero ridership are intrinsically more likely to incur higher proportions of ridership for that specific </w:t>
      </w:r>
      <w:r>
        <w:rPr>
          <w:rFonts w:eastAsia="Times New Roman" w:cs="Times New Roman"/>
          <w:szCs w:val="24"/>
          <w:lang w:val="en-US"/>
        </w:rPr>
        <w:t>stop</w:t>
      </w:r>
      <w:r w:rsidRPr="00010306">
        <w:rPr>
          <w:rFonts w:eastAsia="Times New Roman" w:cs="Times New Roman"/>
          <w:szCs w:val="24"/>
          <w:lang w:val="en-US"/>
        </w:rPr>
        <w:t xml:space="preserve">. On the other hand, negative sign implies that stop specific to a route with non-zero ridership are intrinsically </w:t>
      </w:r>
      <w:r w:rsidR="002C5522" w:rsidRPr="00010306">
        <w:rPr>
          <w:rFonts w:eastAsia="Times New Roman" w:cs="Times New Roman"/>
          <w:szCs w:val="24"/>
          <w:lang w:val="en-US"/>
        </w:rPr>
        <w:t>incurring</w:t>
      </w:r>
      <w:r w:rsidRPr="00010306">
        <w:rPr>
          <w:rFonts w:eastAsia="Times New Roman" w:cs="Times New Roman"/>
          <w:szCs w:val="24"/>
          <w:lang w:val="en-US"/>
        </w:rPr>
        <w:t xml:space="preserve"> lower ridership for that specific </w:t>
      </w:r>
      <w:r>
        <w:rPr>
          <w:rFonts w:eastAsia="Times New Roman" w:cs="Times New Roman"/>
          <w:szCs w:val="24"/>
          <w:lang w:val="en-US"/>
        </w:rPr>
        <w:t>stop</w:t>
      </w:r>
      <w:r w:rsidRPr="00010306">
        <w:rPr>
          <w:rFonts w:eastAsia="Times New Roman" w:cs="Times New Roman"/>
          <w:szCs w:val="24"/>
          <w:lang w:val="en-US"/>
        </w:rPr>
        <w:t>. To determine the appropriate sign</w:t>
      </w:r>
      <w:r w:rsidR="005D4C27">
        <w:rPr>
          <w:rFonts w:eastAsia="Times New Roman" w:cs="Times New Roman"/>
          <w:szCs w:val="24"/>
          <w:lang w:val="en-US"/>
        </w:rPr>
        <w:t>,</w:t>
      </w:r>
      <w:r w:rsidRPr="00010306">
        <w:rPr>
          <w:rFonts w:eastAsia="Times New Roman" w:cs="Times New Roman"/>
          <w:szCs w:val="24"/>
          <w:lang w:val="en-US"/>
        </w:rPr>
        <w:t xml:space="preserve"> one can empirically test the models with both </w:t>
      </w:r>
      <m:oMath>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m:t>
        </m:r>
      </m:oMath>
      <w:r w:rsidRPr="00010306">
        <w:rPr>
          <w:rFonts w:eastAsia="Times New Roman" w:cs="Times New Roman"/>
          <w:szCs w:val="24"/>
          <w:lang w:val="en-US"/>
        </w:rPr>
        <w:t xml:space="preserve"> and </w:t>
      </w:r>
      <m:oMath>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m:t>
        </m:r>
      </m:oMath>
      <w:r w:rsidRPr="00010306">
        <w:rPr>
          <w:rFonts w:eastAsia="Times New Roman" w:cs="Times New Roman"/>
          <w:szCs w:val="24"/>
          <w:lang w:val="en-US"/>
        </w:rPr>
        <w:t xml:space="preserve"> signs independently. The model structure that offers the superior data fit is considered as the final model.</w:t>
      </w:r>
    </w:p>
    <w:p w14:paraId="2E96B11B" w14:textId="51111DA4" w:rsidR="00552E13" w:rsidRPr="00010306" w:rsidRDefault="00552E13" w:rsidP="00552E13">
      <w:pPr>
        <w:ind w:firstLine="720"/>
        <w:rPr>
          <w:rFonts w:eastAsia="Times New Roman" w:cs="Times New Roman"/>
          <w:szCs w:val="24"/>
          <w:lang w:val="en-US"/>
        </w:rPr>
      </w:pPr>
      <w:r w:rsidRPr="00010306">
        <w:rPr>
          <w:rFonts w:eastAsia="Times New Roman" w:cs="Times New Roman"/>
          <w:szCs w:val="24"/>
          <w:lang w:val="en-US"/>
        </w:rPr>
        <w:t>It is important to note here that the unobserved heterogeneity between non-zero ridership component and ridership proportions component can vary across stops</w:t>
      </w:r>
      <w:r w:rsidR="00EC7A2E">
        <w:rPr>
          <w:rFonts w:eastAsia="Times New Roman" w:cs="Times New Roman"/>
          <w:szCs w:val="24"/>
          <w:lang w:val="en-US"/>
        </w:rPr>
        <w:t xml:space="preserve"> for a given time period</w:t>
      </w:r>
      <w:r w:rsidRPr="00010306">
        <w:rPr>
          <w:rFonts w:eastAsia="Times New Roman" w:cs="Times New Roman"/>
          <w:szCs w:val="24"/>
          <w:lang w:val="en-US"/>
        </w:rPr>
        <w:t xml:space="preserve">. Therefore, in the current study, the correlation parameter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ψ</m:t>
            </m:r>
          </m:e>
          <m:sub>
            <m:r>
              <w:rPr>
                <w:rFonts w:ascii="Cambria Math" w:eastAsia="Times New Roman" w:hAnsi="Cambria Math" w:cs="Times New Roman"/>
                <w:szCs w:val="24"/>
                <w:lang w:val="en-US"/>
              </w:rPr>
              <m:t>tq</m:t>
            </m:r>
          </m:sub>
        </m:sSub>
      </m:oMath>
      <w:r w:rsidRPr="00010306">
        <w:rPr>
          <w:rFonts w:eastAsia="Times New Roman" w:cs="Times New Roman"/>
          <w:szCs w:val="24"/>
          <w:lang w:val="en-US"/>
        </w:rPr>
        <w:t xml:space="preserve"> is parameterized as a function of the observed attributes as follows: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552E13" w:rsidRPr="00010306" w14:paraId="4E8862C0" w14:textId="77777777" w:rsidTr="00EB0E06">
        <w:tc>
          <w:tcPr>
            <w:tcW w:w="4735" w:type="pct"/>
            <w:shd w:val="clear" w:color="auto" w:fill="auto"/>
            <w:vAlign w:val="center"/>
          </w:tcPr>
          <w:p w14:paraId="661523E2" w14:textId="074C38FC" w:rsidR="00552E13" w:rsidRPr="00010306" w:rsidRDefault="003A618E" w:rsidP="008E1822">
            <w:pPr>
              <w:spacing w:before="240" w:after="240"/>
              <w:rPr>
                <w:rFonts w:cs="Times New Roman"/>
              </w:rPr>
            </w:pPr>
            <m:oMathPara>
              <m:oMathParaPr>
                <m:jc m:val="left"/>
              </m:oMathParaP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ψ</m:t>
                    </m:r>
                  </m:e>
                  <m:sub>
                    <m:r>
                      <w:rPr>
                        <w:rFonts w:ascii="Cambria Math" w:hAnsi="Cambria Math" w:cs="Times New Roman"/>
                      </w:rPr>
                      <m:t>tq</m:t>
                    </m:r>
                  </m:sub>
                </m:sSub>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Θ</m:t>
                    </m:r>
                  </m:e>
                  <m:sub>
                    <m:r>
                      <w:rPr>
                        <w:rFonts w:ascii="Cambria Math" w:hAnsi="Cambria Math" w:cs="Times New Roman"/>
                      </w:rPr>
                      <m:t>tq</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ϱ</m:t>
                    </m:r>
                  </m:e>
                  <m:sub>
                    <m:r>
                      <w:rPr>
                        <w:rFonts w:ascii="Cambria Math" w:hAnsi="Cambria Math" w:cs="Times New Roman"/>
                      </w:rPr>
                      <m:t>tq</m:t>
                    </m:r>
                  </m:sub>
                </m:sSub>
              </m:oMath>
            </m:oMathPara>
          </w:p>
        </w:tc>
        <w:tc>
          <w:tcPr>
            <w:tcW w:w="265" w:type="pct"/>
            <w:shd w:val="clear" w:color="auto" w:fill="auto"/>
            <w:vAlign w:val="center"/>
          </w:tcPr>
          <w:p w14:paraId="540E9574" w14:textId="77777777" w:rsidR="00552E13" w:rsidRPr="00010306" w:rsidRDefault="00552E13" w:rsidP="00552E13">
            <w:pPr>
              <w:pStyle w:val="ListParagraph"/>
              <w:numPr>
                <w:ilvl w:val="0"/>
                <w:numId w:val="24"/>
              </w:numPr>
              <w:spacing w:before="120" w:after="120"/>
              <w:rPr>
                <w:rFonts w:cs="Times New Roman"/>
              </w:rPr>
            </w:pPr>
          </w:p>
        </w:tc>
      </w:tr>
    </w:tbl>
    <w:p w14:paraId="6A0EF895" w14:textId="519BE382" w:rsidR="00B87C7D" w:rsidRDefault="00552E13" w:rsidP="00552E13">
      <w:pPr>
        <w:rPr>
          <w:rFonts w:eastAsiaTheme="minorEastAsia" w:cs="Times New Roman"/>
          <w:szCs w:val="24"/>
        </w:rPr>
      </w:pPr>
      <w:r w:rsidRPr="00010306">
        <w:rPr>
          <w:rFonts w:eastAsia="Times New Roman" w:cs="Times New Roman"/>
          <w:szCs w:val="24"/>
          <w:lang w:val="en-US"/>
        </w:rPr>
        <w:t xml:space="preserve">where, </w:t>
      </w: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ϱ</m:t>
            </m:r>
          </m:e>
          <m:sub>
            <m:r>
              <w:rPr>
                <w:rFonts w:ascii="Cambria Math" w:hAnsi="Cambria Math" w:cs="Times New Roman"/>
              </w:rPr>
              <m:t>tq</m:t>
            </m:r>
          </m:sub>
        </m:sSub>
      </m:oMath>
      <w:r w:rsidRPr="00010306">
        <w:rPr>
          <w:rFonts w:eastAsia="Times New Roman" w:cs="Times New Roman"/>
          <w:szCs w:val="24"/>
          <w:lang w:val="en-US"/>
        </w:rPr>
        <w:t xml:space="preserve"> is a vector of exogenous variables,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Θ</m:t>
            </m:r>
          </m:e>
          <m:sub>
            <m:r>
              <w:rPr>
                <w:rFonts w:ascii="Cambria Math" w:eastAsia="Times New Roman" w:hAnsi="Cambria Math" w:cs="Times New Roman"/>
                <w:szCs w:val="24"/>
                <w:lang w:val="en-US"/>
              </w:rPr>
              <m:t>tq</m:t>
            </m:r>
          </m:sub>
        </m:sSub>
      </m:oMath>
      <w:r w:rsidRPr="00010306">
        <w:rPr>
          <w:rFonts w:eastAsia="Times New Roman" w:cs="Times New Roman"/>
          <w:szCs w:val="24"/>
          <w:lang w:val="en-US"/>
        </w:rPr>
        <w:t xml:space="preserve"> is a vector of unknown parameters to be estimated (including a constant).</w:t>
      </w:r>
    </w:p>
    <w:p w14:paraId="518C04E3" w14:textId="5B4763E1" w:rsidR="00B87C7D" w:rsidRDefault="00B87C7D" w:rsidP="00010306">
      <w:pPr>
        <w:rPr>
          <w:rFonts w:eastAsiaTheme="minorEastAsia" w:cs="Times New Roman"/>
          <w:szCs w:val="24"/>
        </w:rPr>
      </w:pPr>
    </w:p>
    <w:p w14:paraId="05C4CE3D" w14:textId="7A8FC5D4" w:rsidR="00FC0990" w:rsidRPr="00F9727C" w:rsidRDefault="00FC0990" w:rsidP="00FC0990">
      <w:pPr>
        <w:pStyle w:val="Heading2"/>
        <w:numPr>
          <w:ilvl w:val="0"/>
          <w:numId w:val="0"/>
        </w:numPr>
        <w:spacing w:before="0" w:after="0" w:line="276" w:lineRule="auto"/>
        <w:ind w:left="576" w:hanging="576"/>
        <w:jc w:val="left"/>
        <w:rPr>
          <w:rFonts w:cs="Times New Roman"/>
          <w:szCs w:val="24"/>
        </w:rPr>
      </w:pPr>
      <w:r>
        <w:rPr>
          <w:rFonts w:cs="Times New Roman"/>
          <w:szCs w:val="24"/>
        </w:rPr>
        <w:t>Model Estimation</w:t>
      </w:r>
    </w:p>
    <w:p w14:paraId="267A7900" w14:textId="22B84E3A" w:rsidR="00C97BAA" w:rsidRPr="00010306" w:rsidRDefault="005C319D" w:rsidP="005C319D">
      <w:pPr>
        <w:rPr>
          <w:rFonts w:eastAsiaTheme="minorEastAsia" w:cs="Times New Roman"/>
          <w:szCs w:val="24"/>
          <w:lang w:val="en-US"/>
        </w:rPr>
      </w:pPr>
      <w:r w:rsidRPr="00010306">
        <w:rPr>
          <w:rFonts w:cs="Times New Roman"/>
          <w:szCs w:val="24"/>
          <w:lang w:val="en-US"/>
        </w:rPr>
        <w:t xml:space="preserve">In </w:t>
      </w:r>
      <w:r w:rsidRPr="00010306">
        <w:rPr>
          <w:rFonts w:eastAsia="Times New Roman" w:cs="Times New Roman"/>
          <w:szCs w:val="24"/>
          <w:lang w:val="en-US"/>
        </w:rPr>
        <w:t>examining</w:t>
      </w:r>
      <w:r w:rsidRPr="00010306">
        <w:rPr>
          <w:rFonts w:cs="Times New Roman"/>
          <w:szCs w:val="24"/>
          <w:lang w:val="en-US"/>
        </w:rPr>
        <w:t xml:space="preserve"> the model structure of non-zero ridership and proportions of ridership, it is necessary to specify the structure for the unobserved vectors </w:t>
      </w:r>
      <m:oMath>
        <m:r>
          <w:rPr>
            <w:rFonts w:ascii="Cambria Math" w:eastAsia="Times New Roman" w:hAnsi="Cambria Math" w:cs="Times New Roman"/>
            <w:szCs w:val="24"/>
            <w:lang w:val="en-US"/>
          </w:rPr>
          <m:t xml:space="preserve">γ, δ </m:t>
        </m:r>
        <m:r>
          <m:rPr>
            <m:sty m:val="p"/>
          </m:rPr>
          <w:rPr>
            <w:rFonts w:ascii="Cambria Math" w:eastAsia="Times New Roman" w:hAnsi="Cambria Math" w:cs="Times New Roman"/>
            <w:szCs w:val="24"/>
            <w:lang w:val="en-US"/>
          </w:rPr>
          <m:t>and</m:t>
        </m:r>
        <m:r>
          <w:rPr>
            <w:rFonts w:ascii="Cambria Math" w:eastAsia="Times New Roman" w:hAnsi="Cambria Math" w:cs="Times New Roman"/>
            <w:szCs w:val="24"/>
            <w:lang w:val="en-US"/>
          </w:rPr>
          <m:t xml:space="preserve"> Θ</m:t>
        </m:r>
      </m:oMath>
      <w:r w:rsidRPr="00010306">
        <w:rPr>
          <w:rFonts w:eastAsiaTheme="minorEastAsia" w:cs="Times New Roman"/>
          <w:szCs w:val="24"/>
          <w:lang w:val="en-US"/>
        </w:rPr>
        <w:t xml:space="preserve"> represented by </w:t>
      </w:r>
      <m:oMath>
        <m:r>
          <m:rPr>
            <m:sty m:val="p"/>
          </m:rPr>
          <w:rPr>
            <w:rFonts w:ascii="Cambria Math" w:hAnsi="Cambria Math" w:cs="Times New Roman"/>
            <w:lang w:val="en-US"/>
          </w:rPr>
          <m:t>Ω</m:t>
        </m:r>
      </m:oMath>
      <w:r w:rsidRPr="00010306">
        <w:rPr>
          <w:rFonts w:eastAsiaTheme="minorEastAsia" w:cs="Times New Roman"/>
          <w:szCs w:val="24"/>
          <w:lang w:val="en-US"/>
        </w:rPr>
        <w:t xml:space="preserve">. In this paper, it is assumed that these elements are drawn from independent realization from normal population: </w:t>
      </w:r>
      <m:oMath>
        <m:r>
          <m:rPr>
            <m:sty m:val="p"/>
          </m:rPr>
          <w:rPr>
            <w:rFonts w:ascii="Cambria Math" w:hAnsi="Cambria Math" w:cs="Times New Roman"/>
            <w:lang w:val="en-US"/>
          </w:rPr>
          <m:t>Ω</m:t>
        </m:r>
        <m:r>
          <w:rPr>
            <w:rFonts w:ascii="Cambria Math" w:eastAsia="Times New Roman" w:hAnsi="Cambria Math" w:cs="Times New Roman"/>
            <w:szCs w:val="24"/>
            <w:lang w:val="en-US"/>
          </w:rPr>
          <m:t>~N(0, (</m:t>
        </m:r>
        <m:sSup>
          <m:sSupPr>
            <m:ctrlPr>
              <w:rPr>
                <w:rFonts w:ascii="Cambria Math" w:eastAsiaTheme="minorEastAsia" w:hAnsi="Cambria Math" w:cs="Times New Roman"/>
                <w:i/>
                <w:szCs w:val="24"/>
                <w:lang w:val="en-US"/>
              </w:rPr>
            </m:ctrlPr>
          </m:sSupPr>
          <m:e>
            <m:r>
              <w:rPr>
                <w:rFonts w:ascii="Cambria Math" w:eastAsia="Times New Roman" w:hAnsi="Cambria Math" w:cs="Times New Roman"/>
                <w:szCs w:val="24"/>
                <w:lang w:val="en-US"/>
              </w:rPr>
              <m:t>ς</m:t>
            </m:r>
          </m:e>
          <m:sup>
            <m:r>
              <w:rPr>
                <w:rFonts w:ascii="Cambria Math" w:eastAsiaTheme="minorEastAsia" w:hAnsi="Cambria Math" w:cs="Times New Roman"/>
                <w:szCs w:val="24"/>
                <w:lang w:val="en-US"/>
              </w:rPr>
              <m:t>2</m:t>
            </m:r>
          </m:sup>
        </m:sSup>
        <m:r>
          <m:rPr>
            <m:sty m:val="p"/>
          </m:rPr>
          <w:rPr>
            <w:rFonts w:ascii="Cambria Math" w:eastAsiaTheme="minorEastAsia" w:hAnsi="Cambria Math" w:cs="Times New Roman"/>
            <w:szCs w:val="24"/>
            <w:lang w:val="en-US"/>
          </w:rPr>
          <m:t xml:space="preserve">, </m:t>
        </m:r>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ν</m:t>
            </m:r>
          </m:e>
          <m:sup>
            <m:r>
              <w:rPr>
                <w:rFonts w:ascii="Cambria Math" w:eastAsia="Times New Roman" w:hAnsi="Cambria Math" w:cs="Times New Roman"/>
                <w:szCs w:val="24"/>
                <w:lang w:val="en-US"/>
              </w:rPr>
              <m:t>2</m:t>
            </m:r>
          </m:sup>
        </m:sSup>
        <m:r>
          <m:rPr>
            <m:sty m:val="p"/>
          </m:rPr>
          <w:rPr>
            <w:rFonts w:ascii="Cambria Math" w:eastAsiaTheme="minorEastAsia" w:hAnsi="Cambria Math" w:cs="Times New Roman"/>
            <w:szCs w:val="24"/>
            <w:lang w:val="en-US"/>
          </w:rPr>
          <m:t xml:space="preserve">, </m:t>
        </m:r>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ℵ</m:t>
            </m:r>
          </m:e>
          <m:sup>
            <m:r>
              <w:rPr>
                <w:rFonts w:ascii="Cambria Math" w:eastAsia="Times New Roman" w:hAnsi="Cambria Math" w:cs="Times New Roman"/>
                <w:szCs w:val="24"/>
                <w:lang w:val="en-US"/>
              </w:rPr>
              <m:t>2</m:t>
            </m:r>
          </m:sup>
        </m:sSup>
        <m:r>
          <w:rPr>
            <w:rFonts w:ascii="Cambria Math" w:eastAsiaTheme="minorEastAsia" w:hAnsi="Cambria Math" w:cs="Times New Roman"/>
            <w:szCs w:val="24"/>
            <w:lang w:val="en-US"/>
          </w:rPr>
          <m:t>))</m:t>
        </m:r>
      </m:oMath>
      <w:r w:rsidRPr="00010306">
        <w:rPr>
          <w:rFonts w:eastAsiaTheme="minorEastAsia" w:cs="Times New Roman"/>
          <w:szCs w:val="24"/>
          <w:lang w:val="en-US"/>
        </w:rPr>
        <w:t>.</w:t>
      </w:r>
      <w:r>
        <w:rPr>
          <w:rFonts w:eastAsiaTheme="minorEastAsia" w:cs="Times New Roman"/>
          <w:szCs w:val="24"/>
          <w:lang w:val="en-US"/>
        </w:rPr>
        <w:t xml:space="preserve"> Thus, </w:t>
      </w:r>
      <w:r w:rsidR="00C97BAA" w:rsidRPr="00010306">
        <w:rPr>
          <w:rFonts w:eastAsiaTheme="minorEastAsia" w:cs="Times New Roman"/>
          <w:szCs w:val="24"/>
          <w:lang w:val="en-US"/>
        </w:rPr>
        <w:t xml:space="preserve">the equation system for modeling the probability of non-zero ridership takes the </w:t>
      </w:r>
      <w:r w:rsidR="00024270">
        <w:rPr>
          <w:rFonts w:eastAsiaTheme="minorEastAsia" w:cs="Times New Roman"/>
          <w:szCs w:val="24"/>
          <w:lang w:val="en-US"/>
        </w:rPr>
        <w:t>following form</w:t>
      </w:r>
      <w:r>
        <w:rPr>
          <w:rFonts w:eastAsiaTheme="minorEastAsia" w:cs="Times New Roman"/>
          <w:szCs w:val="24"/>
          <w:lang w:val="en-US"/>
        </w:rPr>
        <w:t xml:space="preserve"> (conditional on </w:t>
      </w:r>
      <m:oMath>
        <m:sSub>
          <m:sSubPr>
            <m:ctrlPr>
              <w:rPr>
                <w:rFonts w:ascii="Cambria Math" w:hAnsi="Cambria Math" w:cs="Times New Roman"/>
                <w:i/>
              </w:rPr>
            </m:ctrlPr>
          </m:sSubPr>
          <m:e>
            <m:r>
              <m:rPr>
                <m:sty m:val="bi"/>
              </m:rPr>
              <w:rPr>
                <w:rFonts w:ascii="Cambria Math" w:hAnsi="Cambria Math" w:cs="Times New Roman"/>
              </w:rPr>
              <m:t>γ</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r w:rsidR="00652FCC">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tq</m:t>
            </m:r>
          </m:sub>
        </m:sSub>
      </m:oMath>
      <w:r w:rsidR="00652FCC">
        <w:rPr>
          <w:rFonts w:eastAsiaTheme="minorEastAsia" w:cs="Times New Roman"/>
        </w:rPr>
        <w:t>)</w:t>
      </w:r>
      <w:r w:rsidR="00C97BAA" w:rsidRPr="00010306">
        <w:rPr>
          <w:rFonts w:eastAsiaTheme="minorEastAsia" w:cs="Times New Roman"/>
          <w:szCs w:val="24"/>
          <w:lang w:val="en-US"/>
        </w:rPr>
        <w:t>:</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C97BAA" w:rsidRPr="00010306" w14:paraId="31B6CD04" w14:textId="77777777" w:rsidTr="004762F7">
        <w:tc>
          <w:tcPr>
            <w:tcW w:w="4735" w:type="pct"/>
            <w:shd w:val="clear" w:color="auto" w:fill="auto"/>
            <w:vAlign w:val="center"/>
          </w:tcPr>
          <w:p w14:paraId="4380B750" w14:textId="59113311" w:rsidR="00C97BAA" w:rsidRPr="00010306" w:rsidRDefault="003A618E" w:rsidP="00C6712D">
            <w:pPr>
              <w:spacing w:before="120" w:after="120"/>
              <w:rPr>
                <w:rFonts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γ</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q</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exp</m:t>
                    </m:r>
                    <m:d>
                      <m:dPr>
                        <m:begChr m:val="{"/>
                        <m:endChr m:val="}"/>
                        <m:ctrlPr>
                          <w:rPr>
                            <w:rFonts w:ascii="Cambria Math" w:hAnsi="Cambria Math" w:cs="Times New Roman"/>
                            <w:i/>
                          </w:rPr>
                        </m:ctrlPr>
                      </m:dPr>
                      <m:e>
                        <m:d>
                          <m:dPr>
                            <m:ctrlPr>
                              <w:rPr>
                                <w:rFonts w:ascii="Cambria Math" w:hAnsi="Cambria Math" w:cs="Times New Roman"/>
                                <w:i/>
                              </w:rPr>
                            </m:ctrlPr>
                          </m:dPr>
                          <m:e>
                            <m:r>
                              <m:rPr>
                                <m:sty m:val="bi"/>
                              </m:rPr>
                              <w:rPr>
                                <w:rFonts w:ascii="Cambria Math" w:hAnsi="Cambria Math" w:cs="Times New Roman"/>
                              </w:rPr>
                              <m:t>α</m:t>
                            </m:r>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γ</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sSub>
                          <m:sSubPr>
                            <m:ctrlPr>
                              <w:rPr>
                                <w:rFonts w:ascii="Cambria Math" w:hAnsi="Cambria Math" w:cs="Times New Roman"/>
                                <w:i/>
                              </w:rPr>
                            </m:ctrlPr>
                          </m:sSubPr>
                          <m:e>
                            <m:r>
                              <m:rPr>
                                <m:sty m:val="bi"/>
                              </m:rPr>
                              <w:rPr>
                                <w:rFonts w:ascii="Cambria Math" w:hAnsi="Cambria Math" w:cs="Times New Roman"/>
                              </w:rPr>
                              <m:t>z</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tq</m:t>
                            </m:r>
                          </m:sub>
                        </m:sSub>
                      </m:e>
                    </m:d>
                  </m:num>
                  <m:den>
                    <m:r>
                      <w:rPr>
                        <w:rFonts w:ascii="Cambria Math" w:hAnsi="Cambria Math" w:cs="Times New Roman"/>
                      </w:rPr>
                      <m:t>1+ exp</m:t>
                    </m:r>
                    <m:d>
                      <m:dPr>
                        <m:begChr m:val="{"/>
                        <m:endChr m:val="}"/>
                        <m:ctrlPr>
                          <w:rPr>
                            <w:rFonts w:ascii="Cambria Math" w:hAnsi="Cambria Math" w:cs="Times New Roman"/>
                            <w:i/>
                          </w:rPr>
                        </m:ctrlPr>
                      </m:dPr>
                      <m:e>
                        <m:d>
                          <m:dPr>
                            <m:ctrlPr>
                              <w:rPr>
                                <w:rFonts w:ascii="Cambria Math" w:hAnsi="Cambria Math" w:cs="Times New Roman"/>
                                <w:i/>
                              </w:rPr>
                            </m:ctrlPr>
                          </m:dPr>
                          <m:e>
                            <m:r>
                              <m:rPr>
                                <m:sty m:val="bi"/>
                              </m:rPr>
                              <w:rPr>
                                <w:rFonts w:ascii="Cambria Math" w:hAnsi="Cambria Math" w:cs="Times New Roman"/>
                              </w:rPr>
                              <m:t>α</m:t>
                            </m:r>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γ</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sSub>
                          <m:sSubPr>
                            <m:ctrlPr>
                              <w:rPr>
                                <w:rFonts w:ascii="Cambria Math" w:hAnsi="Cambria Math" w:cs="Times New Roman"/>
                                <w:i/>
                              </w:rPr>
                            </m:ctrlPr>
                          </m:sSubPr>
                          <m:e>
                            <m:r>
                              <m:rPr>
                                <m:sty m:val="bi"/>
                              </m:rPr>
                              <w:rPr>
                                <w:rFonts w:ascii="Cambria Math" w:hAnsi="Cambria Math" w:cs="Times New Roman"/>
                              </w:rPr>
                              <m:t>z</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tq</m:t>
                            </m:r>
                          </m:sub>
                        </m:sSub>
                      </m:e>
                    </m:d>
                  </m:den>
                </m:f>
              </m:oMath>
            </m:oMathPara>
          </w:p>
        </w:tc>
        <w:tc>
          <w:tcPr>
            <w:tcW w:w="265" w:type="pct"/>
            <w:shd w:val="clear" w:color="auto" w:fill="auto"/>
            <w:vAlign w:val="center"/>
          </w:tcPr>
          <w:p w14:paraId="3C054863" w14:textId="77777777" w:rsidR="00C97BAA" w:rsidRPr="00010306" w:rsidRDefault="00C97BAA" w:rsidP="00552E13">
            <w:pPr>
              <w:pStyle w:val="ListParagraph"/>
              <w:numPr>
                <w:ilvl w:val="0"/>
                <w:numId w:val="24"/>
              </w:numPr>
              <w:spacing w:before="120" w:after="120"/>
              <w:rPr>
                <w:rFonts w:cs="Times New Roman"/>
              </w:rPr>
            </w:pPr>
          </w:p>
        </w:tc>
      </w:tr>
    </w:tbl>
    <w:p w14:paraId="1068156B" w14:textId="7C4AB7C4" w:rsidR="00024270" w:rsidRDefault="00024270" w:rsidP="00010306">
      <w:pPr>
        <w:ind w:firstLine="720"/>
        <w:rPr>
          <w:rFonts w:eastAsiaTheme="minorEastAsia" w:cs="Times New Roman"/>
          <w:szCs w:val="24"/>
          <w:lang w:val="en-US"/>
        </w:rPr>
      </w:pPr>
      <w:r>
        <w:rPr>
          <w:rFonts w:eastAsiaTheme="minorEastAsia" w:cs="Times New Roman"/>
          <w:szCs w:val="24"/>
          <w:lang w:val="en-US"/>
        </w:rPr>
        <w:t xml:space="preserve">The corresponding probability for zero ridership is computed as </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C35BDB" w:rsidRPr="00010306" w14:paraId="2538E32F" w14:textId="77777777" w:rsidTr="009020F2">
        <w:tc>
          <w:tcPr>
            <w:tcW w:w="4735" w:type="pct"/>
            <w:shd w:val="clear" w:color="auto" w:fill="auto"/>
            <w:vAlign w:val="center"/>
          </w:tcPr>
          <w:p w14:paraId="1F044394" w14:textId="01748E9F" w:rsidR="00C35BDB" w:rsidRPr="00010306" w:rsidRDefault="003A618E" w:rsidP="00C35BDB">
            <w:pPr>
              <w:rPr>
                <w:rFonts w:cs="Times New Roman"/>
              </w:rPr>
            </w:pPr>
            <m:oMath>
              <m:sSub>
                <m:sSubPr>
                  <m:ctrlPr>
                    <w:rPr>
                      <w:rFonts w:ascii="Cambria Math" w:hAnsi="Cambria Math" w:cs="Times New Roman"/>
                      <w:i/>
                    </w:rPr>
                  </m:ctrlPr>
                </m:sSubPr>
                <m:e>
                  <m:r>
                    <w:rPr>
                      <w:rFonts w:ascii="Cambria Math" w:hAnsi="Cambria Math" w:cs="Times New Roman"/>
                    </w:rPr>
                    <m:t>Q</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r w:rsidR="00C35BDB">
              <w:rPr>
                <w:rFonts w:eastAsiaTheme="minorEastAsia" w:cs="Times New Roman"/>
              </w:rPr>
              <w:t xml:space="preserve"> = </w:t>
            </w:r>
            <m:oMath>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p>
        </w:tc>
        <w:tc>
          <w:tcPr>
            <w:tcW w:w="265" w:type="pct"/>
            <w:shd w:val="clear" w:color="auto" w:fill="auto"/>
            <w:vAlign w:val="center"/>
          </w:tcPr>
          <w:p w14:paraId="01A154A5" w14:textId="77777777" w:rsidR="00C35BDB" w:rsidRPr="00010306" w:rsidRDefault="00C35BDB" w:rsidP="00C6712D">
            <w:pPr>
              <w:pStyle w:val="ListParagraph"/>
              <w:numPr>
                <w:ilvl w:val="0"/>
                <w:numId w:val="24"/>
              </w:numPr>
              <w:spacing w:before="120" w:after="120"/>
              <w:rPr>
                <w:rFonts w:cs="Times New Roman"/>
              </w:rPr>
            </w:pPr>
          </w:p>
        </w:tc>
      </w:tr>
    </w:tbl>
    <w:p w14:paraId="4C855763" w14:textId="7E4DD829" w:rsidR="00C97BAA" w:rsidRDefault="005C319D" w:rsidP="00010306">
      <w:pPr>
        <w:ind w:firstLine="720"/>
        <w:rPr>
          <w:rFonts w:eastAsiaTheme="minorEastAsia" w:cs="Times New Roman"/>
          <w:szCs w:val="24"/>
          <w:lang w:val="en-US"/>
        </w:rPr>
      </w:pPr>
      <w:r>
        <w:rPr>
          <w:rFonts w:eastAsiaTheme="minorEastAsia" w:cs="Times New Roman"/>
          <w:szCs w:val="24"/>
          <w:lang w:val="en-US"/>
        </w:rPr>
        <w:t>Similarly</w:t>
      </w:r>
      <w:r w:rsidR="00C97BAA" w:rsidRPr="00010306">
        <w:rPr>
          <w:rFonts w:eastAsiaTheme="minorEastAsia" w:cs="Times New Roman"/>
          <w:szCs w:val="24"/>
          <w:lang w:val="en-US"/>
        </w:rPr>
        <w:t xml:space="preserve">, the </w:t>
      </w:r>
      <w:r>
        <w:rPr>
          <w:rFonts w:eastAsiaTheme="minorEastAsia" w:cs="Times New Roman"/>
          <w:szCs w:val="24"/>
          <w:lang w:val="en-US"/>
        </w:rPr>
        <w:t xml:space="preserve">probability for </w:t>
      </w:r>
      <w:r w:rsidR="00C97BAA" w:rsidRPr="00010306">
        <w:rPr>
          <w:rFonts w:eastAsiaTheme="minorEastAsia" w:cs="Times New Roman"/>
          <w:szCs w:val="24"/>
          <w:lang w:val="en-US"/>
        </w:rPr>
        <w:t xml:space="preserve">fractional split component takes the </w:t>
      </w:r>
      <w:r>
        <w:rPr>
          <w:rFonts w:eastAsiaTheme="minorEastAsia" w:cs="Times New Roman"/>
          <w:szCs w:val="24"/>
          <w:lang w:val="en-US"/>
        </w:rPr>
        <w:t>form</w:t>
      </w:r>
      <w:r w:rsidR="00652FCC">
        <w:rPr>
          <w:rFonts w:eastAsiaTheme="minorEastAsia" w:cs="Times New Roman"/>
          <w:szCs w:val="24"/>
          <w:lang w:val="en-US"/>
        </w:rPr>
        <w:t xml:space="preserve"> (conditional on </w:t>
      </w:r>
      <m:oMath>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oMath>
      <w:r w:rsidR="00652FCC">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tq</m:t>
            </m:r>
          </m:sub>
        </m:sSub>
      </m:oMath>
      <w:r w:rsidR="00652FCC">
        <w:rPr>
          <w:rFonts w:eastAsiaTheme="minorEastAsia" w:cs="Times New Roman"/>
        </w:rPr>
        <w:t>)</w:t>
      </w:r>
      <w:r w:rsidR="00652FCC">
        <w:rPr>
          <w:rFonts w:eastAsiaTheme="minorEastAsia" w:cs="Times New Roman"/>
          <w:szCs w:val="24"/>
          <w:lang w:val="en-US"/>
        </w:rPr>
        <w:t>:</w:t>
      </w:r>
      <w:r w:rsidR="00C97BAA" w:rsidRPr="00010306">
        <w:rPr>
          <w:rFonts w:eastAsiaTheme="minorEastAsia" w:cs="Times New Roman"/>
          <w:szCs w:val="24"/>
          <w:lang w:val="en-US"/>
        </w:rPr>
        <w:t xml:space="preserve"> </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C97BAA" w:rsidRPr="00010306" w14:paraId="13DAAEEA" w14:textId="77777777" w:rsidTr="004762F7">
        <w:tc>
          <w:tcPr>
            <w:tcW w:w="4735" w:type="pct"/>
            <w:shd w:val="clear" w:color="auto" w:fill="auto"/>
            <w:vAlign w:val="center"/>
          </w:tcPr>
          <w:p w14:paraId="3276493B" w14:textId="285EDAF2" w:rsidR="00C97BAA" w:rsidRPr="00010306" w:rsidRDefault="003A618E" w:rsidP="00F657C1">
            <w:pPr>
              <w:spacing w:before="120" w:after="120"/>
              <w:rPr>
                <w:rFonts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d>
                  <m:dPr>
                    <m:ctrlPr>
                      <w:rPr>
                        <w:rFonts w:ascii="Cambria Math" w:hAnsi="Cambria Math" w:cs="Times New Roman"/>
                        <w:i/>
                      </w:rPr>
                    </m:ctrlPr>
                  </m:dPr>
                  <m:e>
                    <m:sSub>
                      <m:sSubPr>
                        <m:ctrlPr>
                          <w:rPr>
                            <w:rFonts w:ascii="Cambria Math" w:hAnsi="Cambria Math" w:cs="Times New Roman"/>
                            <w:i/>
                            <w:lang w:eastAsia="ko-KR"/>
                          </w:rPr>
                        </m:ctrlPr>
                      </m:sSubPr>
                      <m:e>
                        <m:r>
                          <w:rPr>
                            <w:rFonts w:ascii="Cambria Math" w:hAnsi="Cambria Math" w:cs="Times New Roman"/>
                            <w:lang w:eastAsia="ko-KR"/>
                          </w:rPr>
                          <m:t>y</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lang w:eastAsia="ko-KR"/>
                      </w:rPr>
                    </m:ctrlPr>
                  </m:sSubPr>
                  <m:e>
                    <m:r>
                      <w:rPr>
                        <w:rFonts w:ascii="Cambria Math" w:hAnsi="Cambria Math" w:cs="Times New Roman"/>
                        <w:lang w:eastAsia="ko-KR"/>
                      </w:rPr>
                      <m:t>ψ</m:t>
                    </m:r>
                  </m:e>
                  <m:sub>
                    <m:r>
                      <w:rPr>
                        <w:rFonts w:ascii="Cambria Math" w:hAnsi="Cambria Math" w:cs="Times New Roman"/>
                        <w:lang w:eastAsia="ko-KR"/>
                      </w:rPr>
                      <m:t>tq</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exp</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sSub>
                          <m:sSubPr>
                            <m:ctrlPr>
                              <w:rPr>
                                <w:rFonts w:ascii="Cambria Math" w:hAnsi="Cambria Math" w:cs="Times New Roman"/>
                                <w:i/>
                                <w:lang w:eastAsia="ko-KR"/>
                              </w:rPr>
                            </m:ctrlPr>
                          </m:sSubPr>
                          <m:e>
                            <m:r>
                              <w:rPr>
                                <w:rFonts w:ascii="Cambria Math" w:hAnsi="Cambria Math" w:cs="Times New Roman"/>
                                <w:lang w:eastAsia="ko-KR"/>
                              </w:rPr>
                              <m:t>d</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m:t>
                        </m:r>
                        <m:sSub>
                          <m:sSubPr>
                            <m:ctrlPr>
                              <w:rPr>
                                <w:rFonts w:ascii="Cambria Math" w:hAnsi="Cambria Math" w:cs="Times New Roman"/>
                                <w:i/>
                                <w:lang w:eastAsia="ko-KR"/>
                              </w:rPr>
                            </m:ctrlPr>
                          </m:sSubPr>
                          <m:e>
                            <m:r>
                              <w:rPr>
                                <w:rFonts w:ascii="Cambria Math" w:hAnsi="Cambria Math" w:cs="Times New Roman"/>
                                <w:lang w:eastAsia="ko-KR"/>
                              </w:rPr>
                              <m:t>ξ</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m:t>
                        </m:r>
                        <m:sSub>
                          <m:sSubPr>
                            <m:ctrlPr>
                              <w:rPr>
                                <w:rFonts w:ascii="Cambria Math" w:hAnsi="Cambria Math" w:cs="Times New Roman"/>
                                <w:i/>
                                <w:lang w:eastAsia="ko-KR"/>
                              </w:rPr>
                            </m:ctrlPr>
                          </m:sSubPr>
                          <m:e>
                            <m:r>
                              <w:rPr>
                                <w:rFonts w:ascii="Cambria Math" w:hAnsi="Cambria Math" w:cs="Times New Roman"/>
                                <w:lang w:eastAsia="ko-KR"/>
                              </w:rPr>
                              <m:t>ψ</m:t>
                            </m:r>
                          </m:e>
                          <m:sub>
                            <m:r>
                              <w:rPr>
                                <w:rFonts w:ascii="Cambria Math" w:hAnsi="Cambria Math" w:cs="Times New Roman"/>
                                <w:lang w:eastAsia="ko-KR"/>
                              </w:rPr>
                              <m:t>tq</m:t>
                            </m:r>
                          </m:sub>
                        </m:sSub>
                      </m:e>
                    </m:d>
                  </m:num>
                  <m:den>
                    <m:nary>
                      <m:naryPr>
                        <m:chr m:val="∑"/>
                        <m:limLoc m:val="undOvr"/>
                        <m:ctrlPr>
                          <w:rPr>
                            <w:rFonts w:ascii="Cambria Math" w:hAnsi="Cambria Math" w:cs="Times New Roman"/>
                            <w:i/>
                          </w:rPr>
                        </m:ctrlPr>
                      </m:naryPr>
                      <m:sub>
                        <m:r>
                          <w:rPr>
                            <w:rFonts w:ascii="Cambria Math" w:eastAsia="Times New Roman" w:hAnsi="Cambria Math" w:cs="Times New Roman"/>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r>
                          <w:rPr>
                            <w:rFonts w:ascii="Cambria Math" w:eastAsia="Times New Roman" w:hAnsi="Cambria Math" w:cs="Times New Roman"/>
                          </w:rPr>
                          <m:t>=1</m:t>
                        </m:r>
                      </m:sub>
                      <m:sup>
                        <m:sSub>
                          <m:sSubPr>
                            <m:ctrlPr>
                              <w:rPr>
                                <w:rFonts w:ascii="Cambria Math" w:hAnsi="Cambria Math" w:cs="Times New Roman"/>
                                <w:i/>
                              </w:rPr>
                            </m:ctrlPr>
                          </m:sSubPr>
                          <m:e>
                            <m:r>
                              <w:rPr>
                                <w:rFonts w:ascii="Cambria Math" w:hAnsi="Cambria Math" w:cs="Times New Roman"/>
                              </w:rPr>
                              <m:t>t, Q</m:t>
                            </m:r>
                          </m:e>
                          <m:sub>
                            <m:r>
                              <w:rPr>
                                <w:rFonts w:ascii="Cambria Math" w:hAnsi="Cambria Math" w:cs="Times New Roman"/>
                              </w:rPr>
                              <m:t>r</m:t>
                            </m:r>
                          </m:sub>
                        </m:sSub>
                      </m:sup>
                      <m:e>
                        <m:r>
                          <w:rPr>
                            <w:rFonts w:ascii="Cambria Math" w:hAnsi="Cambria Math" w:cs="Times New Roman"/>
                          </w:rPr>
                          <m:t>exp</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sSub>
                              <m:sSubPr>
                                <m:ctrlPr>
                                  <w:rPr>
                                    <w:rFonts w:ascii="Cambria Math" w:hAnsi="Cambria Math" w:cs="Times New Roman"/>
                                    <w:i/>
                                    <w:lang w:eastAsia="ko-KR"/>
                                  </w:rPr>
                                </m:ctrlPr>
                              </m:sSubPr>
                              <m:e>
                                <m:r>
                                  <w:rPr>
                                    <w:rFonts w:ascii="Cambria Math" w:hAnsi="Cambria Math" w:cs="Times New Roman"/>
                                    <w:lang w:eastAsia="ko-KR"/>
                                  </w:rPr>
                                  <m:t>d</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m:t>
                            </m:r>
                            <m:sSub>
                              <m:sSubPr>
                                <m:ctrlPr>
                                  <w:rPr>
                                    <w:rFonts w:ascii="Cambria Math" w:hAnsi="Cambria Math" w:cs="Times New Roman"/>
                                    <w:i/>
                                    <w:lang w:eastAsia="ko-KR"/>
                                  </w:rPr>
                                </m:ctrlPr>
                              </m:sSubPr>
                              <m:e>
                                <m:r>
                                  <w:rPr>
                                    <w:rFonts w:ascii="Cambria Math" w:hAnsi="Cambria Math" w:cs="Times New Roman"/>
                                    <w:lang w:eastAsia="ko-KR"/>
                                  </w:rPr>
                                  <m:t>ξ</m:t>
                                </m:r>
                              </m:e>
                              <m:sub>
                                <m:r>
                                  <w:rPr>
                                    <w:rFonts w:ascii="Cambria Math" w:hAnsi="Cambria Math" w:cs="Times New Roman"/>
                                    <w:lang w:eastAsia="ko-KR"/>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b>
                            </m:sSub>
                            <m:r>
                              <w:rPr>
                                <w:rFonts w:ascii="Cambria Math" w:hAnsi="Cambria Math" w:cs="Times New Roman"/>
                                <w:lang w:eastAsia="ko-KR"/>
                              </w:rPr>
                              <m:t>±</m:t>
                            </m:r>
                            <m:sSub>
                              <m:sSubPr>
                                <m:ctrlPr>
                                  <w:rPr>
                                    <w:rFonts w:ascii="Cambria Math" w:hAnsi="Cambria Math" w:cs="Times New Roman"/>
                                    <w:i/>
                                    <w:lang w:eastAsia="ko-KR"/>
                                  </w:rPr>
                                </m:ctrlPr>
                              </m:sSubPr>
                              <m:e>
                                <m:r>
                                  <w:rPr>
                                    <w:rFonts w:ascii="Cambria Math" w:hAnsi="Cambria Math" w:cs="Times New Roman"/>
                                    <w:lang w:eastAsia="ko-KR"/>
                                  </w:rPr>
                                  <m:t>ψ</m:t>
                                </m:r>
                              </m:e>
                              <m:sub>
                                <m:r>
                                  <w:rPr>
                                    <w:rFonts w:ascii="Cambria Math" w:hAnsi="Cambria Math" w:cs="Times New Roman"/>
                                    <w:lang w:eastAsia="ko-KR"/>
                                  </w:rPr>
                                  <m:t>tq</m:t>
                                </m:r>
                              </m:sub>
                            </m:sSub>
                          </m:e>
                        </m:d>
                      </m:e>
                    </m:nary>
                  </m:den>
                </m:f>
                <m:r>
                  <w:rPr>
                    <w:rFonts w:ascii="Cambria Math" w:hAnsi="Cambria Math" w:cs="Times New Roman"/>
                  </w:rPr>
                  <m:t xml:space="preserve">      </m:t>
                </m:r>
              </m:oMath>
            </m:oMathPara>
          </w:p>
        </w:tc>
        <w:tc>
          <w:tcPr>
            <w:tcW w:w="265" w:type="pct"/>
            <w:shd w:val="clear" w:color="auto" w:fill="auto"/>
            <w:vAlign w:val="center"/>
          </w:tcPr>
          <w:p w14:paraId="7EE43538" w14:textId="77777777" w:rsidR="00C97BAA" w:rsidRPr="00010306" w:rsidRDefault="00C97BAA" w:rsidP="00C6712D">
            <w:pPr>
              <w:pStyle w:val="ListParagraph"/>
              <w:numPr>
                <w:ilvl w:val="0"/>
                <w:numId w:val="24"/>
              </w:numPr>
              <w:spacing w:before="120" w:after="120"/>
              <w:rPr>
                <w:rFonts w:cs="Times New Roman"/>
              </w:rPr>
            </w:pPr>
          </w:p>
        </w:tc>
      </w:tr>
    </w:tbl>
    <w:p w14:paraId="5BD3301D" w14:textId="139DBCA6" w:rsidR="00C97BAA" w:rsidRPr="00010306" w:rsidRDefault="00652FCC" w:rsidP="005C319D">
      <w:pPr>
        <w:ind w:firstLine="720"/>
        <w:rPr>
          <w:rFonts w:eastAsiaTheme="minorEastAsia" w:cs="Times New Roman"/>
          <w:szCs w:val="24"/>
          <w:lang w:val="en-US"/>
        </w:rPr>
      </w:pPr>
      <w:r>
        <w:rPr>
          <w:rFonts w:eastAsiaTheme="minorEastAsia" w:cs="Times New Roman"/>
          <w:szCs w:val="24"/>
          <w:lang w:val="en-US"/>
        </w:rPr>
        <w:t>Further</w:t>
      </w:r>
      <w:r w:rsidR="00C97BAA" w:rsidRPr="00010306">
        <w:rPr>
          <w:rFonts w:eastAsiaTheme="minorEastAsia" w:cs="Times New Roman"/>
          <w:szCs w:val="24"/>
          <w:lang w:val="en-US"/>
        </w:rPr>
        <w:t xml:space="preserve">, conditional on </w:t>
      </w:r>
      <m:oMath>
        <m:r>
          <m:rPr>
            <m:sty m:val="p"/>
          </m:rPr>
          <w:rPr>
            <w:rFonts w:ascii="Cambria Math" w:hAnsi="Cambria Math" w:cs="Times New Roman"/>
            <w:lang w:val="en-US"/>
          </w:rPr>
          <m:t>Ω</m:t>
        </m:r>
      </m:oMath>
      <w:r w:rsidR="00C97BAA" w:rsidRPr="00010306">
        <w:rPr>
          <w:rFonts w:eastAsiaTheme="minorEastAsia" w:cs="Times New Roman"/>
          <w:szCs w:val="24"/>
          <w:lang w:val="en-US"/>
        </w:rPr>
        <w:t>, the likelihood function for the joint probability can be expressed as: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C97BAA" w:rsidRPr="00010306" w14:paraId="6EE9645E" w14:textId="77777777" w:rsidTr="004762F7">
        <w:tc>
          <w:tcPr>
            <w:tcW w:w="4735" w:type="pct"/>
            <w:shd w:val="clear" w:color="auto" w:fill="auto"/>
            <w:vAlign w:val="center"/>
          </w:tcPr>
          <w:p w14:paraId="4FE9B57B" w14:textId="070A551F" w:rsidR="00C97BAA" w:rsidRPr="00010306" w:rsidRDefault="003A618E" w:rsidP="00F657C1">
            <w:pPr>
              <w:spacing w:before="120" w:after="120"/>
              <w:rPr>
                <w:rFonts w:cs="Times New Roman"/>
              </w:rPr>
            </w:pPr>
            <m:oMathPara>
              <m:oMathParaPr>
                <m:jc m:val="left"/>
              </m:oMathParaPr>
              <m:oMath>
                <m:sSub>
                  <m:sSubPr>
                    <m:ctrlPr>
                      <w:rPr>
                        <w:rFonts w:ascii="Cambria Math" w:eastAsia="Times New Roman" w:hAnsi="Cambria Math" w:cs="Times New Roman"/>
                        <w:i/>
                        <w:lang w:val="en-US"/>
                      </w:rPr>
                    </m:ctrlPr>
                  </m:sSubPr>
                  <m:e>
                    <m:r>
                      <m:rPr>
                        <m:scr m:val="script"/>
                      </m:rPr>
                      <w:rPr>
                        <w:rFonts w:ascii="Cambria Math" w:eastAsia="Times New Roman" w:hAnsi="Cambria Math" w:cs="Times New Roman"/>
                        <w:lang w:val="en-US"/>
                      </w:rPr>
                      <m:t>L</m:t>
                    </m:r>
                  </m:e>
                  <m:sub>
                    <m:r>
                      <w:rPr>
                        <w:rFonts w:ascii="Cambria Math" w:eastAsia="Times New Roman" w:hAnsi="Cambria Math" w:cs="Times New Roman"/>
                        <w:lang w:val="en-US"/>
                      </w:rPr>
                      <m:t>r</m:t>
                    </m:r>
                  </m:sub>
                </m:sSub>
                <m:r>
                  <w:rPr>
                    <w:rFonts w:ascii="Cambria Math" w:eastAsia="Times New Roman" w:hAnsi="Cambria Math" w:cs="Times New Roman"/>
                    <w:lang w:val="en-US"/>
                  </w:rPr>
                  <m:t>=</m:t>
                </m:r>
                <m:nary>
                  <m:naryPr>
                    <m:limLoc m:val="subSup"/>
                    <m:ctrlPr>
                      <w:rPr>
                        <w:rFonts w:ascii="Cambria Math" w:eastAsia="Times New Roman" w:hAnsi="Cambria Math" w:cs="Times New Roman"/>
                        <w:i/>
                        <w:lang w:val="en-US"/>
                      </w:rPr>
                    </m:ctrlPr>
                  </m:naryPr>
                  <m:sub>
                    <m:r>
                      <m:rPr>
                        <m:sty m:val="p"/>
                      </m:rPr>
                      <w:rPr>
                        <w:rFonts w:ascii="Cambria Math" w:hAnsi="Cambria Math" w:cs="Times New Roman"/>
                        <w:lang w:val="en-US"/>
                      </w:rPr>
                      <m:t>Ω</m:t>
                    </m:r>
                  </m:sub>
                  <m:sup/>
                  <m:e>
                    <m:nary>
                      <m:naryPr>
                        <m:chr m:val="∏"/>
                        <m:limLoc m:val="undOvr"/>
                        <m:ctrlPr>
                          <w:rPr>
                            <w:rFonts w:ascii="Cambria Math" w:eastAsia="Times New Roman" w:hAnsi="Cambria Math" w:cs="Times New Roman"/>
                            <w:i/>
                            <w:lang w:val="en-US"/>
                          </w:rPr>
                        </m:ctrlPr>
                      </m:naryPr>
                      <m:sub>
                        <m:r>
                          <w:rPr>
                            <w:rFonts w:ascii="Cambria Math" w:eastAsia="Times New Roman" w:hAnsi="Cambria Math" w:cs="Times New Roman"/>
                            <w:lang w:val="en-US"/>
                          </w:rPr>
                          <m:t>t=1,r</m:t>
                        </m:r>
                      </m:sub>
                      <m:sup>
                        <m:r>
                          <w:rPr>
                            <w:rFonts w:ascii="Cambria Math" w:eastAsia="Times New Roman" w:hAnsi="Cambria Math" w:cs="Times New Roman"/>
                            <w:lang w:val="en-US"/>
                          </w:rPr>
                          <m:t>T,r</m:t>
                        </m:r>
                      </m:sup>
                      <m:e>
                        <m:d>
                          <m:dPr>
                            <m:begChr m:val="["/>
                            <m:endChr m:val="]"/>
                            <m:ctrlPr>
                              <w:rPr>
                                <w:rFonts w:ascii="Cambria Math" w:eastAsia="Times New Roman" w:hAnsi="Cambria Math" w:cs="Times New Roman"/>
                                <w:i/>
                                <w:lang w:val="en-US"/>
                              </w:rPr>
                            </m:ctrlPr>
                          </m:dPr>
                          <m:e>
                            <m:nary>
                              <m:naryPr>
                                <m:chr m:val="∏"/>
                                <m:limLoc m:val="undOvr"/>
                                <m:ctrlPr>
                                  <w:rPr>
                                    <w:rFonts w:ascii="Cambria Math" w:eastAsia="Times New Roman" w:hAnsi="Cambria Math" w:cs="Times New Roman"/>
                                    <w:i/>
                                    <w:lang w:val="en-US"/>
                                  </w:rPr>
                                </m:ctrlPr>
                              </m:naryPr>
                              <m:sub>
                                <m:r>
                                  <w:rPr>
                                    <w:rFonts w:ascii="Cambria Math" w:eastAsia="Times New Roman" w:hAnsi="Cambria Math" w:cs="Times New Roman"/>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r>
                                  <w:rPr>
                                    <w:rFonts w:ascii="Cambria Math" w:eastAsia="Times New Roman" w:hAnsi="Cambria Math" w:cs="Times New Roman"/>
                                    <w:lang w:val="en-US"/>
                                  </w:rPr>
                                  <m:t>=1</m:t>
                                </m:r>
                              </m:sub>
                              <m:sup>
                                <m:r>
                                  <w:rPr>
                                    <w:rFonts w:ascii="Cambria Math" w:eastAsia="Times New Roman" w:hAnsi="Cambria Math" w:cs="Times New Roman"/>
                                  </w:rPr>
                                  <m:t>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m:t>
                                    </m:r>
                                  </m:sub>
                                </m:sSub>
                              </m:sup>
                              <m:e>
                                <m:d>
                                  <m:dPr>
                                    <m:begChr m:val="{"/>
                                    <m:endChr m:val="}"/>
                                    <m:ctrlPr>
                                      <w:rPr>
                                        <w:rFonts w:ascii="Cambria Math" w:eastAsia="Times New Roman" w:hAnsi="Cambria Math" w:cs="Times New Roman"/>
                                        <w:i/>
                                        <w:lang w:val="en-US"/>
                                      </w:rPr>
                                    </m:ctrlPr>
                                  </m:dPr>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e>
                                              <m:sup>
                                                <m:sSub>
                                                  <m:sSubPr>
                                                    <m:ctrlPr>
                                                      <w:rPr>
                                                        <w:rFonts w:ascii="Cambria Math" w:hAnsi="Cambria Math" w:cs="Times New Roman"/>
                                                        <w:i/>
                                                        <w:szCs w:val="24"/>
                                                        <w:lang w:eastAsia="ko-KR"/>
                                                      </w:rPr>
                                                    </m:ctrlPr>
                                                  </m:sSubPr>
                                                  <m:e>
                                                    <m:r>
                                                      <w:rPr>
                                                        <w:rFonts w:ascii="Cambria Math" w:hAnsi="Cambria Math" w:cs="Times New Roman"/>
                                                        <w:szCs w:val="24"/>
                                                        <w:lang w:eastAsia="ko-KR"/>
                                                      </w:rPr>
                                                      <m:t>y</m:t>
                                                    </m:r>
                                                  </m:e>
                                                  <m:sub>
                                                    <m:r>
                                                      <w:rPr>
                                                        <w:rFonts w:ascii="Cambria Math" w:hAnsi="Cambria Math" w:cs="Times New Roman"/>
                                                        <w:szCs w:val="24"/>
                                                        <w:lang w:eastAsia="ko-KR"/>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r>
                                                  <m:rPr>
                                                    <m:sty m:val="p"/>
                                                  </m:rPr>
                                                  <w:rPr>
                                                    <w:rFonts w:ascii="Cambria Math" w:eastAsiaTheme="minorEastAsia" w:hAnsi="Cambria Math" w:cs="Times New Roman"/>
                                                    <w:szCs w:val="24"/>
                                                    <w:lang w:eastAsia="ko-KR"/>
                                                  </w:rPr>
                                                  <m:t xml:space="preserve"> </m:t>
                                                </m:r>
                                              </m:sup>
                                            </m:sSup>
                                          </m:e>
                                        </m:d>
                                      </m:e>
                                      <m:sup>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sup>
                                    </m:sSup>
                                    <m:sSup>
                                      <m:sSupPr>
                                        <m:ctrlPr>
                                          <w:rPr>
                                            <w:rFonts w:ascii="Cambria Math" w:hAnsi="Cambria Math" w:cs="Times New Roman"/>
                                            <w:i/>
                                          </w:rPr>
                                        </m:ctrlPr>
                                      </m:sSupPr>
                                      <m:e>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e>
                                        </m:d>
                                      </m:e>
                                      <m:sup>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tq</m:t>
                                                </m:r>
                                              </m:e>
                                              <m:sub>
                                                <m:r>
                                                  <w:rPr>
                                                    <w:rFonts w:ascii="Cambria Math" w:hAnsi="Cambria Math" w:cs="Times New Roman"/>
                                                  </w:rPr>
                                                  <m:t>r</m:t>
                                                </m:r>
                                              </m:sub>
                                            </m:sSub>
                                          </m:sub>
                                        </m:sSub>
                                        <m:r>
                                          <w:rPr>
                                            <w:rFonts w:ascii="Cambria Math" w:hAnsi="Cambria Math" w:cs="Times New Roman"/>
                                          </w:rPr>
                                          <m:t>)</m:t>
                                        </m:r>
                                      </m:sup>
                                    </m:sSup>
                                  </m:e>
                                </m:d>
                              </m:e>
                            </m:nary>
                          </m:e>
                        </m:d>
                      </m:e>
                    </m:nary>
                  </m:e>
                </m:nary>
                <m:r>
                  <w:rPr>
                    <w:rFonts w:ascii="Cambria Math" w:eastAsia="Times New Roman" w:hAnsi="Cambria Math" w:cs="Times New Roman"/>
                    <w:lang w:val="en-US"/>
                  </w:rPr>
                  <m:t>f(</m:t>
                </m:r>
                <m:r>
                  <m:rPr>
                    <m:sty m:val="p"/>
                  </m:rPr>
                  <w:rPr>
                    <w:rFonts w:ascii="Cambria Math" w:hAnsi="Cambria Math" w:cs="Times New Roman"/>
                    <w:lang w:val="en-US"/>
                  </w:rPr>
                  <m:t>Ω)</m:t>
                </m:r>
                <m:r>
                  <w:rPr>
                    <w:rFonts w:ascii="Cambria Math" w:eastAsia="Times New Roman" w:hAnsi="Cambria Math" w:cs="Times New Roman"/>
                    <w:lang w:val="en-US"/>
                  </w:rPr>
                  <m:t>d</m:t>
                </m:r>
                <m:r>
                  <m:rPr>
                    <m:sty m:val="p"/>
                  </m:rPr>
                  <w:rPr>
                    <w:rFonts w:ascii="Cambria Math" w:hAnsi="Cambria Math" w:cs="Times New Roman"/>
                    <w:lang w:val="en-US"/>
                  </w:rPr>
                  <m:t>Ω</m:t>
                </m:r>
              </m:oMath>
            </m:oMathPara>
          </w:p>
        </w:tc>
        <w:tc>
          <w:tcPr>
            <w:tcW w:w="265" w:type="pct"/>
            <w:shd w:val="clear" w:color="auto" w:fill="auto"/>
            <w:vAlign w:val="center"/>
          </w:tcPr>
          <w:p w14:paraId="53E40D91" w14:textId="77777777" w:rsidR="00C97BAA" w:rsidRPr="00010306" w:rsidRDefault="00C97BAA" w:rsidP="00C6712D">
            <w:pPr>
              <w:pStyle w:val="ListParagraph"/>
              <w:numPr>
                <w:ilvl w:val="0"/>
                <w:numId w:val="24"/>
              </w:numPr>
              <w:spacing w:before="120" w:after="120"/>
              <w:rPr>
                <w:rFonts w:cs="Times New Roman"/>
              </w:rPr>
            </w:pPr>
          </w:p>
        </w:tc>
      </w:tr>
    </w:tbl>
    <w:p w14:paraId="0ABC4B2F" w14:textId="0AD6D44B" w:rsidR="00C97BAA" w:rsidRPr="00010306" w:rsidRDefault="003A618E" w:rsidP="002300BA">
      <w:pPr>
        <w:rPr>
          <w:rFonts w:eastAsiaTheme="minorEastAsia" w:cs="Times New Roman"/>
          <w:szCs w:val="24"/>
          <w:lang w:val="en-US"/>
        </w:rPr>
      </w:pPr>
      <m:oMath>
        <m:sSub>
          <m:sSubPr>
            <m:ctrlPr>
              <w:rPr>
                <w:rFonts w:ascii="Cambria Math" w:hAnsi="Cambria Math" w:cs="Times New Roman"/>
                <w:i/>
                <w:szCs w:val="24"/>
                <w:lang w:eastAsia="ko-KR"/>
              </w:rPr>
            </m:ctrlPr>
          </m:sSubPr>
          <m:e>
            <m:r>
              <w:rPr>
                <w:rFonts w:ascii="Cambria Math" w:hAnsi="Cambria Math" w:cs="Times New Roman"/>
                <w:szCs w:val="24"/>
                <w:lang w:eastAsia="ko-KR"/>
              </w:rPr>
              <m:t>y</m:t>
            </m:r>
          </m:e>
          <m:sub>
            <m:r>
              <w:rPr>
                <w:rFonts w:ascii="Cambria Math" w:hAnsi="Cambria Math" w:cs="Times New Roman"/>
                <w:szCs w:val="24"/>
                <w:lang w:eastAsia="ko-KR"/>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00C97BAA" w:rsidRPr="00010306">
        <w:rPr>
          <w:rFonts w:eastAsiaTheme="minorEastAsia" w:cs="Times New Roman"/>
          <w:szCs w:val="24"/>
          <w:lang w:eastAsia="ko-KR"/>
        </w:rPr>
        <w:t xml:space="preserve"> </w:t>
      </w:r>
      <w:r w:rsidR="00491F04">
        <w:rPr>
          <w:rFonts w:cs="Times New Roman"/>
          <w:szCs w:val="24"/>
          <w:lang w:eastAsia="ko-KR"/>
        </w:rPr>
        <w:t>is</w:t>
      </w:r>
      <w:r w:rsidR="00491F04" w:rsidRPr="00010306">
        <w:rPr>
          <w:rFonts w:cs="Times New Roman"/>
          <w:szCs w:val="24"/>
          <w:lang w:eastAsia="ko-KR"/>
        </w:rPr>
        <w:t xml:space="preserve"> </w:t>
      </w:r>
      <w:r w:rsidR="00C97BAA" w:rsidRPr="00010306">
        <w:rPr>
          <w:rFonts w:cs="Times New Roman"/>
          <w:szCs w:val="24"/>
          <w:lang w:eastAsia="ko-KR"/>
        </w:rPr>
        <w:t xml:space="preserve">the fraction of ridership for stop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00C97BAA" w:rsidRPr="00010306">
        <w:rPr>
          <w:rFonts w:eastAsiaTheme="minorEastAsia" w:cs="Times New Roman"/>
          <w:szCs w:val="24"/>
        </w:rPr>
        <w:t xml:space="preserve"> specific to route </w:t>
      </w:r>
      <m:oMath>
        <m:r>
          <w:rPr>
            <w:rFonts w:ascii="Cambria Math" w:hAnsi="Cambria Math" w:cs="Times New Roman"/>
            <w:szCs w:val="24"/>
          </w:rPr>
          <m:t>r</m:t>
        </m:r>
      </m:oMath>
      <w:r w:rsidR="00C97BAA" w:rsidRPr="00010306">
        <w:rPr>
          <w:rFonts w:cs="Times New Roman"/>
          <w:szCs w:val="24"/>
          <w:lang w:eastAsia="ko-KR"/>
        </w:rPr>
        <w:t xml:space="preserve"> in time period </w:t>
      </w:r>
      <m:oMath>
        <m:r>
          <w:rPr>
            <w:rFonts w:ascii="Cambria Math" w:hAnsi="Cambria Math" w:cs="Times New Roman"/>
            <w:szCs w:val="24"/>
          </w:rPr>
          <m:t>t</m:t>
        </m:r>
      </m:oMath>
      <w:r w:rsidR="00C97BAA" w:rsidRPr="00010306">
        <w:rPr>
          <w:rFonts w:eastAsia="Calibri" w:cs="Times New Roman"/>
          <w:szCs w:val="24"/>
        </w:rPr>
        <w:t xml:space="preserve">. </w:t>
      </w:r>
      <m:oMath>
        <m:sSub>
          <m:sSubPr>
            <m:ctrlPr>
              <w:rPr>
                <w:rFonts w:ascii="Cambria Math" w:eastAsiaTheme="minorEastAsia" w:hAnsi="Cambria Math" w:cs="Times New Roman"/>
                <w:i/>
                <w:szCs w:val="24"/>
                <w:lang w:eastAsia="en-CA"/>
              </w:rPr>
            </m:ctrlPr>
          </m:sSubPr>
          <m:e>
            <m:r>
              <w:rPr>
                <w:rFonts w:ascii="Cambria Math" w:hAnsi="Cambria Math" w:cs="Times New Roman"/>
                <w:szCs w:val="24"/>
              </w:rPr>
              <m:t>u</m:t>
            </m:r>
          </m:e>
          <m:sub>
            <m:r>
              <w:rPr>
                <w:rFonts w:ascii="Cambria Math" w:eastAsiaTheme="minorEastAsia" w:hAnsi="Cambria Math" w:cs="Times New Roman"/>
                <w:szCs w:val="24"/>
                <w:lang w:eastAsia="en-CA"/>
              </w:rPr>
              <m:t>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sub>
        </m:sSub>
      </m:oMath>
      <w:r w:rsidR="007F4A38" w:rsidRPr="00010306">
        <w:rPr>
          <w:rFonts w:eastAsiaTheme="minorEastAsia" w:cs="Times New Roman"/>
          <w:szCs w:val="24"/>
          <w:lang w:eastAsia="en-CA"/>
        </w:rPr>
        <w:t xml:space="preserve"> is 1 if stop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007F4A38" w:rsidRPr="00010306">
        <w:rPr>
          <w:rFonts w:eastAsiaTheme="minorEastAsia" w:cs="Times New Roman"/>
          <w:szCs w:val="24"/>
        </w:rPr>
        <w:t xml:space="preserve"> specific to route </w:t>
      </w:r>
      <m:oMath>
        <m:r>
          <w:rPr>
            <w:rFonts w:ascii="Cambria Math" w:hAnsi="Cambria Math" w:cs="Times New Roman"/>
            <w:szCs w:val="24"/>
          </w:rPr>
          <m:t>r</m:t>
        </m:r>
      </m:oMath>
      <w:r w:rsidR="007F4A38" w:rsidRPr="00010306">
        <w:rPr>
          <w:rFonts w:eastAsiaTheme="minorEastAsia" w:cs="Times New Roman"/>
          <w:szCs w:val="24"/>
          <w:lang w:eastAsia="en-CA"/>
        </w:rPr>
        <w:t xml:space="preserve"> has non-zero ridership for time period </w:t>
      </w:r>
      <m:oMath>
        <m:r>
          <w:rPr>
            <w:rFonts w:ascii="Cambria Math" w:eastAsiaTheme="minorEastAsia" w:hAnsi="Cambria Math" w:cs="Times New Roman"/>
            <w:szCs w:val="24"/>
          </w:rPr>
          <m:t>t</m:t>
        </m:r>
      </m:oMath>
      <w:r w:rsidR="007F4A38" w:rsidRPr="00010306">
        <w:rPr>
          <w:rFonts w:eastAsiaTheme="minorEastAsia" w:cs="Times New Roman"/>
          <w:szCs w:val="24"/>
          <w:lang w:eastAsia="en-CA"/>
        </w:rPr>
        <w:t xml:space="preserve"> and 0 otherwise</w:t>
      </w:r>
      <w:r w:rsidR="007F4A38">
        <w:rPr>
          <w:rFonts w:eastAsiaTheme="minorEastAsia" w:cs="Times New Roman"/>
          <w:szCs w:val="24"/>
          <w:lang w:eastAsia="en-CA"/>
        </w:rPr>
        <w:t>,</w:t>
      </w:r>
      <w:r w:rsidR="007F4A38" w:rsidRPr="00010306">
        <w:rPr>
          <w:rFonts w:eastAsiaTheme="minorEastAsia" w:cs="Times New Roman"/>
          <w:szCs w:val="24"/>
          <w:lang w:val="en-US"/>
        </w:rPr>
        <w:t xml:space="preserve"> </w:t>
      </w:r>
      <w:r w:rsidR="00C97BAA" w:rsidRPr="00010306">
        <w:rPr>
          <w:rFonts w:eastAsiaTheme="minorEastAsia" w:cs="Times New Roman"/>
          <w:szCs w:val="24"/>
          <w:lang w:val="en-US"/>
        </w:rPr>
        <w:t xml:space="preserve">Finally, the log-likelihood function is:   </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64"/>
        <w:gridCol w:w="496"/>
      </w:tblGrid>
      <w:tr w:rsidR="00C97BAA" w:rsidRPr="00010306" w14:paraId="3163B50D" w14:textId="77777777" w:rsidTr="004762F7">
        <w:tc>
          <w:tcPr>
            <w:tcW w:w="4735" w:type="pct"/>
            <w:shd w:val="clear" w:color="auto" w:fill="auto"/>
            <w:vAlign w:val="center"/>
          </w:tcPr>
          <w:p w14:paraId="749D063D" w14:textId="4683BB23" w:rsidR="00C97BAA" w:rsidRPr="00010306" w:rsidRDefault="00C97BAA" w:rsidP="003E584B">
            <w:pPr>
              <w:spacing w:before="120" w:after="120"/>
              <w:rPr>
                <w:rFonts w:cs="Times New Roman"/>
              </w:rPr>
            </w:pPr>
            <m:oMathPara>
              <m:oMathParaPr>
                <m:jc m:val="left"/>
              </m:oMathParaPr>
              <m:oMath>
                <m:r>
                  <m:rPr>
                    <m:scr m:val="script"/>
                  </m:rPr>
                  <w:rPr>
                    <w:rFonts w:ascii="Cambria Math" w:eastAsia="Times New Roman" w:hAnsi="Cambria Math" w:cs="Times New Roman"/>
                    <w:lang w:val="en-US"/>
                  </w:rPr>
                  <m:t>LL=</m:t>
                </m:r>
                <m:nary>
                  <m:naryPr>
                    <m:chr m:val="∑"/>
                    <m:limLoc m:val="undOvr"/>
                    <m:supHide m:val="1"/>
                    <m:ctrlPr>
                      <w:rPr>
                        <w:rFonts w:ascii="Cambria Math" w:eastAsia="Times New Roman" w:hAnsi="Cambria Math" w:cs="Times New Roman"/>
                        <w:i/>
                        <w:lang w:val="en-US"/>
                      </w:rPr>
                    </m:ctrlPr>
                  </m:naryPr>
                  <m:sub>
                    <m:r>
                      <w:rPr>
                        <w:rFonts w:ascii="Cambria Math" w:eastAsia="Times New Roman" w:hAnsi="Cambria Math" w:cs="Times New Roman"/>
                        <w:lang w:val="en-US"/>
                      </w:rPr>
                      <m:t>r</m:t>
                    </m:r>
                  </m:sub>
                  <m:sup/>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Ln(L</m:t>
                        </m:r>
                      </m:e>
                      <m:sub>
                        <m:r>
                          <w:rPr>
                            <w:rFonts w:ascii="Cambria Math" w:eastAsia="Times New Roman" w:hAnsi="Cambria Math" w:cs="Times New Roman"/>
                            <w:lang w:val="en-US"/>
                          </w:rPr>
                          <m:t>r</m:t>
                        </m:r>
                      </m:sub>
                    </m:sSub>
                    <m:r>
                      <w:rPr>
                        <w:rFonts w:ascii="Cambria Math" w:eastAsia="Times New Roman" w:hAnsi="Cambria Math" w:cs="Times New Roman"/>
                        <w:lang w:val="en-US"/>
                      </w:rPr>
                      <m:t>)</m:t>
                    </m:r>
                  </m:e>
                </m:nary>
              </m:oMath>
            </m:oMathPara>
          </w:p>
        </w:tc>
        <w:tc>
          <w:tcPr>
            <w:tcW w:w="265" w:type="pct"/>
            <w:shd w:val="clear" w:color="auto" w:fill="auto"/>
            <w:vAlign w:val="center"/>
          </w:tcPr>
          <w:p w14:paraId="47054CE5" w14:textId="77777777" w:rsidR="00C97BAA" w:rsidRPr="00010306" w:rsidRDefault="00C97BAA" w:rsidP="00C6712D">
            <w:pPr>
              <w:pStyle w:val="ListParagraph"/>
              <w:numPr>
                <w:ilvl w:val="0"/>
                <w:numId w:val="24"/>
              </w:numPr>
              <w:spacing w:before="120" w:after="120"/>
              <w:rPr>
                <w:rFonts w:cs="Times New Roman"/>
              </w:rPr>
            </w:pPr>
          </w:p>
        </w:tc>
      </w:tr>
    </w:tbl>
    <w:p w14:paraId="44562969" w14:textId="74607FC6" w:rsidR="00EE3CF2" w:rsidRPr="00010306" w:rsidRDefault="00C97BAA" w:rsidP="00262EBA">
      <w:pPr>
        <w:ind w:firstLine="720"/>
        <w:rPr>
          <w:rFonts w:eastAsia="Times New Roman" w:cs="Times New Roman"/>
          <w:szCs w:val="24"/>
          <w:lang w:val="en-US"/>
        </w:rPr>
      </w:pPr>
      <w:r w:rsidRPr="00010306">
        <w:rPr>
          <w:rFonts w:eastAsiaTheme="minorEastAsia" w:cs="Times New Roman"/>
          <w:szCs w:val="24"/>
          <w:lang w:val="en-US"/>
        </w:rPr>
        <w:t xml:space="preserve">All the </w:t>
      </w:r>
      <w:r w:rsidRPr="00010306">
        <w:rPr>
          <w:rFonts w:eastAsia="Times New Roman" w:cs="Times New Roman"/>
          <w:szCs w:val="24"/>
          <w:lang w:val="en-US"/>
        </w:rPr>
        <w:t>parameters</w:t>
      </w:r>
      <w:r w:rsidRPr="00010306">
        <w:rPr>
          <w:rFonts w:eastAsiaTheme="minorEastAsia" w:cs="Times New Roman"/>
          <w:szCs w:val="24"/>
          <w:lang w:val="en-US"/>
        </w:rPr>
        <w:t xml:space="preserve"> in the model are estimated by maximizing the logarithmic function </w:t>
      </w:r>
      <m:oMath>
        <m:r>
          <m:rPr>
            <m:scr m:val="script"/>
          </m:rPr>
          <w:rPr>
            <w:rFonts w:ascii="Cambria Math" w:eastAsia="Times New Roman" w:hAnsi="Cambria Math" w:cs="Times New Roman"/>
            <w:szCs w:val="24"/>
            <w:lang w:val="en-US"/>
          </w:rPr>
          <m:t>LL</m:t>
        </m:r>
      </m:oMath>
      <w:r w:rsidRPr="00010306">
        <w:rPr>
          <w:rFonts w:eastAsiaTheme="minorEastAsia" w:cs="Times New Roman"/>
          <w:szCs w:val="24"/>
          <w:lang w:val="en-US"/>
        </w:rPr>
        <w:t xml:space="preserve"> presented in </w:t>
      </w:r>
      <w:r w:rsidR="001D4B05" w:rsidRPr="00010306">
        <w:rPr>
          <w:rFonts w:eastAsiaTheme="minorEastAsia" w:cs="Times New Roman"/>
          <w:szCs w:val="24"/>
          <w:lang w:val="en-US"/>
        </w:rPr>
        <w:t xml:space="preserve">Equation </w:t>
      </w:r>
      <w:r w:rsidR="00652FCC">
        <w:rPr>
          <w:rFonts w:eastAsiaTheme="minorEastAsia" w:cs="Times New Roman"/>
          <w:szCs w:val="24"/>
          <w:lang w:val="en-US"/>
        </w:rPr>
        <w:t>1</w:t>
      </w:r>
      <w:r w:rsidR="00C6712D">
        <w:rPr>
          <w:rFonts w:eastAsiaTheme="minorEastAsia" w:cs="Times New Roman"/>
          <w:szCs w:val="24"/>
          <w:lang w:val="en-US"/>
        </w:rPr>
        <w:t>1</w:t>
      </w:r>
      <w:r w:rsidRPr="00010306">
        <w:rPr>
          <w:rFonts w:eastAsiaTheme="minorEastAsia" w:cs="Times New Roman"/>
          <w:szCs w:val="24"/>
          <w:lang w:val="en-US"/>
        </w:rPr>
        <w:t xml:space="preserve">. The parameters to be estimated in the joint model are: </w:t>
      </w:r>
      <m:oMath>
        <m:r>
          <w:rPr>
            <w:rFonts w:ascii="Cambria Math" w:hAnsi="Cambria Math" w:cs="Times New Roman"/>
          </w:rPr>
          <m:t>α</m:t>
        </m:r>
      </m:oMath>
      <w:r w:rsidRPr="00010306">
        <w:rPr>
          <w:rFonts w:eastAsia="Times New Roman" w:cs="Times New Roman"/>
        </w:rPr>
        <w:t xml:space="preserve">, </w:t>
      </w:r>
      <m:oMath>
        <m:r>
          <w:rPr>
            <w:rFonts w:ascii="Cambria Math" w:eastAsia="Times New Roman" w:hAnsi="Cambria Math" w:cs="Times New Roman"/>
            <w:szCs w:val="24"/>
            <w:lang w:val="en-US"/>
          </w:rPr>
          <m:t>ς</m:t>
        </m:r>
      </m:oMath>
      <w:r w:rsidRPr="00010306">
        <w:rPr>
          <w:rFonts w:eastAsia="Times New Roman" w:cs="Times New Roman"/>
          <w:szCs w:val="24"/>
          <w:lang w:val="en-US"/>
        </w:rPr>
        <w:t xml:space="preserve">, </w:t>
      </w:r>
      <m:oMath>
        <m:r>
          <w:rPr>
            <w:rFonts w:ascii="Cambria Math" w:hAnsi="Cambria Math" w:cs="Times New Roman"/>
            <w:szCs w:val="24"/>
          </w:rPr>
          <m:t>β</m:t>
        </m:r>
      </m:oMath>
      <w:r w:rsidRPr="00010306">
        <w:rPr>
          <w:rFonts w:eastAsia="Times New Roman" w:cs="Times New Roman"/>
          <w:szCs w:val="24"/>
        </w:rPr>
        <w:t xml:space="preserve">, </w:t>
      </w:r>
      <m:oMath>
        <m:r>
          <w:rPr>
            <w:rFonts w:ascii="Cambria Math" w:eastAsia="Times New Roman" w:hAnsi="Cambria Math" w:cs="Times New Roman"/>
            <w:szCs w:val="24"/>
            <w:lang w:val="en-US"/>
          </w:rPr>
          <m:t>ν</m:t>
        </m:r>
      </m:oMath>
      <w:r w:rsidRPr="00010306">
        <w:rPr>
          <w:rFonts w:eastAsia="Times New Roman" w:cs="Times New Roman"/>
          <w:szCs w:val="24"/>
          <w:lang w:val="en-US"/>
        </w:rPr>
        <w:t xml:space="preserve"> and </w:t>
      </w:r>
      <m:oMath>
        <m:r>
          <w:rPr>
            <w:rFonts w:ascii="Cambria Math" w:eastAsia="Times New Roman" w:hAnsi="Cambria Math" w:cs="Times New Roman"/>
            <w:szCs w:val="24"/>
            <w:lang w:val="en-US"/>
          </w:rPr>
          <m:t>ℵ</m:t>
        </m:r>
      </m:oMath>
      <w:r w:rsidRPr="00010306">
        <w:rPr>
          <w:rFonts w:eastAsia="Times New Roman" w:cs="Times New Roman"/>
          <w:szCs w:val="24"/>
          <w:lang w:val="en-US"/>
        </w:rPr>
        <w:t>. To estimate the proposed joint model, we apply Quasi-Monte Carlo simulation techniques based on the scrambled Halton sequence to approximate this integral in the likelihood function and maximize the logarithm of the resulting simulated likelihood functi</w:t>
      </w:r>
      <w:r w:rsidR="007B6EE3">
        <w:rPr>
          <w:rFonts w:eastAsia="Times New Roman" w:cs="Times New Roman"/>
          <w:szCs w:val="24"/>
          <w:lang w:val="en-US"/>
        </w:rPr>
        <w:t xml:space="preserve">on across individuals (see </w:t>
      </w:r>
      <w:r w:rsidR="00C1328B">
        <w:rPr>
          <w:rFonts w:eastAsia="Times New Roman" w:cs="Times New Roman"/>
          <w:szCs w:val="24"/>
          <w:lang w:val="en-US"/>
        </w:rPr>
        <w:fldChar w:fldCharType="begin"/>
      </w:r>
      <w:r w:rsidR="00C1328B">
        <w:rPr>
          <w:rFonts w:eastAsia="Times New Roman" w:cs="Times New Roman"/>
          <w:szCs w:val="24"/>
          <w:lang w:val="en-US"/>
        </w:rPr>
        <w:instrText xml:space="preserve"> ADDIN EN.CITE &lt;EndNote&gt;&lt;Cite&gt;&lt;Author&gt;Bhat&lt;/Author&gt;&lt;Year&gt;2001&lt;/Year&gt;&lt;RecNum&gt;100&lt;/RecNum&gt;&lt;DisplayText&gt;(&lt;style face="italic"&gt;30; 31&lt;/style&gt;)&lt;/DisplayText&gt;&lt;record&gt;&lt;rec-number&gt;100&lt;/rec-number&gt;&lt;foreign-keys&gt;&lt;key app="EN" db-id="ttr9tdf5p0es9se0f9o5zzaudffes2zftfzv" timestamp="1533006148"&gt;100&lt;/key&gt;&lt;/foreign-keys&gt;&lt;ref-type name="Journal Article"&gt;17&lt;/ref-type&gt;&lt;contributors&gt;&lt;authors&gt;&lt;author&gt;Bhat, Chandra R&lt;/author&gt;&lt;/authors&gt;&lt;/contributors&gt;&lt;titles&gt;&lt;title&gt;Quasi-random maximum simulated likelihood estimation of the mixed multinomial logit model&lt;/title&gt;&lt;secondary-title&gt;Transportation Research Part B: Methodological&lt;/secondary-title&gt;&lt;/titles&gt;&lt;periodical&gt;&lt;full-title&gt;Transportation Research Part B: Methodological&lt;/full-title&gt;&lt;/periodical&gt;&lt;pages&gt;677-693&lt;/pages&gt;&lt;volume&gt;35&lt;/volume&gt;&lt;number&gt;7&lt;/number&gt;&lt;dates&gt;&lt;year&gt;2001&lt;/year&gt;&lt;/dates&gt;&lt;isbn&gt;0191-2615&lt;/isbn&gt;&lt;urls&gt;&lt;/urls&gt;&lt;/record&gt;&lt;/Cite&gt;&lt;Cite&gt;&lt;Author&gt;Eluru&lt;/Author&gt;&lt;Year&gt;2008&lt;/Year&gt;&lt;RecNum&gt;95&lt;/RecNum&gt;&lt;record&gt;&lt;rec-number&gt;95&lt;/rec-number&gt;&lt;foreign-keys&gt;&lt;key app="EN" db-id="ttr9tdf5p0es9se0f9o5zzaudffes2zftfzv" timestamp="1532668892"&gt;95&lt;/key&gt;&lt;/foreign-keys&gt;&lt;ref-type name="Journal Article"&gt;17&lt;/ref-type&gt;&lt;contributors&gt;&lt;authors&gt;&lt;author&gt;Eluru, Naveen&lt;/author&gt;&lt;author&gt;Bhat, Chandra R&lt;/author&gt;&lt;author&gt;Hensher, David A&lt;/author&gt;&lt;/authors&gt;&lt;/contributors&gt;&lt;titles&gt;&lt;title&gt;A mixed generalized ordered response model for examining pedestrian and bicyclist injury severity level in traffic crashes&lt;/title&gt;&lt;secondary-title&gt;Accident Analysis &amp;amp; Prevention&lt;/secondary-title&gt;&lt;/titles&gt;&lt;periodical&gt;&lt;full-title&gt;Accident Analysis &amp;amp; Prevention&lt;/full-title&gt;&lt;/periodical&gt;&lt;pages&gt;1033-1054&lt;/pages&gt;&lt;volume&gt;40&lt;/volume&gt;&lt;number&gt;3&lt;/number&gt;&lt;dates&gt;&lt;year&gt;2008&lt;/year&gt;&lt;/dates&gt;&lt;isbn&gt;0001-4575&lt;/isbn&gt;&lt;urls&gt;&lt;/urls&gt;&lt;/record&gt;&lt;/Cite&gt;&lt;/EndNote&gt;</w:instrText>
      </w:r>
      <w:r w:rsidR="00C1328B">
        <w:rPr>
          <w:rFonts w:eastAsia="Times New Roman" w:cs="Times New Roman"/>
          <w:szCs w:val="24"/>
          <w:lang w:val="en-US"/>
        </w:rPr>
        <w:fldChar w:fldCharType="separate"/>
      </w:r>
      <w:r w:rsidR="00C1328B">
        <w:rPr>
          <w:rFonts w:eastAsia="Times New Roman" w:cs="Times New Roman"/>
          <w:noProof/>
          <w:szCs w:val="24"/>
          <w:lang w:val="en-US"/>
        </w:rPr>
        <w:t>(</w:t>
      </w:r>
      <w:r w:rsidR="00D34476">
        <w:rPr>
          <w:rFonts w:eastAsia="Times New Roman" w:cs="Times New Roman"/>
          <w:i/>
          <w:noProof/>
          <w:szCs w:val="24"/>
          <w:lang w:val="en-US"/>
        </w:rPr>
        <w:t>29</w:t>
      </w:r>
      <w:r w:rsidR="00C1328B" w:rsidRPr="00C1328B">
        <w:rPr>
          <w:rFonts w:eastAsia="Times New Roman" w:cs="Times New Roman"/>
          <w:i/>
          <w:noProof/>
          <w:szCs w:val="24"/>
          <w:lang w:val="en-US"/>
        </w:rPr>
        <w:t>; 3</w:t>
      </w:r>
      <w:r w:rsidR="00D34476">
        <w:rPr>
          <w:rFonts w:eastAsia="Times New Roman" w:cs="Times New Roman"/>
          <w:i/>
          <w:noProof/>
          <w:szCs w:val="24"/>
          <w:lang w:val="en-US"/>
        </w:rPr>
        <w:t>0</w:t>
      </w:r>
      <w:r w:rsidR="00C1328B">
        <w:rPr>
          <w:rFonts w:eastAsia="Times New Roman" w:cs="Times New Roman"/>
          <w:noProof/>
          <w:szCs w:val="24"/>
          <w:lang w:val="en-US"/>
        </w:rPr>
        <w:t>)</w:t>
      </w:r>
      <w:r w:rsidR="00C1328B">
        <w:rPr>
          <w:rFonts w:eastAsia="Times New Roman" w:cs="Times New Roman"/>
          <w:szCs w:val="24"/>
          <w:lang w:val="en-US"/>
        </w:rPr>
        <w:fldChar w:fldCharType="end"/>
      </w:r>
      <w:r w:rsidR="007B6EE3">
        <w:rPr>
          <w:rFonts w:eastAsia="Times New Roman" w:cs="Times New Roman"/>
          <w:szCs w:val="24"/>
          <w:lang w:val="en-US"/>
        </w:rPr>
        <w:t xml:space="preserve"> </w:t>
      </w:r>
      <w:r w:rsidRPr="00010306">
        <w:rPr>
          <w:rFonts w:eastAsia="Times New Roman" w:cs="Times New Roman"/>
          <w:szCs w:val="24"/>
          <w:lang w:val="en-US"/>
        </w:rPr>
        <w:t>for examples of Quasi-Monte Carlo approaches in literature). The model estimation routine is coded in GAUSS Matrix Programming software.</w:t>
      </w:r>
    </w:p>
    <w:p w14:paraId="387F89D2" w14:textId="77777777" w:rsidR="00EE3CF2" w:rsidRDefault="00EE3CF2" w:rsidP="00EE3CF2">
      <w:pPr>
        <w:rPr>
          <w:rFonts w:eastAsia="Times New Roman" w:cs="Times New Roman"/>
          <w:szCs w:val="24"/>
          <w:lang w:val="en-US"/>
        </w:rPr>
      </w:pPr>
    </w:p>
    <w:p w14:paraId="2189290B" w14:textId="43798FAF" w:rsidR="002C0170" w:rsidRPr="00416602" w:rsidRDefault="00416602" w:rsidP="00416602">
      <w:pPr>
        <w:pStyle w:val="Heading1"/>
        <w:numPr>
          <w:ilvl w:val="0"/>
          <w:numId w:val="0"/>
        </w:numPr>
        <w:spacing w:before="0" w:after="0"/>
        <w:ind w:left="432" w:hanging="432"/>
        <w:rPr>
          <w:rFonts w:cs="Times New Roman"/>
          <w:szCs w:val="24"/>
        </w:rPr>
      </w:pPr>
      <w:r>
        <w:rPr>
          <w:rFonts w:cs="Times New Roman"/>
          <w:szCs w:val="24"/>
        </w:rPr>
        <w:t>EMPIRICAL ANALYSIS</w:t>
      </w:r>
    </w:p>
    <w:p w14:paraId="7698EAFB" w14:textId="2367F04F" w:rsidR="00F46DA1" w:rsidRDefault="00315DD8" w:rsidP="0079250F">
      <w:r>
        <w:t xml:space="preserve">The main public transit service in the </w:t>
      </w:r>
      <w:r w:rsidR="00B02896">
        <w:t xml:space="preserve">Greater Orlando </w:t>
      </w:r>
      <w:r>
        <w:t xml:space="preserve">region is </w:t>
      </w:r>
      <w:r w:rsidR="0079250F">
        <w:t xml:space="preserve">provided by </w:t>
      </w:r>
      <w:r>
        <w:t>the Lynx system that serves an area of approximately 2,500 square miles within Orange, Seminole, Osceola and Polk Count</w:t>
      </w:r>
      <w:r w:rsidR="001D4B05">
        <w:t>ies</w:t>
      </w:r>
      <w:r>
        <w:t xml:space="preserve"> in Central Florida. The bus system operates 77 daily routes with an average weekday ridership of around 105,000. Out of 77 daily routes, 58 routes </w:t>
      </w:r>
      <w:r w:rsidR="00904729">
        <w:t>are</w:t>
      </w:r>
      <w:r w:rsidR="0079250F">
        <w:t xml:space="preserve"> considered </w:t>
      </w:r>
      <w:r>
        <w:t>for our analysis</w:t>
      </w:r>
      <w:r w:rsidR="0079250F">
        <w:t xml:space="preserve"> as they provided complete ridership information</w:t>
      </w:r>
      <w:r>
        <w:t>.</w:t>
      </w:r>
      <w:r w:rsidR="00F46DA1">
        <w:t xml:space="preserve"> Figure 1 shows the study region and 58 rout</w:t>
      </w:r>
      <w:r w:rsidR="005D3F18">
        <w:t>es network in the Orlando region</w:t>
      </w:r>
      <w:r w:rsidR="00F46DA1">
        <w:t xml:space="preserve">. </w:t>
      </w:r>
    </w:p>
    <w:p w14:paraId="0F3B8D88" w14:textId="77777777" w:rsidR="003F4499" w:rsidRDefault="003F4499" w:rsidP="0079250F"/>
    <w:p w14:paraId="3D5E2E51" w14:textId="77777777" w:rsidR="00FB53E5" w:rsidRDefault="00FB53E5" w:rsidP="00FB53E5">
      <w:pPr>
        <w:pStyle w:val="Heading2"/>
        <w:numPr>
          <w:ilvl w:val="0"/>
          <w:numId w:val="0"/>
        </w:numPr>
        <w:spacing w:before="0" w:after="0"/>
        <w:ind w:left="576" w:hanging="576"/>
      </w:pPr>
      <w:r>
        <w:t>Dependent Variable Generation</w:t>
      </w:r>
    </w:p>
    <w:p w14:paraId="242E878E" w14:textId="28130A8F" w:rsidR="009014EB" w:rsidRDefault="00FB53E5" w:rsidP="009014EB">
      <w:r>
        <w:t>For the</w:t>
      </w:r>
      <w:r w:rsidR="008152F1">
        <w:t xml:space="preserve"> selected</w:t>
      </w:r>
      <w:r>
        <w:t xml:space="preserve"> 58 routes, we obtained data </w:t>
      </w:r>
      <w:r w:rsidR="00F65B81">
        <w:t>from</w:t>
      </w:r>
      <w:r>
        <w:t xml:space="preserve"> Lynx transit authority for 8 </w:t>
      </w:r>
      <w:r w:rsidR="005A1222">
        <w:rPr>
          <w:rFonts w:cs="Times New Roman"/>
          <w:szCs w:val="24"/>
          <w:lang w:val="en-US"/>
        </w:rPr>
        <w:t>quadrimesters</w:t>
      </w:r>
      <w:r w:rsidR="005A1222">
        <w:t xml:space="preserve"> between</w:t>
      </w:r>
      <w:r>
        <w:t xml:space="preserve"> May 2014 through December 2016. The data provided average daily weekday boarding and alighting information. The reader would note that we are using a transit system that already has stop</w:t>
      </w:r>
      <w:r w:rsidR="00F65B81">
        <w:t>-</w:t>
      </w:r>
      <w:r>
        <w:t xml:space="preserve">level data for our analysis. The final sample consists of 38,432 records (4,804 stops × 8 </w:t>
      </w:r>
      <w:r w:rsidR="002300BA">
        <w:rPr>
          <w:rFonts w:cs="Times New Roman"/>
          <w:szCs w:val="24"/>
          <w:lang w:val="en-US"/>
        </w:rPr>
        <w:lastRenderedPageBreak/>
        <w:t>quadrimesters</w:t>
      </w:r>
      <w:r>
        <w:t xml:space="preserve">). We set aside data for one time period (September through December 2016) for model validation. </w:t>
      </w:r>
    </w:p>
    <w:p w14:paraId="7D88DDB9" w14:textId="77777777" w:rsidR="009014EB" w:rsidRDefault="009014EB" w:rsidP="009014EB"/>
    <w:p w14:paraId="45D94D41" w14:textId="6F838913" w:rsidR="00F46DA1" w:rsidRDefault="00F46DA1" w:rsidP="009014EB">
      <w:pPr>
        <w:jc w:val="center"/>
      </w:pPr>
      <w:r w:rsidRPr="00F46DA1">
        <w:rPr>
          <w:noProof/>
          <w:lang w:val="en-US"/>
        </w:rPr>
        <w:drawing>
          <wp:inline distT="0" distB="0" distL="0" distR="0" wp14:anchorId="0969B529" wp14:editId="5A0A5A36">
            <wp:extent cx="5416390" cy="7315200"/>
            <wp:effectExtent l="19050" t="19050" r="13335" b="19050"/>
            <wp:docPr id="10" name="Picture 10" descr="C:\Users\mo449140\Downloads\Bus Routes_Sh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449140\Downloads\Bus Routes_Sha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390" cy="7315200"/>
                    </a:xfrm>
                    <a:prstGeom prst="rect">
                      <a:avLst/>
                    </a:prstGeom>
                    <a:noFill/>
                    <a:ln>
                      <a:solidFill>
                        <a:schemeClr val="tx1"/>
                      </a:solidFill>
                    </a:ln>
                  </pic:spPr>
                </pic:pic>
              </a:graphicData>
            </a:graphic>
          </wp:inline>
        </w:drawing>
      </w:r>
    </w:p>
    <w:p w14:paraId="3E9D90CC" w14:textId="764F27A1" w:rsidR="00F46DA1" w:rsidRPr="00F46DA1" w:rsidRDefault="00F46DA1" w:rsidP="002B7C08">
      <w:pPr>
        <w:pStyle w:val="Caption"/>
        <w:jc w:val="center"/>
        <w:rPr>
          <w:b/>
          <w:i w:val="0"/>
          <w:color w:val="auto"/>
          <w:sz w:val="24"/>
        </w:rPr>
      </w:pPr>
      <w:r w:rsidRPr="00F46DA1">
        <w:rPr>
          <w:b/>
          <w:i w:val="0"/>
          <w:color w:val="auto"/>
          <w:sz w:val="24"/>
        </w:rPr>
        <w:t xml:space="preserve">Figure </w:t>
      </w:r>
      <w:r w:rsidRPr="00F46DA1">
        <w:rPr>
          <w:b/>
          <w:i w:val="0"/>
          <w:color w:val="auto"/>
          <w:sz w:val="24"/>
        </w:rPr>
        <w:fldChar w:fldCharType="begin"/>
      </w:r>
      <w:r w:rsidRPr="00F46DA1">
        <w:rPr>
          <w:b/>
          <w:i w:val="0"/>
          <w:color w:val="auto"/>
          <w:sz w:val="24"/>
        </w:rPr>
        <w:instrText xml:space="preserve"> SEQ Figure \* ARABIC </w:instrText>
      </w:r>
      <w:r w:rsidRPr="00F46DA1">
        <w:rPr>
          <w:b/>
          <w:i w:val="0"/>
          <w:color w:val="auto"/>
          <w:sz w:val="24"/>
        </w:rPr>
        <w:fldChar w:fldCharType="separate"/>
      </w:r>
      <w:r w:rsidR="003A618E">
        <w:rPr>
          <w:b/>
          <w:i w:val="0"/>
          <w:noProof/>
          <w:color w:val="auto"/>
          <w:sz w:val="24"/>
        </w:rPr>
        <w:t>1</w:t>
      </w:r>
      <w:r w:rsidRPr="00F46DA1">
        <w:rPr>
          <w:b/>
          <w:i w:val="0"/>
          <w:color w:val="auto"/>
          <w:sz w:val="24"/>
        </w:rPr>
        <w:fldChar w:fldCharType="end"/>
      </w:r>
      <w:r w:rsidR="005F087E">
        <w:rPr>
          <w:b/>
          <w:i w:val="0"/>
          <w:color w:val="auto"/>
          <w:sz w:val="24"/>
        </w:rPr>
        <w:t>:</w:t>
      </w:r>
      <w:r w:rsidR="000036E4">
        <w:rPr>
          <w:b/>
          <w:i w:val="0"/>
          <w:color w:val="auto"/>
          <w:sz w:val="24"/>
        </w:rPr>
        <w:t xml:space="preserve"> </w:t>
      </w:r>
      <w:r w:rsidRPr="00F46DA1">
        <w:rPr>
          <w:b/>
          <w:i w:val="0"/>
          <w:color w:val="auto"/>
          <w:sz w:val="24"/>
        </w:rPr>
        <w:t xml:space="preserve">Lynx </w:t>
      </w:r>
      <w:r w:rsidR="00904729" w:rsidRPr="00F46DA1">
        <w:rPr>
          <w:b/>
          <w:i w:val="0"/>
          <w:color w:val="auto"/>
          <w:sz w:val="24"/>
        </w:rPr>
        <w:t xml:space="preserve">Bus Network </w:t>
      </w:r>
      <w:r w:rsidR="00904729">
        <w:rPr>
          <w:b/>
          <w:i w:val="0"/>
          <w:color w:val="auto"/>
          <w:sz w:val="24"/>
        </w:rPr>
        <w:t xml:space="preserve">(Selected </w:t>
      </w:r>
      <w:r w:rsidR="00904729" w:rsidRPr="00F46DA1">
        <w:rPr>
          <w:b/>
          <w:i w:val="0"/>
          <w:color w:val="auto"/>
          <w:sz w:val="24"/>
        </w:rPr>
        <w:t>58 Routes</w:t>
      </w:r>
      <w:r w:rsidR="00904729">
        <w:rPr>
          <w:b/>
          <w:i w:val="0"/>
          <w:color w:val="auto"/>
          <w:sz w:val="24"/>
        </w:rPr>
        <w:t>)</w:t>
      </w:r>
    </w:p>
    <w:p w14:paraId="57DF3A7F" w14:textId="38B8392D" w:rsidR="009014EB" w:rsidRDefault="009014EB" w:rsidP="009014EB">
      <w:pPr>
        <w:ind w:firstLine="720"/>
      </w:pPr>
      <w:r>
        <w:rPr>
          <w:rFonts w:cs="Times New Roman"/>
          <w:szCs w:val="24"/>
        </w:rPr>
        <w:lastRenderedPageBreak/>
        <w:t>The dependent variable in our analysis is the fraction of ridership at stop</w:t>
      </w:r>
      <w:r w:rsidR="0035503B">
        <w:rPr>
          <w:rFonts w:cs="Times New Roman"/>
          <w:szCs w:val="24"/>
        </w:rPr>
        <w:t>s along a bus route</w:t>
      </w:r>
      <w:r>
        <w:rPr>
          <w:rFonts w:cs="Times New Roman"/>
          <w:szCs w:val="24"/>
        </w:rPr>
        <w:t xml:space="preserve">. The fraction was computed as the ratio of stop-level ridership </w:t>
      </w:r>
      <w:r w:rsidR="0035503B">
        <w:rPr>
          <w:rFonts w:cs="Times New Roman"/>
          <w:szCs w:val="24"/>
        </w:rPr>
        <w:t xml:space="preserve">specific to a route </w:t>
      </w:r>
      <w:r>
        <w:rPr>
          <w:rFonts w:cs="Times New Roman"/>
          <w:szCs w:val="24"/>
        </w:rPr>
        <w:t xml:space="preserve">and total route-level ridership. The data we obtained from Lynx provided us </w:t>
      </w:r>
      <w:r w:rsidR="0035503B">
        <w:rPr>
          <w:rFonts w:cs="Times New Roman"/>
          <w:szCs w:val="24"/>
        </w:rPr>
        <w:t xml:space="preserve">total </w:t>
      </w:r>
      <w:r>
        <w:rPr>
          <w:rFonts w:cs="Times New Roman"/>
          <w:szCs w:val="24"/>
        </w:rPr>
        <w:t xml:space="preserve">stop-level ridership (boarding and alighting). Employing these data, we determined route-level ridership. Then, the ratio of stop-level ridership variables to the route-level ridership variables was computed to generate the proportion variables. In cases where a stop was part of multiple routes, we allocated stop-level ridership to the route in the ratio of their headway i.e. stops with lower headway were allocated a higher proportion of ridership. The proportion variable for boarding (alighting) ranges from 0 (0) to 1.00 (1.00) across the 58 routes. The reader would note that percentage of zero proportion stops for boarding (alighting) are 7.0% (6.2%). Given the reasonably high share of zero proportion stops, a binary logit model was introduced to identify stops with non-zero ridership prior to developing the fractional split model. </w:t>
      </w:r>
    </w:p>
    <w:p w14:paraId="4382CCA6" w14:textId="77777777" w:rsidR="009014EB" w:rsidRDefault="009014EB" w:rsidP="00D432F4"/>
    <w:p w14:paraId="30A5F962" w14:textId="29D3F5A0" w:rsidR="004820C2" w:rsidRDefault="00262EBA" w:rsidP="00262EBA">
      <w:pPr>
        <w:pStyle w:val="Heading2"/>
        <w:numPr>
          <w:ilvl w:val="0"/>
          <w:numId w:val="0"/>
        </w:numPr>
        <w:spacing w:before="0" w:after="0"/>
        <w:ind w:left="576" w:hanging="576"/>
        <w:rPr>
          <w:rFonts w:cs="Times New Roman"/>
          <w:szCs w:val="24"/>
        </w:rPr>
      </w:pPr>
      <w:r>
        <w:t xml:space="preserve">Independent </w:t>
      </w:r>
      <w:r w:rsidR="0007155D">
        <w:t>Variable Generation</w:t>
      </w:r>
    </w:p>
    <w:p w14:paraId="03789E0A" w14:textId="0E58F9B5" w:rsidR="00262EBA" w:rsidRDefault="00E3013B" w:rsidP="00E74FBE">
      <w:pPr>
        <w:rPr>
          <w:rFonts w:cs="Times New Roman"/>
          <w:szCs w:val="24"/>
        </w:rPr>
      </w:pPr>
      <w:r>
        <w:rPr>
          <w:rFonts w:cs="Times New Roman"/>
          <w:szCs w:val="24"/>
        </w:rPr>
        <w:t xml:space="preserve">Several independent variables were compiled for our analysis. </w:t>
      </w:r>
      <w:r w:rsidR="00A0234E">
        <w:rPr>
          <w:rFonts w:cs="Times New Roman"/>
          <w:szCs w:val="24"/>
        </w:rPr>
        <w:t xml:space="preserve">The number of bus stops and bus route length was calculated by using Lynx GIS shapefiles. For creating </w:t>
      </w:r>
      <w:r>
        <w:rPr>
          <w:rFonts w:cs="Times New Roman"/>
          <w:szCs w:val="24"/>
        </w:rPr>
        <w:t xml:space="preserve">independent </w:t>
      </w:r>
      <w:r w:rsidR="00A0234E">
        <w:rPr>
          <w:rFonts w:cs="Times New Roman"/>
          <w:szCs w:val="24"/>
        </w:rPr>
        <w:t>variables, we have considered several buffer distances (800m, 600m, and 400m) for each bus stop. The source</w:t>
      </w:r>
      <w:r>
        <w:rPr>
          <w:rFonts w:cs="Times New Roman"/>
          <w:szCs w:val="24"/>
        </w:rPr>
        <w:t>s</w:t>
      </w:r>
      <w:r w:rsidR="00A0234E">
        <w:rPr>
          <w:rFonts w:cs="Times New Roman"/>
          <w:szCs w:val="24"/>
        </w:rPr>
        <w:t xml:space="preserve"> of </w:t>
      </w:r>
      <w:r>
        <w:rPr>
          <w:rFonts w:cs="Times New Roman"/>
          <w:szCs w:val="24"/>
        </w:rPr>
        <w:t xml:space="preserve">independent </w:t>
      </w:r>
      <w:r w:rsidR="00A0234E">
        <w:rPr>
          <w:rFonts w:cs="Times New Roman"/>
          <w:szCs w:val="24"/>
        </w:rPr>
        <w:t xml:space="preserve">variables </w:t>
      </w:r>
      <w:r>
        <w:rPr>
          <w:rFonts w:cs="Times New Roman"/>
          <w:szCs w:val="24"/>
        </w:rPr>
        <w:t xml:space="preserve">include </w:t>
      </w:r>
      <w:r w:rsidR="00A0234E">
        <w:rPr>
          <w:rFonts w:cs="Times New Roman"/>
          <w:szCs w:val="24"/>
        </w:rPr>
        <w:t xml:space="preserve">2010 US census data, American Community Survey, Florida Geographic Data Library, and Florida Department of Transportation databases. The attributes considered in our study can be divided into </w:t>
      </w:r>
      <w:r w:rsidR="00E1174A">
        <w:rPr>
          <w:rFonts w:cs="Times New Roman"/>
          <w:szCs w:val="24"/>
        </w:rPr>
        <w:t>five</w:t>
      </w:r>
      <w:r w:rsidR="00A0234E">
        <w:rPr>
          <w:rFonts w:cs="Times New Roman"/>
          <w:szCs w:val="24"/>
        </w:rPr>
        <w:t xml:space="preserve"> broad categories: (1) Stop</w:t>
      </w:r>
      <w:r w:rsidR="00F65B81">
        <w:rPr>
          <w:rFonts w:cs="Times New Roman"/>
          <w:szCs w:val="24"/>
        </w:rPr>
        <w:t>-</w:t>
      </w:r>
      <w:r w:rsidR="00A0234E">
        <w:rPr>
          <w:rFonts w:cs="Times New Roman"/>
          <w:szCs w:val="24"/>
        </w:rPr>
        <w:t>level attributes (such as headway), (2) Transportation and transit infrastructure variables (secondary highway length, rail road length</w:t>
      </w:r>
      <w:r w:rsidR="00883F58">
        <w:rPr>
          <w:rFonts w:cs="Times New Roman"/>
          <w:szCs w:val="24"/>
        </w:rPr>
        <w:t>,</w:t>
      </w:r>
      <w:r w:rsidR="00A0234E">
        <w:rPr>
          <w:rFonts w:cs="Times New Roman"/>
          <w:szCs w:val="24"/>
        </w:rPr>
        <w:t xml:space="preserve"> local road length, sidewalk length, </w:t>
      </w:r>
      <w:r w:rsidR="00883F58">
        <w:rPr>
          <w:rFonts w:cs="Times New Roman"/>
          <w:szCs w:val="24"/>
        </w:rPr>
        <w:t xml:space="preserve">Lynx </w:t>
      </w:r>
      <w:r w:rsidR="00A0234E">
        <w:rPr>
          <w:rFonts w:cs="Times New Roman"/>
          <w:szCs w:val="24"/>
        </w:rPr>
        <w:t>bus route length, presence of shelter and distance of bus stop from central business district</w:t>
      </w:r>
      <w:r w:rsidR="00883F58">
        <w:rPr>
          <w:rFonts w:cs="Times New Roman"/>
          <w:szCs w:val="24"/>
        </w:rPr>
        <w:t xml:space="preserve"> (CBD)</w:t>
      </w:r>
      <w:r w:rsidR="00A0234E">
        <w:rPr>
          <w:rFonts w:cs="Times New Roman"/>
          <w:szCs w:val="24"/>
        </w:rPr>
        <w:t>), (3) Built environment and land</w:t>
      </w:r>
      <w:r w:rsidR="00F65B81">
        <w:rPr>
          <w:rFonts w:cs="Times New Roman"/>
          <w:szCs w:val="24"/>
        </w:rPr>
        <w:t>-</w:t>
      </w:r>
      <w:r w:rsidR="00A0234E">
        <w:rPr>
          <w:rFonts w:cs="Times New Roman"/>
          <w:szCs w:val="24"/>
        </w:rPr>
        <w:t xml:space="preserve">use attributes (such as institutional area, residential area, recreation area, </w:t>
      </w:r>
      <w:r w:rsidR="00883F58">
        <w:rPr>
          <w:rFonts w:cs="Times New Roman"/>
          <w:szCs w:val="24"/>
        </w:rPr>
        <w:t xml:space="preserve">and </w:t>
      </w:r>
      <w:r w:rsidR="00A0234E">
        <w:rPr>
          <w:rFonts w:cs="Times New Roman"/>
          <w:szCs w:val="24"/>
        </w:rPr>
        <w:t xml:space="preserve">office area) (4) </w:t>
      </w:r>
      <w:r w:rsidR="00F65B81">
        <w:rPr>
          <w:rFonts w:cs="Times New Roman"/>
          <w:szCs w:val="24"/>
        </w:rPr>
        <w:t>sociod</w:t>
      </w:r>
      <w:r w:rsidR="00A0234E">
        <w:rPr>
          <w:rFonts w:cs="Times New Roman"/>
          <w:szCs w:val="24"/>
        </w:rPr>
        <w:t>emographic variables in the vicinity of the stop (income, vehicle ownership, and age and gender distribution) for each time period</w:t>
      </w:r>
      <w:r w:rsidR="00E1174A">
        <w:rPr>
          <w:rFonts w:cs="Times New Roman"/>
          <w:szCs w:val="24"/>
        </w:rPr>
        <w:t xml:space="preserve"> and (5) SunRail</w:t>
      </w:r>
      <w:r w:rsidR="002B0FFF">
        <w:rPr>
          <w:rFonts w:cs="Times New Roman"/>
          <w:szCs w:val="24"/>
        </w:rPr>
        <w:t xml:space="preserve"> (commuter rail of Orlando)</w:t>
      </w:r>
      <w:r w:rsidR="00E1174A">
        <w:rPr>
          <w:rFonts w:cs="Times New Roman"/>
          <w:szCs w:val="24"/>
        </w:rPr>
        <w:t xml:space="preserve"> effect</w:t>
      </w:r>
      <w:r w:rsidR="00A0234E">
        <w:rPr>
          <w:rFonts w:cs="Times New Roman"/>
          <w:szCs w:val="24"/>
        </w:rPr>
        <w:t xml:space="preserve">. The descriptive statistics of exogenous variables are presented in Table </w:t>
      </w:r>
      <w:r w:rsidR="005C7904">
        <w:rPr>
          <w:rFonts w:cs="Times New Roman"/>
          <w:szCs w:val="24"/>
        </w:rPr>
        <w:t>1</w:t>
      </w:r>
      <w:r w:rsidR="00A0234E">
        <w:rPr>
          <w:rFonts w:cs="Times New Roman"/>
          <w:szCs w:val="24"/>
        </w:rPr>
        <w:t>.</w:t>
      </w:r>
      <w:r w:rsidR="00262EBA">
        <w:rPr>
          <w:rFonts w:cs="Times New Roman"/>
          <w:szCs w:val="24"/>
        </w:rPr>
        <w:t xml:space="preserve"> </w:t>
      </w:r>
    </w:p>
    <w:p w14:paraId="70C6E0DA" w14:textId="4553A03A" w:rsidR="00A0234E" w:rsidRDefault="00D6035C" w:rsidP="00262EBA">
      <w:pPr>
        <w:ind w:firstLine="720"/>
        <w:rPr>
          <w:rFonts w:cs="Times New Roman"/>
          <w:szCs w:val="24"/>
        </w:rPr>
      </w:pPr>
      <w:r w:rsidRPr="00D6035C">
        <w:t>The final specification of the model development was based on removing the statistically insignificant variables in a systematic process based on statistical confidence (95% confidence level). The specification process was also guided by prior research and parsimony considerations. In estimating the models, several functional forms and variable specifications are explored. The functional form that provided the best result is used for the final model specifications. In determining the appropriate buffer sizes, each variable for a buffer size was systematically introduced (starting from 800m to 400m buffer size) and the buffer variable that offered the best fit was considered in the final specification.</w:t>
      </w:r>
    </w:p>
    <w:p w14:paraId="65ADA651" w14:textId="77777777" w:rsidR="00A0234E" w:rsidRDefault="00A0234E" w:rsidP="00465122">
      <w:pPr>
        <w:ind w:firstLine="720"/>
        <w:rPr>
          <w:rFonts w:cs="Times New Roman"/>
          <w:szCs w:val="24"/>
        </w:rPr>
        <w:sectPr w:rsidR="00A0234E" w:rsidSect="00057D72">
          <w:headerReference w:type="default" r:id="rId12"/>
          <w:footerReference w:type="default" r:id="rId13"/>
          <w:pgSz w:w="12240" w:h="15840"/>
          <w:pgMar w:top="1440" w:right="1440" w:bottom="1440" w:left="1440" w:header="720" w:footer="720" w:gutter="0"/>
          <w:cols w:space="720"/>
          <w:titlePg/>
          <w:docGrid w:linePitch="360"/>
        </w:sectPr>
      </w:pPr>
    </w:p>
    <w:p w14:paraId="578762A4" w14:textId="547D45F0" w:rsidR="00D66AD6" w:rsidRPr="00347849" w:rsidRDefault="00347849" w:rsidP="00930C29">
      <w:pPr>
        <w:pStyle w:val="Caption"/>
        <w:spacing w:after="0"/>
        <w:jc w:val="center"/>
        <w:rPr>
          <w:rFonts w:cs="Times New Roman"/>
          <w:b/>
          <w:i w:val="0"/>
          <w:color w:val="auto"/>
          <w:sz w:val="24"/>
          <w:szCs w:val="24"/>
        </w:rPr>
      </w:pPr>
      <w:r w:rsidRPr="00347849">
        <w:rPr>
          <w:b/>
          <w:i w:val="0"/>
          <w:color w:val="auto"/>
          <w:sz w:val="24"/>
          <w:szCs w:val="24"/>
        </w:rPr>
        <w:lastRenderedPageBreak/>
        <w:t xml:space="preserve">Table </w:t>
      </w:r>
      <w:r w:rsidR="00135D2A">
        <w:rPr>
          <w:b/>
          <w:i w:val="0"/>
          <w:color w:val="auto"/>
          <w:sz w:val="24"/>
          <w:szCs w:val="24"/>
        </w:rPr>
        <w:t>1</w:t>
      </w:r>
      <w:r w:rsidR="00987CBF">
        <w:rPr>
          <w:b/>
          <w:i w:val="0"/>
          <w:color w:val="auto"/>
          <w:sz w:val="24"/>
          <w:szCs w:val="24"/>
        </w:rPr>
        <w:t>:</w:t>
      </w:r>
      <w:r w:rsidR="00D66AD6" w:rsidRPr="00347849">
        <w:rPr>
          <w:rFonts w:cs="Times New Roman"/>
          <w:b/>
          <w:i w:val="0"/>
          <w:color w:val="auto"/>
          <w:sz w:val="24"/>
          <w:szCs w:val="24"/>
        </w:rPr>
        <w:t xml:space="preserve"> Descriptive Statistics of Exogenous Variables</w:t>
      </w:r>
    </w:p>
    <w:tbl>
      <w:tblPr>
        <w:tblW w:w="12937" w:type="dxa"/>
        <w:tblLayout w:type="fixed"/>
        <w:tblLook w:val="04A0" w:firstRow="1" w:lastRow="0" w:firstColumn="1" w:lastColumn="0" w:noHBand="0" w:noVBand="1"/>
      </w:tblPr>
      <w:tblGrid>
        <w:gridCol w:w="3397"/>
        <w:gridCol w:w="5130"/>
        <w:gridCol w:w="1170"/>
        <w:gridCol w:w="1080"/>
        <w:gridCol w:w="1260"/>
        <w:gridCol w:w="900"/>
      </w:tblGrid>
      <w:tr w:rsidR="00323C0A" w:rsidRPr="00806693" w14:paraId="3CF58573" w14:textId="77777777" w:rsidTr="00E1174A">
        <w:trPr>
          <w:trHeight w:val="288"/>
        </w:trPr>
        <w:tc>
          <w:tcPr>
            <w:tcW w:w="3397" w:type="dxa"/>
            <w:tcBorders>
              <w:top w:val="double" w:sz="6" w:space="0" w:color="auto"/>
              <w:left w:val="double" w:sz="6" w:space="0" w:color="auto"/>
              <w:bottom w:val="nil"/>
              <w:right w:val="single" w:sz="4" w:space="0" w:color="auto"/>
            </w:tcBorders>
            <w:shd w:val="clear" w:color="auto" w:fill="auto"/>
            <w:vAlign w:val="center"/>
            <w:hideMark/>
          </w:tcPr>
          <w:p w14:paraId="7FE011AE" w14:textId="77777777" w:rsidR="00323C0A" w:rsidRPr="00D55FD4" w:rsidRDefault="00323C0A" w:rsidP="00D55FD4">
            <w:pPr>
              <w:jc w:val="left"/>
              <w:rPr>
                <w:rFonts w:eastAsia="Times New Roman" w:cs="Times New Roman"/>
                <w:b/>
                <w:bCs/>
                <w:color w:val="000000"/>
                <w:sz w:val="20"/>
                <w:szCs w:val="20"/>
                <w:lang w:val="en-US"/>
              </w:rPr>
            </w:pPr>
            <w:r w:rsidRPr="00D55FD4">
              <w:rPr>
                <w:rFonts w:eastAsia="Times New Roman" w:cs="Times New Roman"/>
                <w:b/>
                <w:bCs/>
                <w:color w:val="000000"/>
                <w:sz w:val="20"/>
                <w:szCs w:val="20"/>
                <w:lang w:val="en-US"/>
              </w:rPr>
              <w:t>Variable Name</w:t>
            </w:r>
          </w:p>
        </w:tc>
        <w:tc>
          <w:tcPr>
            <w:tcW w:w="5130" w:type="dxa"/>
            <w:tcBorders>
              <w:top w:val="double" w:sz="6" w:space="0" w:color="auto"/>
              <w:left w:val="nil"/>
              <w:bottom w:val="nil"/>
              <w:right w:val="single" w:sz="4" w:space="0" w:color="auto"/>
            </w:tcBorders>
            <w:shd w:val="clear" w:color="auto" w:fill="auto"/>
            <w:vAlign w:val="center"/>
            <w:hideMark/>
          </w:tcPr>
          <w:p w14:paraId="521333D3" w14:textId="77777777" w:rsidR="00323C0A" w:rsidRPr="00D55FD4" w:rsidRDefault="00323C0A" w:rsidP="00D55FD4">
            <w:pPr>
              <w:jc w:val="left"/>
              <w:rPr>
                <w:rFonts w:eastAsia="Times New Roman" w:cs="Times New Roman"/>
                <w:b/>
                <w:bCs/>
                <w:color w:val="000000"/>
                <w:sz w:val="20"/>
                <w:szCs w:val="20"/>
                <w:lang w:val="en-US"/>
              </w:rPr>
            </w:pPr>
            <w:r w:rsidRPr="00D55FD4">
              <w:rPr>
                <w:rFonts w:eastAsia="Times New Roman" w:cs="Times New Roman"/>
                <w:b/>
                <w:bCs/>
                <w:color w:val="000000"/>
                <w:sz w:val="20"/>
                <w:szCs w:val="20"/>
                <w:lang w:val="en-US"/>
              </w:rPr>
              <w:t>Variable Description</w:t>
            </w:r>
          </w:p>
        </w:tc>
        <w:tc>
          <w:tcPr>
            <w:tcW w:w="1170" w:type="dxa"/>
            <w:tcBorders>
              <w:top w:val="double" w:sz="6" w:space="0" w:color="auto"/>
              <w:left w:val="nil"/>
              <w:bottom w:val="nil"/>
              <w:right w:val="single" w:sz="4" w:space="0" w:color="auto"/>
            </w:tcBorders>
            <w:vAlign w:val="center"/>
          </w:tcPr>
          <w:p w14:paraId="67ABD288" w14:textId="1DE62D37" w:rsidR="00323C0A" w:rsidRPr="00D55FD4" w:rsidRDefault="00323C0A" w:rsidP="00D55FD4">
            <w:pPr>
              <w:jc w:val="left"/>
              <w:rPr>
                <w:rFonts w:eastAsia="Times New Roman" w:cs="Times New Roman"/>
                <w:b/>
                <w:bCs/>
                <w:color w:val="000000"/>
                <w:sz w:val="20"/>
                <w:szCs w:val="20"/>
                <w:lang w:val="en-US"/>
              </w:rPr>
            </w:pPr>
            <w:r w:rsidRPr="00D55FD4">
              <w:rPr>
                <w:rFonts w:eastAsia="Times New Roman" w:cs="Times New Roman"/>
                <w:b/>
                <w:bCs/>
                <w:color w:val="000000"/>
                <w:sz w:val="20"/>
                <w:szCs w:val="20"/>
                <w:lang w:val="en-US"/>
              </w:rPr>
              <w:t>Percentage</w:t>
            </w:r>
          </w:p>
        </w:tc>
        <w:tc>
          <w:tcPr>
            <w:tcW w:w="1080" w:type="dxa"/>
            <w:tcBorders>
              <w:top w:val="double" w:sz="6" w:space="0" w:color="auto"/>
              <w:left w:val="single" w:sz="4" w:space="0" w:color="auto"/>
              <w:bottom w:val="nil"/>
              <w:right w:val="single" w:sz="4" w:space="0" w:color="auto"/>
            </w:tcBorders>
            <w:shd w:val="clear" w:color="auto" w:fill="auto"/>
            <w:vAlign w:val="center"/>
            <w:hideMark/>
          </w:tcPr>
          <w:p w14:paraId="45B809FB" w14:textId="6AD42567" w:rsidR="00323C0A" w:rsidRPr="00D55FD4" w:rsidRDefault="00323C0A" w:rsidP="00D55FD4">
            <w:pPr>
              <w:jc w:val="left"/>
              <w:rPr>
                <w:rFonts w:eastAsia="Times New Roman" w:cs="Times New Roman"/>
                <w:b/>
                <w:bCs/>
                <w:color w:val="000000"/>
                <w:sz w:val="20"/>
                <w:szCs w:val="20"/>
                <w:lang w:val="en-US"/>
              </w:rPr>
            </w:pPr>
            <w:r w:rsidRPr="00D55FD4">
              <w:rPr>
                <w:rFonts w:eastAsia="Times New Roman" w:cs="Times New Roman"/>
                <w:b/>
                <w:bCs/>
                <w:color w:val="000000"/>
                <w:sz w:val="20"/>
                <w:szCs w:val="20"/>
                <w:lang w:val="en-US"/>
              </w:rPr>
              <w:t>Minimum</w:t>
            </w:r>
          </w:p>
        </w:tc>
        <w:tc>
          <w:tcPr>
            <w:tcW w:w="1260" w:type="dxa"/>
            <w:tcBorders>
              <w:top w:val="double" w:sz="6" w:space="0" w:color="auto"/>
              <w:left w:val="nil"/>
              <w:bottom w:val="nil"/>
              <w:right w:val="single" w:sz="4" w:space="0" w:color="auto"/>
            </w:tcBorders>
            <w:shd w:val="clear" w:color="auto" w:fill="auto"/>
            <w:vAlign w:val="center"/>
            <w:hideMark/>
          </w:tcPr>
          <w:p w14:paraId="4063C457" w14:textId="77777777" w:rsidR="00323C0A" w:rsidRPr="00D55FD4" w:rsidRDefault="00323C0A" w:rsidP="00D55FD4">
            <w:pPr>
              <w:jc w:val="left"/>
              <w:rPr>
                <w:rFonts w:eastAsia="Times New Roman" w:cs="Times New Roman"/>
                <w:b/>
                <w:bCs/>
                <w:color w:val="000000"/>
                <w:sz w:val="20"/>
                <w:szCs w:val="20"/>
                <w:lang w:val="en-US"/>
              </w:rPr>
            </w:pPr>
            <w:r w:rsidRPr="00D55FD4">
              <w:rPr>
                <w:rFonts w:eastAsia="Times New Roman" w:cs="Times New Roman"/>
                <w:b/>
                <w:bCs/>
                <w:color w:val="000000"/>
                <w:sz w:val="20"/>
                <w:szCs w:val="20"/>
                <w:lang w:val="en-US"/>
              </w:rPr>
              <w:t>Maximum</w:t>
            </w:r>
          </w:p>
        </w:tc>
        <w:tc>
          <w:tcPr>
            <w:tcW w:w="900" w:type="dxa"/>
            <w:tcBorders>
              <w:top w:val="double" w:sz="6" w:space="0" w:color="auto"/>
              <w:left w:val="nil"/>
              <w:bottom w:val="nil"/>
              <w:right w:val="double" w:sz="6" w:space="0" w:color="auto"/>
            </w:tcBorders>
            <w:shd w:val="clear" w:color="auto" w:fill="auto"/>
            <w:vAlign w:val="center"/>
            <w:hideMark/>
          </w:tcPr>
          <w:p w14:paraId="4E70157F" w14:textId="77777777" w:rsidR="00323C0A" w:rsidRPr="00D55FD4" w:rsidRDefault="00323C0A" w:rsidP="00D55FD4">
            <w:pPr>
              <w:jc w:val="left"/>
              <w:rPr>
                <w:rFonts w:eastAsia="Times New Roman" w:cs="Times New Roman"/>
                <w:b/>
                <w:bCs/>
                <w:color w:val="000000"/>
                <w:sz w:val="20"/>
                <w:szCs w:val="20"/>
                <w:lang w:val="en-US"/>
              </w:rPr>
            </w:pPr>
            <w:r w:rsidRPr="00D55FD4">
              <w:rPr>
                <w:rFonts w:eastAsia="Times New Roman" w:cs="Times New Roman"/>
                <w:b/>
                <w:bCs/>
                <w:color w:val="000000"/>
                <w:sz w:val="20"/>
                <w:szCs w:val="20"/>
                <w:lang w:val="en-US"/>
              </w:rPr>
              <w:t>Mean</w:t>
            </w:r>
          </w:p>
        </w:tc>
      </w:tr>
      <w:tr w:rsidR="00DC0E23" w:rsidRPr="00806693" w14:paraId="3BC6B7C2" w14:textId="77777777" w:rsidTr="00D55FD4">
        <w:trPr>
          <w:trHeight w:val="288"/>
        </w:trPr>
        <w:tc>
          <w:tcPr>
            <w:tcW w:w="12937" w:type="dxa"/>
            <w:gridSpan w:val="6"/>
            <w:tcBorders>
              <w:top w:val="double" w:sz="6" w:space="0" w:color="auto"/>
              <w:left w:val="double" w:sz="6" w:space="0" w:color="auto"/>
              <w:bottom w:val="single" w:sz="4" w:space="0" w:color="auto"/>
              <w:right w:val="double" w:sz="6" w:space="0" w:color="auto"/>
            </w:tcBorders>
            <w:shd w:val="clear" w:color="auto" w:fill="auto"/>
            <w:vAlign w:val="center"/>
            <w:hideMark/>
          </w:tcPr>
          <w:p w14:paraId="6DF06E5C" w14:textId="3A3ED13E" w:rsidR="00DC0E23" w:rsidRPr="00D55FD4" w:rsidRDefault="00DC0E23" w:rsidP="00C4572B">
            <w:pPr>
              <w:jc w:val="left"/>
              <w:rPr>
                <w:rFonts w:eastAsia="Times New Roman" w:cs="Times New Roman"/>
                <w:b/>
                <w:color w:val="000000"/>
                <w:sz w:val="20"/>
                <w:szCs w:val="20"/>
                <w:lang w:val="en-US"/>
              </w:rPr>
            </w:pPr>
            <w:r w:rsidRPr="00D55FD4">
              <w:rPr>
                <w:rFonts w:eastAsia="Times New Roman" w:cs="Times New Roman"/>
                <w:b/>
                <w:color w:val="000000"/>
                <w:sz w:val="20"/>
                <w:szCs w:val="20"/>
                <w:lang w:val="en-US"/>
              </w:rPr>
              <w:t>Stop</w:t>
            </w:r>
            <w:r w:rsidR="00C4572B">
              <w:rPr>
                <w:rFonts w:eastAsia="Times New Roman" w:cs="Times New Roman"/>
                <w:b/>
                <w:color w:val="000000"/>
                <w:sz w:val="20"/>
                <w:szCs w:val="20"/>
                <w:lang w:val="en-US"/>
              </w:rPr>
              <w:t>-</w:t>
            </w:r>
            <w:r w:rsidRPr="00D55FD4">
              <w:rPr>
                <w:rFonts w:eastAsia="Times New Roman" w:cs="Times New Roman"/>
                <w:b/>
                <w:color w:val="000000"/>
                <w:sz w:val="20"/>
                <w:szCs w:val="20"/>
                <w:lang w:val="en-US"/>
              </w:rPr>
              <w:t>Level Attributes</w:t>
            </w:r>
            <w:r w:rsidRPr="00D55FD4">
              <w:rPr>
                <w:rFonts w:eastAsia="Times New Roman" w:cs="Times New Roman"/>
                <w:b/>
                <w:bCs/>
                <w:color w:val="000000"/>
                <w:sz w:val="20"/>
                <w:szCs w:val="20"/>
                <w:lang w:val="en-US"/>
              </w:rPr>
              <w:t> </w:t>
            </w:r>
          </w:p>
        </w:tc>
      </w:tr>
      <w:tr w:rsidR="00323C0A" w:rsidRPr="00806693" w14:paraId="71A8EA39" w14:textId="77777777" w:rsidTr="00E1174A">
        <w:trPr>
          <w:trHeight w:val="288"/>
        </w:trPr>
        <w:tc>
          <w:tcPr>
            <w:tcW w:w="3397" w:type="dxa"/>
            <w:tcBorders>
              <w:top w:val="single" w:sz="4" w:space="0" w:color="auto"/>
              <w:left w:val="double" w:sz="6" w:space="0" w:color="auto"/>
              <w:bottom w:val="single" w:sz="4" w:space="0" w:color="auto"/>
              <w:right w:val="single" w:sz="4" w:space="0" w:color="auto"/>
            </w:tcBorders>
            <w:shd w:val="clear" w:color="auto" w:fill="auto"/>
            <w:vAlign w:val="center"/>
          </w:tcPr>
          <w:p w14:paraId="555A3727" w14:textId="26712C6B" w:rsidR="00323C0A" w:rsidRPr="00D55FD4" w:rsidRDefault="0080669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Headway</w:t>
            </w:r>
          </w:p>
        </w:tc>
        <w:tc>
          <w:tcPr>
            <w:tcW w:w="5130" w:type="dxa"/>
            <w:tcBorders>
              <w:top w:val="single" w:sz="4" w:space="0" w:color="auto"/>
              <w:left w:val="nil"/>
              <w:bottom w:val="single" w:sz="4" w:space="0" w:color="auto"/>
              <w:right w:val="single" w:sz="4" w:space="0" w:color="auto"/>
            </w:tcBorders>
            <w:shd w:val="clear" w:color="auto" w:fill="auto"/>
            <w:vAlign w:val="center"/>
          </w:tcPr>
          <w:p w14:paraId="0102A60B" w14:textId="2E275A21" w:rsidR="00323C0A" w:rsidRPr="00D55FD4" w:rsidRDefault="00806693" w:rsidP="00D55FD4">
            <w:pPr>
              <w:jc w:val="left"/>
              <w:rPr>
                <w:rFonts w:eastAsia="Times New Roman" w:cs="Times New Roman"/>
                <w:b/>
                <w:bCs/>
                <w:color w:val="000000"/>
                <w:sz w:val="20"/>
                <w:szCs w:val="20"/>
                <w:lang w:val="en-US"/>
              </w:rPr>
            </w:pPr>
            <w:r w:rsidRPr="00D55FD4">
              <w:rPr>
                <w:rFonts w:eastAsia="Times New Roman" w:cs="Times New Roman"/>
                <w:color w:val="000000"/>
                <w:sz w:val="20"/>
                <w:szCs w:val="20"/>
                <w:lang w:val="en-US"/>
              </w:rPr>
              <w:t xml:space="preserve">Ln </w:t>
            </w:r>
            <w:r w:rsidR="00222443">
              <w:rPr>
                <w:rFonts w:eastAsia="Times New Roman" w:cs="Times New Roman"/>
                <w:color w:val="000000"/>
                <w:sz w:val="20"/>
                <w:szCs w:val="20"/>
                <w:lang w:val="en-US"/>
              </w:rPr>
              <w:t>(</w:t>
            </w:r>
            <w:r w:rsidR="00323C0A" w:rsidRPr="00D55FD4">
              <w:rPr>
                <w:rFonts w:eastAsia="Times New Roman" w:cs="Times New Roman"/>
                <w:color w:val="000000"/>
                <w:sz w:val="20"/>
                <w:szCs w:val="20"/>
                <w:lang w:val="en-US"/>
              </w:rPr>
              <w:t>Headway</w:t>
            </w:r>
            <w:r w:rsidR="00222443">
              <w:rPr>
                <w:rFonts w:eastAsia="Times New Roman" w:cs="Times New Roman"/>
                <w:color w:val="000000"/>
                <w:sz w:val="20"/>
                <w:szCs w:val="20"/>
                <w:lang w:val="en-US"/>
              </w:rPr>
              <w:t xml:space="preserve"> in minutes)</w:t>
            </w:r>
          </w:p>
        </w:tc>
        <w:tc>
          <w:tcPr>
            <w:tcW w:w="1170" w:type="dxa"/>
            <w:tcBorders>
              <w:top w:val="single" w:sz="4" w:space="0" w:color="auto"/>
              <w:left w:val="nil"/>
              <w:bottom w:val="single" w:sz="4" w:space="0" w:color="auto"/>
              <w:right w:val="single" w:sz="4" w:space="0" w:color="auto"/>
            </w:tcBorders>
            <w:vAlign w:val="center"/>
          </w:tcPr>
          <w:p w14:paraId="5B94D056" w14:textId="63513EF2" w:rsidR="00323C0A" w:rsidRPr="00D55FD4" w:rsidRDefault="00DC0E23" w:rsidP="00D55FD4">
            <w:pPr>
              <w:jc w:val="left"/>
              <w:rPr>
                <w:rFonts w:eastAsia="Times New Roman" w:cs="Times New Roman"/>
                <w:bCs/>
                <w:color w:val="000000"/>
                <w:sz w:val="20"/>
                <w:szCs w:val="20"/>
                <w:lang w:val="en-US"/>
              </w:rPr>
            </w:pPr>
            <w:r w:rsidRPr="00D55FD4">
              <w:rPr>
                <w:rFonts w:eastAsia="Times New Roman" w:cs="Times New Roman"/>
                <w:bCs/>
                <w:color w:val="000000"/>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A8A36D" w14:textId="5CB126B4" w:rsidR="00323C0A" w:rsidRPr="00D55FD4" w:rsidRDefault="00806693" w:rsidP="00D55FD4">
            <w:pPr>
              <w:jc w:val="left"/>
              <w:rPr>
                <w:rFonts w:eastAsia="Times New Roman" w:cs="Times New Roman"/>
                <w:bCs/>
                <w:color w:val="000000"/>
                <w:sz w:val="20"/>
                <w:szCs w:val="20"/>
                <w:lang w:val="en-US"/>
              </w:rPr>
            </w:pPr>
            <w:r w:rsidRPr="00D55FD4">
              <w:rPr>
                <w:rFonts w:eastAsia="Times New Roman" w:cs="Times New Roman"/>
                <w:bCs/>
                <w:color w:val="000000"/>
                <w:sz w:val="20"/>
                <w:szCs w:val="20"/>
                <w:lang w:val="en-US"/>
              </w:rPr>
              <w:t>-6.908</w:t>
            </w:r>
          </w:p>
        </w:tc>
        <w:tc>
          <w:tcPr>
            <w:tcW w:w="1260" w:type="dxa"/>
            <w:tcBorders>
              <w:top w:val="single" w:sz="4" w:space="0" w:color="auto"/>
              <w:left w:val="nil"/>
              <w:bottom w:val="single" w:sz="4" w:space="0" w:color="auto"/>
              <w:right w:val="single" w:sz="4" w:space="0" w:color="auto"/>
            </w:tcBorders>
            <w:shd w:val="clear" w:color="auto" w:fill="auto"/>
            <w:vAlign w:val="center"/>
          </w:tcPr>
          <w:p w14:paraId="2992659E" w14:textId="1326AC52" w:rsidR="00323C0A" w:rsidRPr="00D55FD4" w:rsidRDefault="00806693" w:rsidP="00D55FD4">
            <w:pPr>
              <w:jc w:val="left"/>
              <w:rPr>
                <w:rFonts w:eastAsia="Times New Roman" w:cs="Times New Roman"/>
                <w:bCs/>
                <w:color w:val="000000"/>
                <w:sz w:val="20"/>
                <w:szCs w:val="20"/>
                <w:lang w:val="en-US"/>
              </w:rPr>
            </w:pPr>
            <w:r w:rsidRPr="00D55FD4">
              <w:rPr>
                <w:rFonts w:eastAsia="Times New Roman" w:cs="Times New Roman"/>
                <w:bCs/>
                <w:color w:val="000000"/>
                <w:sz w:val="20"/>
                <w:szCs w:val="20"/>
                <w:lang w:val="en-US"/>
              </w:rPr>
              <w:t>7.272</w:t>
            </w:r>
          </w:p>
        </w:tc>
        <w:tc>
          <w:tcPr>
            <w:tcW w:w="900" w:type="dxa"/>
            <w:tcBorders>
              <w:top w:val="single" w:sz="4" w:space="0" w:color="auto"/>
              <w:left w:val="nil"/>
              <w:bottom w:val="single" w:sz="4" w:space="0" w:color="auto"/>
              <w:right w:val="double" w:sz="6" w:space="0" w:color="auto"/>
            </w:tcBorders>
            <w:shd w:val="clear" w:color="auto" w:fill="auto"/>
            <w:vAlign w:val="center"/>
          </w:tcPr>
          <w:p w14:paraId="7051153E" w14:textId="16EBEB05" w:rsidR="00323C0A" w:rsidRPr="00D55FD4" w:rsidRDefault="00806693" w:rsidP="00D55FD4">
            <w:pPr>
              <w:jc w:val="left"/>
              <w:rPr>
                <w:rFonts w:eastAsia="Times New Roman" w:cs="Times New Roman"/>
                <w:bCs/>
                <w:color w:val="000000"/>
                <w:sz w:val="20"/>
                <w:szCs w:val="20"/>
                <w:lang w:val="en-US"/>
              </w:rPr>
            </w:pPr>
            <w:r w:rsidRPr="00D55FD4">
              <w:rPr>
                <w:rFonts w:eastAsia="Times New Roman" w:cs="Times New Roman"/>
                <w:bCs/>
                <w:color w:val="000000"/>
                <w:sz w:val="20"/>
                <w:szCs w:val="20"/>
                <w:lang w:val="en-US"/>
              </w:rPr>
              <w:t>4.064</w:t>
            </w:r>
          </w:p>
        </w:tc>
      </w:tr>
      <w:tr w:rsidR="00323C0A" w:rsidRPr="00806693" w14:paraId="3CA3CB04" w14:textId="77777777" w:rsidTr="00D55FD4">
        <w:trPr>
          <w:trHeight w:val="288"/>
        </w:trPr>
        <w:tc>
          <w:tcPr>
            <w:tcW w:w="12937" w:type="dxa"/>
            <w:gridSpan w:val="6"/>
            <w:tcBorders>
              <w:top w:val="double" w:sz="4" w:space="0" w:color="auto"/>
              <w:left w:val="double" w:sz="6" w:space="0" w:color="auto"/>
              <w:bottom w:val="single" w:sz="4" w:space="0" w:color="auto"/>
              <w:right w:val="double" w:sz="6" w:space="0" w:color="auto"/>
            </w:tcBorders>
            <w:vAlign w:val="center"/>
          </w:tcPr>
          <w:p w14:paraId="331EB8C9" w14:textId="7EFDFA83" w:rsidR="00323C0A" w:rsidRPr="00D55FD4" w:rsidRDefault="00323C0A" w:rsidP="00D55FD4">
            <w:pPr>
              <w:jc w:val="left"/>
              <w:rPr>
                <w:rFonts w:eastAsia="Times New Roman" w:cs="Times New Roman"/>
                <w:b/>
                <w:bCs/>
                <w:color w:val="000000"/>
                <w:sz w:val="20"/>
                <w:szCs w:val="20"/>
                <w:lang w:val="en-US"/>
              </w:rPr>
            </w:pPr>
            <w:r w:rsidRPr="00D55FD4">
              <w:rPr>
                <w:rFonts w:eastAsia="Times New Roman" w:cs="Times New Roman"/>
                <w:b/>
                <w:color w:val="000000"/>
                <w:sz w:val="20"/>
                <w:szCs w:val="20"/>
                <w:lang w:val="en-US"/>
              </w:rPr>
              <w:t>Transportation Infrastructure Around the Stop</w:t>
            </w:r>
          </w:p>
        </w:tc>
      </w:tr>
      <w:tr w:rsidR="00323C0A" w:rsidRPr="00806693" w14:paraId="06D0B1A1" w14:textId="77777777" w:rsidTr="00E1174A">
        <w:trPr>
          <w:trHeight w:val="288"/>
        </w:trPr>
        <w:tc>
          <w:tcPr>
            <w:tcW w:w="3397" w:type="dxa"/>
            <w:tcBorders>
              <w:top w:val="single" w:sz="4" w:space="0" w:color="auto"/>
              <w:left w:val="double" w:sz="6" w:space="0" w:color="auto"/>
              <w:bottom w:val="dotted" w:sz="4" w:space="0" w:color="auto"/>
              <w:right w:val="single" w:sz="4" w:space="0" w:color="auto"/>
            </w:tcBorders>
            <w:shd w:val="clear" w:color="auto" w:fill="auto"/>
            <w:vAlign w:val="center"/>
          </w:tcPr>
          <w:p w14:paraId="72B023AE" w14:textId="591A1544" w:rsidR="00323C0A" w:rsidRPr="00D55FD4" w:rsidRDefault="000F1159" w:rsidP="00D55FD4">
            <w:pPr>
              <w:jc w:val="left"/>
              <w:rPr>
                <w:rFonts w:eastAsia="Times New Roman" w:cs="Times New Roman"/>
                <w:iCs/>
                <w:color w:val="000000"/>
                <w:sz w:val="20"/>
                <w:szCs w:val="20"/>
                <w:lang w:val="en-US"/>
              </w:rPr>
            </w:pPr>
            <w:r w:rsidRPr="00D55FD4">
              <w:rPr>
                <w:rFonts w:eastAsia="Times New Roman" w:cs="Times New Roman"/>
                <w:color w:val="000000"/>
                <w:sz w:val="20"/>
                <w:szCs w:val="20"/>
                <w:lang w:val="en-US"/>
              </w:rPr>
              <w:t xml:space="preserve">Bus route length in </w:t>
            </w:r>
            <w:r w:rsidR="001207B5">
              <w:rPr>
                <w:rFonts w:eastAsia="Times New Roman" w:cs="Times New Roman"/>
                <w:color w:val="000000"/>
                <w:sz w:val="20"/>
                <w:szCs w:val="20"/>
                <w:lang w:val="en-US"/>
              </w:rPr>
              <w:t>(</w:t>
            </w:r>
            <w:r w:rsidRPr="00D55FD4">
              <w:rPr>
                <w:rFonts w:eastAsia="Times New Roman" w:cs="Times New Roman"/>
                <w:color w:val="000000"/>
                <w:sz w:val="20"/>
                <w:szCs w:val="20"/>
                <w:lang w:val="en-US"/>
              </w:rPr>
              <w:t>8</w:t>
            </w:r>
            <w:r w:rsidR="00323C0A" w:rsidRPr="00D55FD4">
              <w:rPr>
                <w:rFonts w:eastAsia="Times New Roman" w:cs="Times New Roman"/>
                <w:color w:val="000000"/>
                <w:sz w:val="20"/>
                <w:szCs w:val="20"/>
                <w:lang w:val="en-US"/>
              </w:rPr>
              <w:t>00m buffer</w:t>
            </w:r>
            <w:r w:rsidR="001207B5">
              <w:rPr>
                <w:rFonts w:eastAsia="Times New Roman" w:cs="Times New Roman"/>
                <w:color w:val="000000"/>
                <w:sz w:val="20"/>
                <w:szCs w:val="20"/>
                <w:lang w:val="en-US"/>
              </w:rPr>
              <w:t>)</w:t>
            </w:r>
          </w:p>
        </w:tc>
        <w:tc>
          <w:tcPr>
            <w:tcW w:w="5130" w:type="dxa"/>
            <w:tcBorders>
              <w:top w:val="single" w:sz="4" w:space="0" w:color="auto"/>
              <w:left w:val="nil"/>
              <w:bottom w:val="dotted" w:sz="4" w:space="0" w:color="auto"/>
              <w:right w:val="single" w:sz="4" w:space="0" w:color="auto"/>
            </w:tcBorders>
            <w:shd w:val="clear" w:color="auto" w:fill="auto"/>
            <w:noWrap/>
            <w:vAlign w:val="center"/>
          </w:tcPr>
          <w:p w14:paraId="6A55B222" w14:textId="68CF6DF6" w:rsidR="00323C0A" w:rsidRPr="00D55FD4" w:rsidRDefault="00323C0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 xml:space="preserve">Bus route length in kilometers (Bus route length in </w:t>
            </w:r>
            <w:r w:rsidR="000F1159" w:rsidRPr="00D55FD4">
              <w:rPr>
                <w:rFonts w:eastAsia="Times New Roman" w:cs="Times New Roman"/>
                <w:color w:val="000000"/>
                <w:sz w:val="20"/>
                <w:szCs w:val="20"/>
                <w:lang w:val="en-US"/>
              </w:rPr>
              <w:t>8</w:t>
            </w:r>
            <w:r w:rsidRPr="00D55FD4">
              <w:rPr>
                <w:rFonts w:eastAsia="Times New Roman" w:cs="Times New Roman"/>
                <w:color w:val="000000"/>
                <w:sz w:val="20"/>
                <w:szCs w:val="20"/>
                <w:lang w:val="en-US"/>
              </w:rPr>
              <w:t>00 m buffer/10)</w:t>
            </w:r>
          </w:p>
        </w:tc>
        <w:tc>
          <w:tcPr>
            <w:tcW w:w="1170" w:type="dxa"/>
            <w:tcBorders>
              <w:top w:val="single" w:sz="4" w:space="0" w:color="auto"/>
              <w:left w:val="nil"/>
              <w:bottom w:val="dotted" w:sz="4" w:space="0" w:color="auto"/>
              <w:right w:val="single" w:sz="4" w:space="0" w:color="auto"/>
            </w:tcBorders>
            <w:vAlign w:val="center"/>
          </w:tcPr>
          <w:p w14:paraId="09328869" w14:textId="2B8CA827" w:rsidR="00323C0A" w:rsidRPr="00D55FD4" w:rsidRDefault="00F376DF"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49FC027" w14:textId="53D75C7B" w:rsidR="00323C0A" w:rsidRPr="00D55FD4" w:rsidRDefault="002C6C9F"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single" w:sz="4" w:space="0" w:color="auto"/>
              <w:left w:val="nil"/>
              <w:bottom w:val="dotted" w:sz="4" w:space="0" w:color="auto"/>
              <w:right w:val="single" w:sz="4" w:space="0" w:color="auto"/>
            </w:tcBorders>
            <w:shd w:val="clear" w:color="auto" w:fill="auto"/>
            <w:noWrap/>
            <w:vAlign w:val="center"/>
          </w:tcPr>
          <w:p w14:paraId="2F9B9766" w14:textId="0803BC52" w:rsidR="00323C0A" w:rsidRPr="00D55FD4" w:rsidRDefault="002C6C9F"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8.710</w:t>
            </w:r>
          </w:p>
        </w:tc>
        <w:tc>
          <w:tcPr>
            <w:tcW w:w="900" w:type="dxa"/>
            <w:tcBorders>
              <w:top w:val="single" w:sz="4" w:space="0" w:color="auto"/>
              <w:left w:val="nil"/>
              <w:bottom w:val="dotted" w:sz="4" w:space="0" w:color="auto"/>
              <w:right w:val="double" w:sz="6" w:space="0" w:color="auto"/>
            </w:tcBorders>
            <w:shd w:val="clear" w:color="auto" w:fill="auto"/>
            <w:noWrap/>
            <w:vAlign w:val="center"/>
          </w:tcPr>
          <w:p w14:paraId="7F0BE803" w14:textId="125C3CE8" w:rsidR="00323C0A" w:rsidRPr="00D55FD4" w:rsidRDefault="002C6C9F"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1.146</w:t>
            </w:r>
          </w:p>
        </w:tc>
      </w:tr>
      <w:tr w:rsidR="00323C0A" w:rsidRPr="00806693" w14:paraId="79F75E58" w14:textId="77777777" w:rsidTr="00E1174A">
        <w:trPr>
          <w:trHeight w:val="288"/>
        </w:trPr>
        <w:tc>
          <w:tcPr>
            <w:tcW w:w="3397" w:type="dxa"/>
            <w:tcBorders>
              <w:top w:val="dotted" w:sz="4" w:space="0" w:color="auto"/>
              <w:left w:val="double" w:sz="6" w:space="0" w:color="auto"/>
              <w:bottom w:val="dotted" w:sz="4" w:space="0" w:color="auto"/>
              <w:right w:val="single" w:sz="4" w:space="0" w:color="auto"/>
            </w:tcBorders>
            <w:shd w:val="clear" w:color="auto" w:fill="auto"/>
            <w:vAlign w:val="center"/>
          </w:tcPr>
          <w:p w14:paraId="0F3B2EC1" w14:textId="36B97057" w:rsidR="00323C0A" w:rsidRPr="00D55FD4" w:rsidRDefault="00323C0A" w:rsidP="00AE57FF">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 xml:space="preserve">Sidewalk length in </w:t>
            </w:r>
            <w:r w:rsidR="001207B5">
              <w:rPr>
                <w:rFonts w:eastAsia="Times New Roman" w:cs="Times New Roman"/>
                <w:color w:val="000000"/>
                <w:sz w:val="20"/>
                <w:szCs w:val="20"/>
                <w:lang w:val="en-US"/>
              </w:rPr>
              <w:t>(</w:t>
            </w:r>
            <w:r w:rsidR="00F376DF" w:rsidRPr="00D55FD4">
              <w:rPr>
                <w:rFonts w:eastAsia="Times New Roman" w:cs="Times New Roman"/>
                <w:color w:val="000000"/>
                <w:sz w:val="20"/>
                <w:szCs w:val="20"/>
                <w:lang w:val="en-US"/>
              </w:rPr>
              <w:t>4</w:t>
            </w:r>
            <w:r w:rsidRPr="00D55FD4">
              <w:rPr>
                <w:rFonts w:eastAsia="Times New Roman" w:cs="Times New Roman"/>
                <w:iCs/>
                <w:color w:val="000000"/>
                <w:sz w:val="20"/>
                <w:szCs w:val="20"/>
                <w:lang w:val="en-US"/>
              </w:rPr>
              <w:t>00m buffer</w:t>
            </w:r>
            <w:r w:rsidR="001207B5">
              <w:rPr>
                <w:rFonts w:eastAsia="Times New Roman" w:cs="Times New Roman"/>
                <w:iCs/>
                <w:color w:val="000000"/>
                <w:sz w:val="20"/>
                <w:szCs w:val="20"/>
                <w:lang w:val="en-US"/>
              </w:rPr>
              <w:t>)</w:t>
            </w:r>
          </w:p>
        </w:tc>
        <w:tc>
          <w:tcPr>
            <w:tcW w:w="5130" w:type="dxa"/>
            <w:tcBorders>
              <w:top w:val="dotted" w:sz="4" w:space="0" w:color="auto"/>
              <w:left w:val="nil"/>
              <w:bottom w:val="dotted" w:sz="4" w:space="0" w:color="auto"/>
              <w:right w:val="single" w:sz="4" w:space="0" w:color="auto"/>
            </w:tcBorders>
            <w:shd w:val="clear" w:color="auto" w:fill="auto"/>
            <w:noWrap/>
            <w:vAlign w:val="center"/>
          </w:tcPr>
          <w:p w14:paraId="6C7D5D9B" w14:textId="031796F8" w:rsidR="00323C0A" w:rsidRPr="00D55FD4" w:rsidRDefault="00323C0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Sidewalk length in kilometers</w:t>
            </w:r>
            <w:r w:rsidR="00AE57FF">
              <w:rPr>
                <w:rFonts w:eastAsia="Times New Roman" w:cs="Times New Roman"/>
                <w:color w:val="000000"/>
                <w:sz w:val="20"/>
                <w:szCs w:val="20"/>
                <w:lang w:val="en-US"/>
              </w:rPr>
              <w:t xml:space="preserve"> in 400m buffer</w:t>
            </w:r>
          </w:p>
        </w:tc>
        <w:tc>
          <w:tcPr>
            <w:tcW w:w="1170" w:type="dxa"/>
            <w:tcBorders>
              <w:top w:val="dotted" w:sz="4" w:space="0" w:color="auto"/>
              <w:left w:val="nil"/>
              <w:bottom w:val="dotted" w:sz="4" w:space="0" w:color="auto"/>
              <w:right w:val="single" w:sz="4" w:space="0" w:color="auto"/>
            </w:tcBorders>
            <w:vAlign w:val="center"/>
          </w:tcPr>
          <w:p w14:paraId="2E944314" w14:textId="6DAFBA03" w:rsidR="00323C0A" w:rsidRPr="00D55FD4" w:rsidRDefault="00CB058D"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07CE5B1" w14:textId="197423E1" w:rsidR="00323C0A" w:rsidRPr="00D55FD4" w:rsidRDefault="00FE7AB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vAlign w:val="center"/>
          </w:tcPr>
          <w:p w14:paraId="72847DCE" w14:textId="179139E5" w:rsidR="00323C0A" w:rsidRPr="00D55FD4" w:rsidRDefault="00FE7AB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20.234</w:t>
            </w:r>
          </w:p>
        </w:tc>
        <w:tc>
          <w:tcPr>
            <w:tcW w:w="900" w:type="dxa"/>
            <w:tcBorders>
              <w:top w:val="dotted" w:sz="4" w:space="0" w:color="auto"/>
              <w:left w:val="nil"/>
              <w:bottom w:val="dotted" w:sz="4" w:space="0" w:color="auto"/>
              <w:right w:val="double" w:sz="6" w:space="0" w:color="auto"/>
            </w:tcBorders>
            <w:shd w:val="clear" w:color="auto" w:fill="auto"/>
            <w:noWrap/>
            <w:vAlign w:val="center"/>
          </w:tcPr>
          <w:p w14:paraId="5FDB451D" w14:textId="3966C0C9" w:rsidR="00323C0A" w:rsidRPr="00D55FD4" w:rsidRDefault="00FE7AB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3.844</w:t>
            </w:r>
          </w:p>
        </w:tc>
      </w:tr>
      <w:tr w:rsidR="00323C0A" w:rsidRPr="00806693" w14:paraId="1F0682F7" w14:textId="77777777" w:rsidTr="00E1174A">
        <w:trPr>
          <w:trHeight w:val="288"/>
        </w:trPr>
        <w:tc>
          <w:tcPr>
            <w:tcW w:w="3397"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1EB5CFE" w14:textId="3732BC86" w:rsidR="00323C0A" w:rsidRPr="00D55FD4" w:rsidRDefault="00323C0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 xml:space="preserve">Secondary highway length </w:t>
            </w:r>
            <w:r w:rsidR="00CB058D" w:rsidRPr="00D55FD4">
              <w:rPr>
                <w:rFonts w:eastAsia="Times New Roman" w:cs="Times New Roman"/>
                <w:color w:val="000000"/>
                <w:sz w:val="20"/>
                <w:szCs w:val="20"/>
                <w:lang w:val="en-US"/>
              </w:rPr>
              <w:t>(</w:t>
            </w:r>
            <w:r w:rsidRPr="00D55FD4">
              <w:rPr>
                <w:rFonts w:eastAsia="Times New Roman" w:cs="Times New Roman"/>
                <w:iCs/>
                <w:color w:val="000000"/>
                <w:sz w:val="20"/>
                <w:szCs w:val="20"/>
                <w:lang w:val="en-US"/>
              </w:rPr>
              <w:t>800m buffer</w:t>
            </w:r>
            <w:r w:rsidR="00CB058D" w:rsidRPr="00D55FD4">
              <w:rPr>
                <w:rFonts w:eastAsia="Times New Roman" w:cs="Times New Roman"/>
                <w:iCs/>
                <w:color w:val="000000"/>
                <w:sz w:val="20"/>
                <w:szCs w:val="20"/>
                <w:lang w:val="en-US"/>
              </w:rPr>
              <w:t>)</w:t>
            </w:r>
          </w:p>
        </w:tc>
        <w:tc>
          <w:tcPr>
            <w:tcW w:w="5130" w:type="dxa"/>
            <w:tcBorders>
              <w:top w:val="dotted" w:sz="4" w:space="0" w:color="auto"/>
              <w:left w:val="nil"/>
              <w:bottom w:val="dotted" w:sz="4" w:space="0" w:color="auto"/>
              <w:right w:val="single" w:sz="4" w:space="0" w:color="auto"/>
            </w:tcBorders>
            <w:shd w:val="clear" w:color="auto" w:fill="auto"/>
            <w:noWrap/>
            <w:vAlign w:val="center"/>
            <w:hideMark/>
          </w:tcPr>
          <w:p w14:paraId="5D5B3C09" w14:textId="3B076802" w:rsidR="00323C0A" w:rsidRPr="00D55FD4" w:rsidRDefault="00323C0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 xml:space="preserve">Secondary highway </w:t>
            </w:r>
            <w:r w:rsidR="00F200D4">
              <w:rPr>
                <w:rFonts w:eastAsia="Times New Roman" w:cs="Times New Roman"/>
                <w:color w:val="000000"/>
                <w:sz w:val="20"/>
                <w:szCs w:val="20"/>
                <w:lang w:val="en-US"/>
              </w:rPr>
              <w:t>length in kilometer</w:t>
            </w:r>
            <w:r w:rsidR="00F200D4" w:rsidRPr="00D55FD4">
              <w:rPr>
                <w:rFonts w:eastAsia="Times New Roman" w:cs="Times New Roman"/>
                <w:color w:val="000000"/>
                <w:sz w:val="20"/>
                <w:szCs w:val="20"/>
                <w:lang w:val="en-US"/>
              </w:rPr>
              <w:t xml:space="preserve"> </w:t>
            </w:r>
            <w:r w:rsidRPr="00D55FD4">
              <w:rPr>
                <w:rFonts w:eastAsia="Times New Roman" w:cs="Times New Roman"/>
                <w:color w:val="000000"/>
                <w:sz w:val="20"/>
                <w:szCs w:val="20"/>
                <w:lang w:val="en-US"/>
              </w:rPr>
              <w:t xml:space="preserve">in 800 m buffer / </w:t>
            </w:r>
            <w:r w:rsidR="00CB058D" w:rsidRPr="00D55FD4">
              <w:rPr>
                <w:rFonts w:eastAsia="Times New Roman" w:cs="Times New Roman"/>
                <w:color w:val="000000"/>
                <w:sz w:val="20"/>
                <w:szCs w:val="20"/>
                <w:lang w:val="en-US"/>
              </w:rPr>
              <w:t>10</w:t>
            </w:r>
          </w:p>
        </w:tc>
        <w:tc>
          <w:tcPr>
            <w:tcW w:w="1170" w:type="dxa"/>
            <w:tcBorders>
              <w:top w:val="dotted" w:sz="4" w:space="0" w:color="auto"/>
              <w:left w:val="nil"/>
              <w:bottom w:val="dotted" w:sz="4" w:space="0" w:color="auto"/>
              <w:right w:val="single" w:sz="4" w:space="0" w:color="auto"/>
            </w:tcBorders>
            <w:vAlign w:val="center"/>
          </w:tcPr>
          <w:p w14:paraId="4CA3A79B" w14:textId="1D61DDC6" w:rsidR="00323C0A" w:rsidRPr="00D55FD4" w:rsidRDefault="00CB058D"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01B1537" w14:textId="5C5E5467" w:rsidR="00323C0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vAlign w:val="center"/>
          </w:tcPr>
          <w:p w14:paraId="7A09A0B0" w14:textId="29D8CADC" w:rsidR="00323C0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4.278</w:t>
            </w:r>
          </w:p>
        </w:tc>
        <w:tc>
          <w:tcPr>
            <w:tcW w:w="900" w:type="dxa"/>
            <w:tcBorders>
              <w:top w:val="dotted" w:sz="4" w:space="0" w:color="auto"/>
              <w:left w:val="nil"/>
              <w:bottom w:val="dotted" w:sz="4" w:space="0" w:color="auto"/>
              <w:right w:val="double" w:sz="6" w:space="0" w:color="auto"/>
            </w:tcBorders>
            <w:shd w:val="clear" w:color="auto" w:fill="auto"/>
            <w:noWrap/>
            <w:vAlign w:val="center"/>
          </w:tcPr>
          <w:p w14:paraId="5E668B9A" w14:textId="7CEB32C9" w:rsidR="00323C0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0.998</w:t>
            </w:r>
          </w:p>
        </w:tc>
      </w:tr>
      <w:tr w:rsidR="00323C0A" w:rsidRPr="00806693" w14:paraId="0FC40E14" w14:textId="77777777" w:rsidTr="00E1174A">
        <w:trPr>
          <w:trHeight w:val="288"/>
        </w:trPr>
        <w:tc>
          <w:tcPr>
            <w:tcW w:w="3397" w:type="dxa"/>
            <w:tcBorders>
              <w:top w:val="dotted" w:sz="4" w:space="0" w:color="auto"/>
              <w:left w:val="double" w:sz="6" w:space="0" w:color="auto"/>
              <w:bottom w:val="dotted" w:sz="4" w:space="0" w:color="auto"/>
              <w:right w:val="single" w:sz="4" w:space="0" w:color="auto"/>
            </w:tcBorders>
            <w:shd w:val="clear" w:color="auto" w:fill="auto"/>
            <w:vAlign w:val="center"/>
          </w:tcPr>
          <w:p w14:paraId="40A91235" w14:textId="248C13C7" w:rsidR="00323C0A" w:rsidRPr="00D55FD4" w:rsidRDefault="00323C0A" w:rsidP="00AE57FF">
            <w:pPr>
              <w:jc w:val="left"/>
              <w:rPr>
                <w:rFonts w:eastAsia="Times New Roman" w:cs="Times New Roman"/>
                <w:iCs/>
                <w:color w:val="000000"/>
                <w:sz w:val="20"/>
                <w:szCs w:val="20"/>
                <w:lang w:val="en-US"/>
              </w:rPr>
            </w:pPr>
            <w:r w:rsidRPr="00D55FD4">
              <w:rPr>
                <w:rFonts w:eastAsia="Times New Roman" w:cs="Times New Roman"/>
                <w:color w:val="000000"/>
                <w:sz w:val="20"/>
                <w:szCs w:val="20"/>
                <w:lang w:val="en-US"/>
              </w:rPr>
              <w:t xml:space="preserve">Local road length in </w:t>
            </w:r>
            <w:r w:rsidR="001207B5">
              <w:rPr>
                <w:rFonts w:eastAsia="Times New Roman" w:cs="Times New Roman"/>
                <w:iCs/>
                <w:color w:val="000000"/>
                <w:sz w:val="20"/>
                <w:szCs w:val="20"/>
                <w:lang w:val="en-US"/>
              </w:rPr>
              <w:t>(</w:t>
            </w:r>
            <w:r w:rsidRPr="00D55FD4">
              <w:rPr>
                <w:rFonts w:eastAsia="Times New Roman" w:cs="Times New Roman"/>
                <w:iCs/>
                <w:color w:val="000000"/>
                <w:sz w:val="20"/>
                <w:szCs w:val="20"/>
                <w:lang w:val="en-US"/>
              </w:rPr>
              <w:t>800m buffer</w:t>
            </w:r>
            <w:r w:rsidR="001207B5">
              <w:rPr>
                <w:rFonts w:eastAsia="Times New Roman" w:cs="Times New Roman"/>
                <w:iCs/>
                <w:color w:val="000000"/>
                <w:sz w:val="20"/>
                <w:szCs w:val="20"/>
                <w:lang w:val="en-US"/>
              </w:rPr>
              <w:t>)</w:t>
            </w:r>
          </w:p>
        </w:tc>
        <w:tc>
          <w:tcPr>
            <w:tcW w:w="5130" w:type="dxa"/>
            <w:tcBorders>
              <w:top w:val="dotted" w:sz="4" w:space="0" w:color="auto"/>
              <w:left w:val="nil"/>
              <w:bottom w:val="dotted" w:sz="4" w:space="0" w:color="auto"/>
              <w:right w:val="single" w:sz="4" w:space="0" w:color="auto"/>
            </w:tcBorders>
            <w:shd w:val="clear" w:color="auto" w:fill="auto"/>
            <w:noWrap/>
            <w:vAlign w:val="center"/>
          </w:tcPr>
          <w:p w14:paraId="312C5AF0" w14:textId="5A7C079C" w:rsidR="00323C0A" w:rsidRPr="00D55FD4" w:rsidRDefault="00323C0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 xml:space="preserve">Local road length </w:t>
            </w:r>
            <w:r w:rsidR="00F200D4">
              <w:rPr>
                <w:rFonts w:eastAsia="Times New Roman" w:cs="Times New Roman"/>
                <w:color w:val="000000"/>
                <w:sz w:val="20"/>
                <w:szCs w:val="20"/>
                <w:lang w:val="en-US"/>
              </w:rPr>
              <w:t>in kilometer</w:t>
            </w:r>
            <w:r w:rsidR="00F200D4" w:rsidRPr="00D55FD4">
              <w:rPr>
                <w:rFonts w:eastAsia="Times New Roman" w:cs="Times New Roman"/>
                <w:color w:val="000000"/>
                <w:sz w:val="20"/>
                <w:szCs w:val="20"/>
                <w:lang w:val="en-US"/>
              </w:rPr>
              <w:t xml:space="preserve"> </w:t>
            </w:r>
            <w:r w:rsidRPr="00D55FD4">
              <w:rPr>
                <w:rFonts w:eastAsia="Times New Roman" w:cs="Times New Roman"/>
                <w:color w:val="000000"/>
                <w:sz w:val="20"/>
                <w:szCs w:val="20"/>
                <w:lang w:val="en-US"/>
              </w:rPr>
              <w:t xml:space="preserve">in 800 m buffer / </w:t>
            </w:r>
            <w:r w:rsidR="00CB058D" w:rsidRPr="00D55FD4">
              <w:rPr>
                <w:rFonts w:eastAsia="Times New Roman" w:cs="Times New Roman"/>
                <w:color w:val="000000"/>
                <w:sz w:val="20"/>
                <w:szCs w:val="20"/>
                <w:lang w:val="en-US"/>
              </w:rPr>
              <w:t>10</w:t>
            </w:r>
          </w:p>
        </w:tc>
        <w:tc>
          <w:tcPr>
            <w:tcW w:w="1170" w:type="dxa"/>
            <w:tcBorders>
              <w:top w:val="dotted" w:sz="4" w:space="0" w:color="auto"/>
              <w:left w:val="nil"/>
              <w:bottom w:val="dotted" w:sz="4" w:space="0" w:color="auto"/>
              <w:right w:val="single" w:sz="4" w:space="0" w:color="auto"/>
            </w:tcBorders>
            <w:vAlign w:val="center"/>
          </w:tcPr>
          <w:p w14:paraId="2B0B86E7" w14:textId="27175AA6" w:rsidR="00323C0A" w:rsidRPr="00D55FD4" w:rsidRDefault="00CB058D"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DA9814E" w14:textId="66083331" w:rsidR="00323C0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vAlign w:val="center"/>
          </w:tcPr>
          <w:p w14:paraId="3AD25831" w14:textId="63A0C779" w:rsidR="00323C0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6.048</w:t>
            </w:r>
          </w:p>
        </w:tc>
        <w:tc>
          <w:tcPr>
            <w:tcW w:w="900" w:type="dxa"/>
            <w:tcBorders>
              <w:top w:val="dotted" w:sz="4" w:space="0" w:color="auto"/>
              <w:left w:val="nil"/>
              <w:bottom w:val="dotted" w:sz="4" w:space="0" w:color="auto"/>
              <w:right w:val="double" w:sz="6" w:space="0" w:color="auto"/>
            </w:tcBorders>
            <w:shd w:val="clear" w:color="auto" w:fill="auto"/>
            <w:noWrap/>
            <w:vAlign w:val="center"/>
          </w:tcPr>
          <w:p w14:paraId="328E14E3" w14:textId="2A1163A5" w:rsidR="00323C0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2.188</w:t>
            </w:r>
          </w:p>
        </w:tc>
      </w:tr>
      <w:tr w:rsidR="00323C0A" w:rsidRPr="00806693" w14:paraId="3FC9685D" w14:textId="77777777" w:rsidTr="00E1174A">
        <w:trPr>
          <w:trHeight w:val="288"/>
        </w:trPr>
        <w:tc>
          <w:tcPr>
            <w:tcW w:w="3397" w:type="dxa"/>
            <w:tcBorders>
              <w:top w:val="dotted" w:sz="4" w:space="0" w:color="auto"/>
              <w:left w:val="double" w:sz="6" w:space="0" w:color="auto"/>
              <w:bottom w:val="double" w:sz="6" w:space="0" w:color="auto"/>
              <w:right w:val="single" w:sz="4" w:space="0" w:color="auto"/>
            </w:tcBorders>
            <w:shd w:val="clear" w:color="auto" w:fill="auto"/>
            <w:vAlign w:val="center"/>
          </w:tcPr>
          <w:p w14:paraId="6F5CBEEC" w14:textId="77777777" w:rsidR="00323C0A" w:rsidRPr="00D55FD4" w:rsidRDefault="00323C0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Presence of shelter in bus stop</w:t>
            </w:r>
          </w:p>
        </w:tc>
        <w:tc>
          <w:tcPr>
            <w:tcW w:w="5130" w:type="dxa"/>
            <w:tcBorders>
              <w:top w:val="dotted" w:sz="4" w:space="0" w:color="auto"/>
              <w:left w:val="nil"/>
              <w:bottom w:val="double" w:sz="4" w:space="0" w:color="auto"/>
              <w:right w:val="single" w:sz="4" w:space="0" w:color="auto"/>
            </w:tcBorders>
            <w:shd w:val="clear" w:color="auto" w:fill="auto"/>
            <w:noWrap/>
            <w:vAlign w:val="center"/>
          </w:tcPr>
          <w:p w14:paraId="541563A3" w14:textId="77777777" w:rsidR="00323C0A" w:rsidRPr="00D55FD4" w:rsidRDefault="00323C0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(1 = Yes and 0 = No)</w:t>
            </w:r>
          </w:p>
        </w:tc>
        <w:tc>
          <w:tcPr>
            <w:tcW w:w="1170" w:type="dxa"/>
            <w:tcBorders>
              <w:top w:val="dotted" w:sz="4" w:space="0" w:color="auto"/>
              <w:left w:val="nil"/>
              <w:bottom w:val="double" w:sz="4" w:space="0" w:color="auto"/>
              <w:right w:val="single" w:sz="4" w:space="0" w:color="auto"/>
            </w:tcBorders>
            <w:vAlign w:val="center"/>
          </w:tcPr>
          <w:p w14:paraId="4B240227" w14:textId="5E519666" w:rsidR="00323C0A" w:rsidRPr="00D55FD4" w:rsidRDefault="002C6C9F"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25</w:t>
            </w:r>
            <w:r w:rsidR="00CB058D" w:rsidRPr="00D55FD4">
              <w:rPr>
                <w:rFonts w:eastAsia="Times New Roman" w:cs="Times New Roman"/>
                <w:color w:val="000000"/>
                <w:sz w:val="20"/>
                <w:szCs w:val="20"/>
                <w:lang w:val="en-US"/>
              </w:rPr>
              <w:t>.</w:t>
            </w:r>
            <w:r w:rsidRPr="00D55FD4">
              <w:rPr>
                <w:rFonts w:eastAsia="Times New Roman" w:cs="Times New Roman"/>
                <w:color w:val="000000"/>
                <w:sz w:val="20"/>
                <w:szCs w:val="20"/>
                <w:lang w:val="en-US"/>
              </w:rPr>
              <w:t>999</w:t>
            </w:r>
            <w:r w:rsidR="00CB058D"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uble" w:sz="4" w:space="0" w:color="auto"/>
              <w:right w:val="single" w:sz="4" w:space="0" w:color="auto"/>
            </w:tcBorders>
            <w:shd w:val="clear" w:color="auto" w:fill="auto"/>
            <w:noWrap/>
            <w:vAlign w:val="center"/>
          </w:tcPr>
          <w:p w14:paraId="539C4073" w14:textId="7DA83382" w:rsidR="00323C0A" w:rsidRPr="00D55FD4" w:rsidRDefault="00CB058D"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260" w:type="dxa"/>
            <w:tcBorders>
              <w:top w:val="dotted" w:sz="4" w:space="0" w:color="auto"/>
              <w:left w:val="nil"/>
              <w:bottom w:val="double" w:sz="4" w:space="0" w:color="auto"/>
              <w:right w:val="single" w:sz="4" w:space="0" w:color="auto"/>
            </w:tcBorders>
            <w:shd w:val="clear" w:color="auto" w:fill="auto"/>
            <w:noWrap/>
            <w:vAlign w:val="center"/>
          </w:tcPr>
          <w:p w14:paraId="2C616C9F" w14:textId="44077DEE" w:rsidR="00323C0A" w:rsidRPr="00D55FD4" w:rsidRDefault="00CB058D"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900" w:type="dxa"/>
            <w:tcBorders>
              <w:top w:val="dotted" w:sz="4" w:space="0" w:color="auto"/>
              <w:left w:val="nil"/>
              <w:bottom w:val="double" w:sz="4" w:space="0" w:color="auto"/>
              <w:right w:val="double" w:sz="6" w:space="0" w:color="auto"/>
            </w:tcBorders>
            <w:shd w:val="clear" w:color="auto" w:fill="auto"/>
            <w:noWrap/>
            <w:vAlign w:val="center"/>
          </w:tcPr>
          <w:p w14:paraId="3090D85E" w14:textId="7FAD07CD" w:rsidR="00323C0A" w:rsidRPr="00D55FD4" w:rsidRDefault="00CB058D"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r>
      <w:tr w:rsidR="004339EA" w:rsidRPr="00806693" w14:paraId="4AE00CF9" w14:textId="77777777" w:rsidTr="00D55FD4">
        <w:trPr>
          <w:trHeight w:val="288"/>
        </w:trPr>
        <w:tc>
          <w:tcPr>
            <w:tcW w:w="12937" w:type="dxa"/>
            <w:gridSpan w:val="6"/>
            <w:tcBorders>
              <w:top w:val="double" w:sz="6" w:space="0" w:color="auto"/>
              <w:left w:val="double" w:sz="6" w:space="0" w:color="auto"/>
              <w:bottom w:val="single" w:sz="4" w:space="0" w:color="auto"/>
              <w:right w:val="double" w:sz="6" w:space="0" w:color="auto"/>
            </w:tcBorders>
            <w:vAlign w:val="center"/>
          </w:tcPr>
          <w:p w14:paraId="2CB585F0" w14:textId="3F737A65" w:rsidR="004339EA" w:rsidRPr="00D55FD4" w:rsidRDefault="004339EA" w:rsidP="00D55FD4">
            <w:pPr>
              <w:jc w:val="left"/>
              <w:rPr>
                <w:rFonts w:eastAsia="Times New Roman" w:cs="Times New Roman"/>
                <w:b/>
                <w:color w:val="000000"/>
                <w:sz w:val="20"/>
                <w:szCs w:val="20"/>
                <w:lang w:val="en-US"/>
              </w:rPr>
            </w:pPr>
            <w:r w:rsidRPr="00D55FD4">
              <w:rPr>
                <w:rFonts w:eastAsia="Times New Roman" w:cs="Times New Roman"/>
                <w:b/>
                <w:color w:val="000000"/>
                <w:sz w:val="20"/>
                <w:szCs w:val="20"/>
                <w:lang w:val="en-US"/>
              </w:rPr>
              <w:t>Built Environment Around the Bus Stop </w:t>
            </w:r>
          </w:p>
        </w:tc>
      </w:tr>
      <w:tr w:rsidR="00955DF5" w:rsidRPr="00806693" w14:paraId="790B62BE" w14:textId="77777777" w:rsidTr="00E1174A">
        <w:trPr>
          <w:trHeight w:val="288"/>
        </w:trPr>
        <w:tc>
          <w:tcPr>
            <w:tcW w:w="3397" w:type="dxa"/>
            <w:tcBorders>
              <w:top w:val="dotted" w:sz="4" w:space="0" w:color="auto"/>
              <w:left w:val="double" w:sz="6" w:space="0" w:color="auto"/>
              <w:bottom w:val="dotted" w:sz="4" w:space="0" w:color="auto"/>
              <w:right w:val="dotted" w:sz="4" w:space="0" w:color="auto"/>
            </w:tcBorders>
            <w:shd w:val="clear" w:color="auto" w:fill="auto"/>
            <w:vAlign w:val="center"/>
          </w:tcPr>
          <w:p w14:paraId="671E5196" w14:textId="7808A28A" w:rsidR="00955DF5" w:rsidRPr="00D55FD4" w:rsidRDefault="00955DF5" w:rsidP="00D55FD4">
            <w:pPr>
              <w:jc w:val="left"/>
              <w:rPr>
                <w:rFonts w:eastAsia="Times New Roman" w:cs="Times New Roman"/>
                <w:iCs/>
                <w:color w:val="000000"/>
                <w:sz w:val="20"/>
                <w:szCs w:val="20"/>
                <w:lang w:val="en-US"/>
              </w:rPr>
            </w:pPr>
            <w:r w:rsidRPr="00D55FD4">
              <w:rPr>
                <w:rFonts w:eastAsia="Times New Roman" w:cs="Times New Roman"/>
                <w:color w:val="000000"/>
                <w:sz w:val="20"/>
                <w:szCs w:val="20"/>
                <w:lang w:val="en-US"/>
              </w:rPr>
              <w:t>Residential area (800m buffer)</w:t>
            </w:r>
          </w:p>
        </w:tc>
        <w:tc>
          <w:tcPr>
            <w:tcW w:w="5130" w:type="dxa"/>
            <w:tcBorders>
              <w:top w:val="dotted" w:sz="4" w:space="0" w:color="auto"/>
              <w:left w:val="dotted" w:sz="4" w:space="0" w:color="auto"/>
              <w:bottom w:val="dotted" w:sz="4" w:space="0" w:color="auto"/>
              <w:right w:val="single" w:sz="4" w:space="0" w:color="auto"/>
            </w:tcBorders>
            <w:shd w:val="clear" w:color="auto" w:fill="auto"/>
            <w:vAlign w:val="center"/>
          </w:tcPr>
          <w:p w14:paraId="112CD5A4" w14:textId="268ADF02"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Proportion of the Residential area = Residential /Total area</w:t>
            </w:r>
          </w:p>
        </w:tc>
        <w:tc>
          <w:tcPr>
            <w:tcW w:w="1170" w:type="dxa"/>
            <w:tcBorders>
              <w:top w:val="dotted" w:sz="4" w:space="0" w:color="auto"/>
              <w:left w:val="single" w:sz="4" w:space="0" w:color="auto"/>
              <w:bottom w:val="dotted" w:sz="4" w:space="0" w:color="auto"/>
              <w:right w:val="single" w:sz="4" w:space="0" w:color="auto"/>
            </w:tcBorders>
            <w:vAlign w:val="center"/>
          </w:tcPr>
          <w:p w14:paraId="169698E5" w14:textId="2DFEF998"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00CA882" w14:textId="44C2FEF3"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0A931FC" w14:textId="07BB9BCE"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0.924</w:t>
            </w:r>
          </w:p>
        </w:tc>
        <w:tc>
          <w:tcPr>
            <w:tcW w:w="900" w:type="dxa"/>
            <w:tcBorders>
              <w:top w:val="dotted" w:sz="4" w:space="0" w:color="auto"/>
              <w:left w:val="dotted" w:sz="4" w:space="0" w:color="auto"/>
              <w:bottom w:val="dotted" w:sz="4" w:space="0" w:color="auto"/>
              <w:right w:val="double" w:sz="6" w:space="0" w:color="auto"/>
            </w:tcBorders>
            <w:shd w:val="clear" w:color="auto" w:fill="auto"/>
            <w:noWrap/>
            <w:vAlign w:val="center"/>
          </w:tcPr>
          <w:p w14:paraId="75EF5135" w14:textId="4354D40D"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0.410</w:t>
            </w:r>
          </w:p>
        </w:tc>
      </w:tr>
      <w:tr w:rsidR="00955DF5" w:rsidRPr="00806693" w14:paraId="0E6CF72D" w14:textId="77777777" w:rsidTr="00E1174A">
        <w:trPr>
          <w:trHeight w:val="288"/>
        </w:trPr>
        <w:tc>
          <w:tcPr>
            <w:tcW w:w="3397" w:type="dxa"/>
            <w:tcBorders>
              <w:top w:val="dotted" w:sz="4" w:space="0" w:color="auto"/>
              <w:left w:val="double" w:sz="6" w:space="0" w:color="auto"/>
              <w:bottom w:val="dotted" w:sz="4" w:space="0" w:color="auto"/>
              <w:right w:val="dotted" w:sz="4" w:space="0" w:color="auto"/>
            </w:tcBorders>
            <w:shd w:val="clear" w:color="auto" w:fill="auto"/>
            <w:vAlign w:val="center"/>
          </w:tcPr>
          <w:p w14:paraId="44D80B22" w14:textId="42C5ABA6" w:rsidR="00955DF5" w:rsidRPr="00D55FD4" w:rsidRDefault="00955DF5" w:rsidP="00D55FD4">
            <w:pPr>
              <w:jc w:val="left"/>
              <w:rPr>
                <w:rFonts w:eastAsia="Times New Roman" w:cs="Times New Roman"/>
                <w:iCs/>
                <w:color w:val="000000"/>
                <w:sz w:val="20"/>
                <w:szCs w:val="20"/>
                <w:lang w:val="en-US"/>
              </w:rPr>
            </w:pPr>
            <w:r w:rsidRPr="00D55FD4">
              <w:rPr>
                <w:rFonts w:eastAsia="Times New Roman" w:cs="Times New Roman"/>
                <w:color w:val="000000"/>
                <w:sz w:val="20"/>
                <w:szCs w:val="20"/>
                <w:lang w:val="en-US"/>
              </w:rPr>
              <w:t>Institutional area (800m buffer)</w:t>
            </w:r>
          </w:p>
        </w:tc>
        <w:tc>
          <w:tcPr>
            <w:tcW w:w="5130" w:type="dxa"/>
            <w:tcBorders>
              <w:top w:val="dotted" w:sz="4" w:space="0" w:color="auto"/>
              <w:left w:val="dotted" w:sz="4" w:space="0" w:color="auto"/>
              <w:bottom w:val="dotted" w:sz="4" w:space="0" w:color="auto"/>
              <w:right w:val="single" w:sz="4" w:space="0" w:color="auto"/>
            </w:tcBorders>
            <w:shd w:val="clear" w:color="auto" w:fill="auto"/>
            <w:vAlign w:val="center"/>
          </w:tcPr>
          <w:p w14:paraId="2F2FF7C9" w14:textId="68236AE3"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Proportion of the Institutional area = Institutional /Total area</w:t>
            </w:r>
          </w:p>
        </w:tc>
        <w:tc>
          <w:tcPr>
            <w:tcW w:w="1170" w:type="dxa"/>
            <w:tcBorders>
              <w:top w:val="dotted" w:sz="4" w:space="0" w:color="auto"/>
              <w:left w:val="single" w:sz="4" w:space="0" w:color="auto"/>
              <w:bottom w:val="dotted" w:sz="4" w:space="0" w:color="auto"/>
              <w:right w:val="single" w:sz="4" w:space="0" w:color="auto"/>
            </w:tcBorders>
            <w:vAlign w:val="center"/>
          </w:tcPr>
          <w:p w14:paraId="4B7E58CE" w14:textId="56AA656C"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E41AB17" w14:textId="2857C2A0"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84D7FBA" w14:textId="49D24E0A"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0.710</w:t>
            </w:r>
          </w:p>
        </w:tc>
        <w:tc>
          <w:tcPr>
            <w:tcW w:w="900" w:type="dxa"/>
            <w:tcBorders>
              <w:top w:val="dotted" w:sz="4" w:space="0" w:color="auto"/>
              <w:left w:val="dotted" w:sz="4" w:space="0" w:color="auto"/>
              <w:bottom w:val="dotted" w:sz="4" w:space="0" w:color="auto"/>
              <w:right w:val="double" w:sz="6" w:space="0" w:color="auto"/>
            </w:tcBorders>
            <w:shd w:val="clear" w:color="auto" w:fill="auto"/>
            <w:noWrap/>
            <w:vAlign w:val="center"/>
          </w:tcPr>
          <w:p w14:paraId="7029CB66" w14:textId="2408AE46"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0.043</w:t>
            </w:r>
          </w:p>
        </w:tc>
      </w:tr>
      <w:tr w:rsidR="00955DF5" w:rsidRPr="00806693" w14:paraId="087AC386" w14:textId="77777777" w:rsidTr="00E1174A">
        <w:trPr>
          <w:trHeight w:val="288"/>
        </w:trPr>
        <w:tc>
          <w:tcPr>
            <w:tcW w:w="3397" w:type="dxa"/>
            <w:tcBorders>
              <w:top w:val="dotted" w:sz="4" w:space="0" w:color="auto"/>
              <w:left w:val="double" w:sz="6" w:space="0" w:color="auto"/>
              <w:bottom w:val="dotted" w:sz="4" w:space="0" w:color="auto"/>
              <w:right w:val="dotted" w:sz="4" w:space="0" w:color="auto"/>
            </w:tcBorders>
            <w:shd w:val="clear" w:color="auto" w:fill="auto"/>
            <w:vAlign w:val="center"/>
          </w:tcPr>
          <w:p w14:paraId="4F39FDE2" w14:textId="75C9376F" w:rsidR="00955DF5" w:rsidRPr="00D55FD4" w:rsidRDefault="00955DF5" w:rsidP="00D55FD4">
            <w:pPr>
              <w:jc w:val="left"/>
              <w:rPr>
                <w:rFonts w:eastAsia="Times New Roman" w:cs="Times New Roman"/>
                <w:iCs/>
                <w:color w:val="000000"/>
                <w:sz w:val="20"/>
                <w:szCs w:val="20"/>
                <w:lang w:val="en-US"/>
              </w:rPr>
            </w:pPr>
            <w:r w:rsidRPr="00D55FD4">
              <w:rPr>
                <w:rFonts w:eastAsia="Times New Roman" w:cs="Times New Roman"/>
                <w:color w:val="000000"/>
                <w:sz w:val="20"/>
                <w:szCs w:val="20"/>
                <w:lang w:val="en-US"/>
              </w:rPr>
              <w:t>Recreational area (800m buffer)</w:t>
            </w:r>
          </w:p>
        </w:tc>
        <w:tc>
          <w:tcPr>
            <w:tcW w:w="5130" w:type="dxa"/>
            <w:tcBorders>
              <w:top w:val="dotted" w:sz="4" w:space="0" w:color="auto"/>
              <w:left w:val="dotted" w:sz="4" w:space="0" w:color="auto"/>
              <w:bottom w:val="dotted" w:sz="4" w:space="0" w:color="auto"/>
              <w:right w:val="single" w:sz="4" w:space="0" w:color="auto"/>
            </w:tcBorders>
            <w:shd w:val="clear" w:color="auto" w:fill="auto"/>
            <w:vAlign w:val="center"/>
          </w:tcPr>
          <w:p w14:paraId="7ECD98C5" w14:textId="728E9528"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Proportion of the Recreational area = Recreational /Total area</w:t>
            </w:r>
          </w:p>
        </w:tc>
        <w:tc>
          <w:tcPr>
            <w:tcW w:w="1170" w:type="dxa"/>
            <w:tcBorders>
              <w:top w:val="dotted" w:sz="4" w:space="0" w:color="auto"/>
              <w:left w:val="single" w:sz="4" w:space="0" w:color="auto"/>
              <w:bottom w:val="dotted" w:sz="4" w:space="0" w:color="auto"/>
              <w:right w:val="single" w:sz="4" w:space="0" w:color="auto"/>
            </w:tcBorders>
            <w:vAlign w:val="center"/>
          </w:tcPr>
          <w:p w14:paraId="306ABD52" w14:textId="4022F32F"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9EDC118" w14:textId="7C1288B2"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156215" w14:textId="6E1309A0"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0.547</w:t>
            </w:r>
          </w:p>
        </w:tc>
        <w:tc>
          <w:tcPr>
            <w:tcW w:w="900" w:type="dxa"/>
            <w:tcBorders>
              <w:top w:val="dotted" w:sz="4" w:space="0" w:color="auto"/>
              <w:left w:val="dotted" w:sz="4" w:space="0" w:color="auto"/>
              <w:bottom w:val="dotted" w:sz="4" w:space="0" w:color="auto"/>
              <w:right w:val="double" w:sz="6" w:space="0" w:color="auto"/>
            </w:tcBorders>
            <w:shd w:val="clear" w:color="auto" w:fill="auto"/>
            <w:noWrap/>
            <w:vAlign w:val="center"/>
          </w:tcPr>
          <w:p w14:paraId="2C606120" w14:textId="6B652DCB"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0.011</w:t>
            </w:r>
          </w:p>
        </w:tc>
      </w:tr>
      <w:tr w:rsidR="00955DF5" w:rsidRPr="00806693" w14:paraId="73BE4CF3" w14:textId="77777777" w:rsidTr="00E1174A">
        <w:trPr>
          <w:trHeight w:val="288"/>
        </w:trPr>
        <w:tc>
          <w:tcPr>
            <w:tcW w:w="3397" w:type="dxa"/>
            <w:tcBorders>
              <w:top w:val="dotted" w:sz="4" w:space="0" w:color="auto"/>
              <w:left w:val="double" w:sz="6" w:space="0" w:color="auto"/>
              <w:bottom w:val="dotted" w:sz="4" w:space="0" w:color="auto"/>
              <w:right w:val="dotted" w:sz="4" w:space="0" w:color="auto"/>
            </w:tcBorders>
            <w:shd w:val="clear" w:color="auto" w:fill="auto"/>
            <w:vAlign w:val="center"/>
          </w:tcPr>
          <w:p w14:paraId="68ABA1D0" w14:textId="3231597E" w:rsidR="00955DF5" w:rsidRPr="00D55FD4" w:rsidRDefault="00955DF5" w:rsidP="00D55FD4">
            <w:pPr>
              <w:jc w:val="left"/>
              <w:rPr>
                <w:rFonts w:eastAsia="Times New Roman" w:cs="Times New Roman"/>
                <w:iCs/>
                <w:color w:val="000000"/>
                <w:sz w:val="20"/>
                <w:szCs w:val="20"/>
                <w:lang w:val="en-US"/>
              </w:rPr>
            </w:pPr>
            <w:r w:rsidRPr="00D55FD4">
              <w:rPr>
                <w:rFonts w:eastAsia="Times New Roman" w:cs="Times New Roman"/>
                <w:color w:val="000000"/>
                <w:sz w:val="20"/>
                <w:szCs w:val="20"/>
                <w:lang w:val="en-US"/>
              </w:rPr>
              <w:t>Office area (800m buffer)</w:t>
            </w:r>
          </w:p>
        </w:tc>
        <w:tc>
          <w:tcPr>
            <w:tcW w:w="5130" w:type="dxa"/>
            <w:tcBorders>
              <w:top w:val="dotted" w:sz="4" w:space="0" w:color="auto"/>
              <w:left w:val="dotted" w:sz="4" w:space="0" w:color="auto"/>
              <w:bottom w:val="dotted" w:sz="4" w:space="0" w:color="auto"/>
              <w:right w:val="single" w:sz="4" w:space="0" w:color="auto"/>
            </w:tcBorders>
            <w:shd w:val="clear" w:color="auto" w:fill="auto"/>
            <w:vAlign w:val="center"/>
          </w:tcPr>
          <w:p w14:paraId="1B6B9E9D" w14:textId="050B306F"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Proportion of the office area = Office/Total area</w:t>
            </w:r>
          </w:p>
        </w:tc>
        <w:tc>
          <w:tcPr>
            <w:tcW w:w="1170" w:type="dxa"/>
            <w:tcBorders>
              <w:top w:val="dotted" w:sz="4" w:space="0" w:color="auto"/>
              <w:left w:val="single" w:sz="4" w:space="0" w:color="auto"/>
              <w:bottom w:val="dotted" w:sz="4" w:space="0" w:color="auto"/>
              <w:right w:val="single" w:sz="4" w:space="0" w:color="auto"/>
            </w:tcBorders>
            <w:vAlign w:val="center"/>
          </w:tcPr>
          <w:p w14:paraId="0AB0BA5D" w14:textId="34BF867E"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8EA46A5" w14:textId="239AA987"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EA4FF03" w14:textId="7F665F5B"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0.941</w:t>
            </w:r>
          </w:p>
        </w:tc>
        <w:tc>
          <w:tcPr>
            <w:tcW w:w="900" w:type="dxa"/>
            <w:tcBorders>
              <w:top w:val="dotted" w:sz="4" w:space="0" w:color="auto"/>
              <w:left w:val="dotted" w:sz="4" w:space="0" w:color="auto"/>
              <w:bottom w:val="dotted" w:sz="4" w:space="0" w:color="auto"/>
              <w:right w:val="double" w:sz="6" w:space="0" w:color="auto"/>
            </w:tcBorders>
            <w:shd w:val="clear" w:color="auto" w:fill="auto"/>
            <w:noWrap/>
            <w:vAlign w:val="center"/>
          </w:tcPr>
          <w:p w14:paraId="6AD7CC1C" w14:textId="1565128F"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0.190</w:t>
            </w:r>
          </w:p>
        </w:tc>
      </w:tr>
      <w:tr w:rsidR="00955DF5" w:rsidRPr="00806693" w14:paraId="37639662" w14:textId="77777777" w:rsidTr="00E1174A">
        <w:trPr>
          <w:trHeight w:val="288"/>
        </w:trPr>
        <w:tc>
          <w:tcPr>
            <w:tcW w:w="3397" w:type="dxa"/>
            <w:tcBorders>
              <w:top w:val="dotted" w:sz="4" w:space="0" w:color="auto"/>
              <w:left w:val="double" w:sz="6" w:space="0" w:color="auto"/>
              <w:bottom w:val="double" w:sz="6" w:space="0" w:color="auto"/>
              <w:right w:val="dotted" w:sz="4" w:space="0" w:color="auto"/>
            </w:tcBorders>
            <w:shd w:val="clear" w:color="auto" w:fill="auto"/>
            <w:vAlign w:val="center"/>
            <w:hideMark/>
          </w:tcPr>
          <w:p w14:paraId="05533B37" w14:textId="6185AC06"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Central business district (CBD) distance</w:t>
            </w:r>
            <w:r w:rsidR="008D318A" w:rsidRPr="00D55FD4">
              <w:rPr>
                <w:rFonts w:eastAsia="Times New Roman" w:cs="Times New Roman"/>
                <w:color w:val="000000"/>
                <w:sz w:val="20"/>
                <w:szCs w:val="20"/>
                <w:lang w:val="en-US"/>
              </w:rPr>
              <w:t xml:space="preserve"> (4~8 miles)</w:t>
            </w:r>
          </w:p>
        </w:tc>
        <w:tc>
          <w:tcPr>
            <w:tcW w:w="5130" w:type="dxa"/>
            <w:tcBorders>
              <w:top w:val="dotted" w:sz="4" w:space="0" w:color="auto"/>
              <w:left w:val="dotted" w:sz="4" w:space="0" w:color="auto"/>
              <w:bottom w:val="double" w:sz="6" w:space="0" w:color="auto"/>
              <w:right w:val="single" w:sz="4" w:space="0" w:color="auto"/>
            </w:tcBorders>
            <w:shd w:val="clear" w:color="auto" w:fill="auto"/>
            <w:noWrap/>
            <w:vAlign w:val="center"/>
            <w:hideMark/>
          </w:tcPr>
          <w:p w14:paraId="6513537E" w14:textId="77777777"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(Central business area distance in km from bus stop)/10</w:t>
            </w:r>
          </w:p>
        </w:tc>
        <w:tc>
          <w:tcPr>
            <w:tcW w:w="1170" w:type="dxa"/>
            <w:tcBorders>
              <w:top w:val="dotted" w:sz="4" w:space="0" w:color="auto"/>
              <w:left w:val="single" w:sz="4" w:space="0" w:color="auto"/>
              <w:bottom w:val="double" w:sz="6" w:space="0" w:color="auto"/>
              <w:right w:val="single" w:sz="4" w:space="0" w:color="auto"/>
            </w:tcBorders>
            <w:vAlign w:val="center"/>
          </w:tcPr>
          <w:p w14:paraId="2E0A9CEF" w14:textId="4447CC2B"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23.897%</w:t>
            </w:r>
          </w:p>
        </w:tc>
        <w:tc>
          <w:tcPr>
            <w:tcW w:w="1080" w:type="dxa"/>
            <w:tcBorders>
              <w:top w:val="dotted" w:sz="4" w:space="0" w:color="auto"/>
              <w:left w:val="single" w:sz="4" w:space="0" w:color="auto"/>
              <w:bottom w:val="double" w:sz="6" w:space="0" w:color="auto"/>
              <w:right w:val="dotted" w:sz="4" w:space="0" w:color="auto"/>
            </w:tcBorders>
            <w:shd w:val="clear" w:color="auto" w:fill="auto"/>
            <w:noWrap/>
            <w:vAlign w:val="center"/>
          </w:tcPr>
          <w:p w14:paraId="3176F08D" w14:textId="11705721"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260" w:type="dxa"/>
            <w:tcBorders>
              <w:top w:val="dotted" w:sz="4" w:space="0" w:color="auto"/>
              <w:left w:val="dotted" w:sz="4" w:space="0" w:color="auto"/>
              <w:bottom w:val="double" w:sz="6" w:space="0" w:color="auto"/>
              <w:right w:val="dotted" w:sz="4" w:space="0" w:color="auto"/>
            </w:tcBorders>
            <w:shd w:val="clear" w:color="auto" w:fill="auto"/>
            <w:noWrap/>
            <w:vAlign w:val="center"/>
          </w:tcPr>
          <w:p w14:paraId="3AF71AA7" w14:textId="1DCB47BC"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900" w:type="dxa"/>
            <w:tcBorders>
              <w:top w:val="dotted" w:sz="4" w:space="0" w:color="auto"/>
              <w:left w:val="dotted" w:sz="4" w:space="0" w:color="auto"/>
              <w:bottom w:val="double" w:sz="6" w:space="0" w:color="auto"/>
              <w:right w:val="double" w:sz="6" w:space="0" w:color="auto"/>
            </w:tcBorders>
            <w:shd w:val="clear" w:color="auto" w:fill="auto"/>
            <w:noWrap/>
            <w:vAlign w:val="center"/>
          </w:tcPr>
          <w:p w14:paraId="34C652CF" w14:textId="1A8BBA5C" w:rsidR="00955DF5"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r>
      <w:tr w:rsidR="005B1817" w:rsidRPr="00806693" w14:paraId="74D9A8F3" w14:textId="77777777" w:rsidTr="00D55FD4">
        <w:trPr>
          <w:trHeight w:val="288"/>
        </w:trPr>
        <w:tc>
          <w:tcPr>
            <w:tcW w:w="12937" w:type="dxa"/>
            <w:gridSpan w:val="6"/>
            <w:tcBorders>
              <w:top w:val="double" w:sz="6" w:space="0" w:color="auto"/>
              <w:left w:val="double" w:sz="6" w:space="0" w:color="auto"/>
              <w:bottom w:val="single" w:sz="4" w:space="0" w:color="auto"/>
              <w:right w:val="double" w:sz="6" w:space="0" w:color="auto"/>
            </w:tcBorders>
            <w:vAlign w:val="center"/>
          </w:tcPr>
          <w:p w14:paraId="028CF683" w14:textId="1A90F50F" w:rsidR="005B1817" w:rsidRPr="00D55FD4" w:rsidRDefault="00C4572B" w:rsidP="00C4572B">
            <w:pPr>
              <w:jc w:val="left"/>
              <w:rPr>
                <w:rFonts w:eastAsia="Times New Roman" w:cs="Times New Roman"/>
                <w:b/>
                <w:color w:val="000000"/>
                <w:sz w:val="20"/>
                <w:szCs w:val="20"/>
                <w:lang w:val="en-US"/>
              </w:rPr>
            </w:pPr>
            <w:r>
              <w:rPr>
                <w:rFonts w:eastAsia="Times New Roman" w:cs="Times New Roman"/>
                <w:b/>
                <w:color w:val="000000"/>
                <w:sz w:val="20"/>
                <w:szCs w:val="20"/>
                <w:lang w:val="en-US"/>
              </w:rPr>
              <w:t>Sociod</w:t>
            </w:r>
            <w:r w:rsidR="00AE57FF" w:rsidRPr="00D55FD4">
              <w:rPr>
                <w:rFonts w:eastAsia="Times New Roman" w:cs="Times New Roman"/>
                <w:b/>
                <w:color w:val="000000"/>
                <w:sz w:val="20"/>
                <w:szCs w:val="20"/>
                <w:lang w:val="en-US"/>
              </w:rPr>
              <w:t xml:space="preserve">emographic </w:t>
            </w:r>
            <w:r w:rsidR="005B1817" w:rsidRPr="00D55FD4">
              <w:rPr>
                <w:rFonts w:eastAsia="Times New Roman" w:cs="Times New Roman"/>
                <w:b/>
                <w:color w:val="000000"/>
                <w:sz w:val="20"/>
                <w:szCs w:val="20"/>
                <w:lang w:val="en-US"/>
              </w:rPr>
              <w:t>Variables in Census Tract </w:t>
            </w:r>
          </w:p>
        </w:tc>
      </w:tr>
      <w:tr w:rsidR="00955DF5" w:rsidRPr="00806693" w14:paraId="15594657" w14:textId="77777777" w:rsidTr="00E1174A">
        <w:trPr>
          <w:trHeight w:val="288"/>
        </w:trPr>
        <w:tc>
          <w:tcPr>
            <w:tcW w:w="3397" w:type="dxa"/>
            <w:tcBorders>
              <w:top w:val="single" w:sz="4" w:space="0" w:color="auto"/>
              <w:left w:val="double" w:sz="6" w:space="0" w:color="auto"/>
              <w:bottom w:val="dotted" w:sz="4" w:space="0" w:color="auto"/>
              <w:right w:val="single" w:sz="4" w:space="0" w:color="auto"/>
            </w:tcBorders>
            <w:shd w:val="clear" w:color="auto" w:fill="auto"/>
            <w:vAlign w:val="center"/>
          </w:tcPr>
          <w:p w14:paraId="5D33564F" w14:textId="4ACCFD5C" w:rsidR="00955DF5" w:rsidRPr="00D55FD4" w:rsidRDefault="0072347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Female population</w:t>
            </w:r>
            <w:r w:rsidR="005B1817" w:rsidRPr="00D55FD4">
              <w:rPr>
                <w:rFonts w:eastAsia="Times New Roman" w:cs="Times New Roman"/>
                <w:color w:val="000000"/>
                <w:sz w:val="20"/>
                <w:szCs w:val="20"/>
                <w:lang w:val="en-US"/>
              </w:rPr>
              <w:t xml:space="preserve"> </w:t>
            </w:r>
          </w:p>
        </w:tc>
        <w:tc>
          <w:tcPr>
            <w:tcW w:w="5130" w:type="dxa"/>
            <w:tcBorders>
              <w:top w:val="single" w:sz="4" w:space="0" w:color="auto"/>
              <w:left w:val="nil"/>
              <w:bottom w:val="dotted" w:sz="4" w:space="0" w:color="auto"/>
              <w:right w:val="single" w:sz="4" w:space="0" w:color="auto"/>
            </w:tcBorders>
            <w:shd w:val="clear" w:color="auto" w:fill="auto"/>
            <w:vAlign w:val="center"/>
            <w:hideMark/>
          </w:tcPr>
          <w:p w14:paraId="1582F1FD" w14:textId="207A83E4" w:rsidR="00955DF5" w:rsidRPr="00D55FD4" w:rsidRDefault="003D61C9" w:rsidP="00D55FD4">
            <w:pPr>
              <w:jc w:val="left"/>
              <w:rPr>
                <w:rFonts w:eastAsia="Times New Roman" w:cs="Times New Roman"/>
                <w:color w:val="000000"/>
                <w:sz w:val="20"/>
                <w:szCs w:val="20"/>
                <w:lang w:val="en-US"/>
              </w:rPr>
            </w:pPr>
            <w:r>
              <w:rPr>
                <w:rFonts w:cs="Times New Roman"/>
                <w:color w:val="000000"/>
                <w:sz w:val="20"/>
                <w:szCs w:val="20"/>
                <w:lang w:val="en-US"/>
              </w:rPr>
              <w:t xml:space="preserve">Total number of </w:t>
            </w:r>
            <w:r w:rsidR="00DE2A59" w:rsidRPr="00D55FD4">
              <w:rPr>
                <w:rFonts w:cs="Times New Roman"/>
                <w:color w:val="000000"/>
                <w:sz w:val="20"/>
                <w:szCs w:val="20"/>
                <w:lang w:val="en-US"/>
              </w:rPr>
              <w:t>female population</w:t>
            </w:r>
            <w:r w:rsidR="005B1817" w:rsidRPr="00D55FD4">
              <w:rPr>
                <w:rFonts w:cs="Times New Roman"/>
                <w:color w:val="000000"/>
                <w:sz w:val="20"/>
                <w:szCs w:val="20"/>
                <w:lang w:val="en-US"/>
              </w:rPr>
              <w:t xml:space="preserve"> </w:t>
            </w:r>
            <w:r w:rsidR="00723473" w:rsidRPr="00D55FD4">
              <w:rPr>
                <w:rFonts w:cs="Times New Roman"/>
                <w:color w:val="000000"/>
                <w:sz w:val="20"/>
                <w:szCs w:val="20"/>
                <w:lang w:val="en-US"/>
              </w:rPr>
              <w:t xml:space="preserve">in </w:t>
            </w:r>
            <w:r>
              <w:rPr>
                <w:rFonts w:cs="Times New Roman"/>
                <w:color w:val="000000"/>
                <w:sz w:val="20"/>
                <w:szCs w:val="20"/>
                <w:lang w:val="en-US"/>
              </w:rPr>
              <w:t>Census Tract</w:t>
            </w:r>
            <w:r w:rsidR="00723473" w:rsidRPr="00D55FD4">
              <w:rPr>
                <w:rFonts w:cs="Times New Roman"/>
                <w:color w:val="000000"/>
                <w:sz w:val="20"/>
                <w:szCs w:val="20"/>
                <w:lang w:val="en-US"/>
              </w:rPr>
              <w:t>/10</w:t>
            </w:r>
            <w:r>
              <w:rPr>
                <w:rFonts w:cs="Times New Roman"/>
                <w:color w:val="000000"/>
                <w:sz w:val="20"/>
                <w:szCs w:val="20"/>
                <w:lang w:val="en-US"/>
              </w:rPr>
              <w:t>00</w:t>
            </w:r>
          </w:p>
        </w:tc>
        <w:tc>
          <w:tcPr>
            <w:tcW w:w="1170" w:type="dxa"/>
            <w:tcBorders>
              <w:top w:val="single" w:sz="4" w:space="0" w:color="auto"/>
              <w:left w:val="nil"/>
              <w:bottom w:val="dotted" w:sz="4" w:space="0" w:color="auto"/>
              <w:right w:val="single" w:sz="4" w:space="0" w:color="auto"/>
            </w:tcBorders>
            <w:vAlign w:val="center"/>
          </w:tcPr>
          <w:p w14:paraId="48351C71" w14:textId="5971F9F2" w:rsidR="00955DF5" w:rsidRPr="00D55FD4" w:rsidRDefault="0072347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B8A2FDB" w14:textId="6BD4B0F7" w:rsidR="00955DF5" w:rsidRPr="00D55FD4" w:rsidRDefault="0072347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0.615</w:t>
            </w:r>
          </w:p>
        </w:tc>
        <w:tc>
          <w:tcPr>
            <w:tcW w:w="1260" w:type="dxa"/>
            <w:tcBorders>
              <w:top w:val="single" w:sz="4" w:space="0" w:color="auto"/>
              <w:left w:val="nil"/>
              <w:bottom w:val="dotted" w:sz="4" w:space="0" w:color="auto"/>
              <w:right w:val="single" w:sz="4" w:space="0" w:color="auto"/>
            </w:tcBorders>
            <w:shd w:val="clear" w:color="auto" w:fill="auto"/>
            <w:noWrap/>
            <w:vAlign w:val="center"/>
          </w:tcPr>
          <w:p w14:paraId="5F5AC032" w14:textId="5995E52C" w:rsidR="00955DF5" w:rsidRPr="00D55FD4" w:rsidRDefault="0072347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10.526</w:t>
            </w:r>
          </w:p>
        </w:tc>
        <w:tc>
          <w:tcPr>
            <w:tcW w:w="900" w:type="dxa"/>
            <w:tcBorders>
              <w:top w:val="single" w:sz="4" w:space="0" w:color="auto"/>
              <w:left w:val="nil"/>
              <w:bottom w:val="dotted" w:sz="4" w:space="0" w:color="auto"/>
              <w:right w:val="double" w:sz="6" w:space="0" w:color="auto"/>
            </w:tcBorders>
            <w:shd w:val="clear" w:color="auto" w:fill="auto"/>
            <w:noWrap/>
            <w:vAlign w:val="center"/>
          </w:tcPr>
          <w:p w14:paraId="378C1DA0" w14:textId="6685A31F" w:rsidR="00955DF5" w:rsidRPr="00D55FD4" w:rsidRDefault="0072347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3.057</w:t>
            </w:r>
          </w:p>
        </w:tc>
      </w:tr>
      <w:tr w:rsidR="00955DF5" w:rsidRPr="00806693" w14:paraId="126D6E6F" w14:textId="77777777" w:rsidTr="00E1174A">
        <w:trPr>
          <w:trHeight w:val="288"/>
        </w:trPr>
        <w:tc>
          <w:tcPr>
            <w:tcW w:w="3397" w:type="dxa"/>
            <w:tcBorders>
              <w:top w:val="dotted" w:sz="4" w:space="0" w:color="auto"/>
              <w:left w:val="double" w:sz="6" w:space="0" w:color="auto"/>
              <w:bottom w:val="double" w:sz="4" w:space="0" w:color="auto"/>
              <w:right w:val="single" w:sz="4" w:space="0" w:color="auto"/>
            </w:tcBorders>
            <w:shd w:val="clear" w:color="auto" w:fill="auto"/>
            <w:vAlign w:val="center"/>
            <w:hideMark/>
          </w:tcPr>
          <w:p w14:paraId="2BF707E4" w14:textId="71A3459C" w:rsidR="00955DF5" w:rsidRPr="00D55FD4" w:rsidRDefault="00955DF5"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High i</w:t>
            </w:r>
            <w:r w:rsidR="005B1817" w:rsidRPr="00D55FD4">
              <w:rPr>
                <w:rFonts w:eastAsia="Times New Roman" w:cs="Times New Roman"/>
                <w:color w:val="000000"/>
                <w:sz w:val="20"/>
                <w:szCs w:val="20"/>
                <w:lang w:val="en-US"/>
              </w:rPr>
              <w:t>ncome (&gt;10</w:t>
            </w:r>
            <w:r w:rsidRPr="00D55FD4">
              <w:rPr>
                <w:rFonts w:eastAsia="Times New Roman" w:cs="Times New Roman"/>
                <w:color w:val="000000"/>
                <w:sz w:val="20"/>
                <w:szCs w:val="20"/>
                <w:lang w:val="en-US"/>
              </w:rPr>
              <w:t>0k)</w:t>
            </w:r>
          </w:p>
        </w:tc>
        <w:tc>
          <w:tcPr>
            <w:tcW w:w="5130" w:type="dxa"/>
            <w:tcBorders>
              <w:top w:val="dotted" w:sz="4" w:space="0" w:color="auto"/>
              <w:left w:val="nil"/>
              <w:bottom w:val="double" w:sz="4" w:space="0" w:color="auto"/>
              <w:right w:val="single" w:sz="4" w:space="0" w:color="auto"/>
            </w:tcBorders>
            <w:shd w:val="clear" w:color="auto" w:fill="auto"/>
            <w:vAlign w:val="center"/>
          </w:tcPr>
          <w:p w14:paraId="3EF68CD2" w14:textId="0074309F" w:rsidR="00955DF5" w:rsidRPr="00D55FD4" w:rsidRDefault="005B1817" w:rsidP="00D55FD4">
            <w:pPr>
              <w:jc w:val="left"/>
              <w:rPr>
                <w:rFonts w:eastAsia="Times New Roman" w:cs="Times New Roman"/>
                <w:color w:val="000000"/>
                <w:sz w:val="20"/>
                <w:szCs w:val="20"/>
                <w:lang w:val="en-US"/>
              </w:rPr>
            </w:pPr>
            <w:r w:rsidRPr="00D55FD4">
              <w:rPr>
                <w:rFonts w:cs="Times New Roman"/>
                <w:color w:val="000000"/>
                <w:sz w:val="20"/>
                <w:szCs w:val="20"/>
                <w:lang w:val="en-US"/>
              </w:rPr>
              <w:t>Percentage of High income HH (&gt;100k</w:t>
            </w:r>
            <w:r w:rsidR="002B0FFF">
              <w:rPr>
                <w:rFonts w:cs="Times New Roman"/>
                <w:color w:val="000000"/>
                <w:sz w:val="20"/>
                <w:szCs w:val="20"/>
                <w:lang w:val="en-US"/>
              </w:rPr>
              <w:t>)</w:t>
            </w:r>
          </w:p>
        </w:tc>
        <w:tc>
          <w:tcPr>
            <w:tcW w:w="1170" w:type="dxa"/>
            <w:tcBorders>
              <w:top w:val="dotted" w:sz="4" w:space="0" w:color="auto"/>
              <w:left w:val="nil"/>
              <w:bottom w:val="double" w:sz="4" w:space="0" w:color="auto"/>
              <w:right w:val="single" w:sz="4" w:space="0" w:color="auto"/>
            </w:tcBorders>
            <w:vAlign w:val="center"/>
          </w:tcPr>
          <w:p w14:paraId="0F6BF1CF" w14:textId="24569934" w:rsidR="00955DF5" w:rsidRPr="00D55FD4" w:rsidRDefault="00DE2A59"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13.052%</w:t>
            </w:r>
          </w:p>
        </w:tc>
        <w:tc>
          <w:tcPr>
            <w:tcW w:w="1080" w:type="dxa"/>
            <w:tcBorders>
              <w:top w:val="dotted" w:sz="4" w:space="0" w:color="auto"/>
              <w:left w:val="single" w:sz="4" w:space="0" w:color="auto"/>
              <w:bottom w:val="double" w:sz="4" w:space="0" w:color="auto"/>
              <w:right w:val="single" w:sz="4" w:space="0" w:color="auto"/>
            </w:tcBorders>
            <w:shd w:val="clear" w:color="auto" w:fill="auto"/>
            <w:noWrap/>
            <w:vAlign w:val="center"/>
          </w:tcPr>
          <w:p w14:paraId="138529B6" w14:textId="7BA3FFE5" w:rsidR="00955DF5" w:rsidRPr="00D55FD4" w:rsidRDefault="00DC0E2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260" w:type="dxa"/>
            <w:tcBorders>
              <w:top w:val="dotted" w:sz="4" w:space="0" w:color="auto"/>
              <w:left w:val="nil"/>
              <w:bottom w:val="double" w:sz="4" w:space="0" w:color="auto"/>
              <w:right w:val="single" w:sz="4" w:space="0" w:color="auto"/>
            </w:tcBorders>
            <w:shd w:val="clear" w:color="auto" w:fill="auto"/>
            <w:noWrap/>
            <w:vAlign w:val="center"/>
          </w:tcPr>
          <w:p w14:paraId="769DE14A" w14:textId="5D9CF67D" w:rsidR="00955DF5" w:rsidRPr="00D55FD4" w:rsidRDefault="00DC0E2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900" w:type="dxa"/>
            <w:tcBorders>
              <w:top w:val="dotted" w:sz="4" w:space="0" w:color="auto"/>
              <w:left w:val="nil"/>
              <w:bottom w:val="double" w:sz="4" w:space="0" w:color="auto"/>
              <w:right w:val="double" w:sz="6" w:space="0" w:color="auto"/>
            </w:tcBorders>
            <w:shd w:val="clear" w:color="auto" w:fill="auto"/>
            <w:noWrap/>
            <w:vAlign w:val="center"/>
          </w:tcPr>
          <w:p w14:paraId="21D8BA3D" w14:textId="69A914D1" w:rsidR="00955DF5" w:rsidRPr="00D55FD4" w:rsidRDefault="00DC0E23"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r>
      <w:tr w:rsidR="008D318A" w:rsidRPr="00806693" w14:paraId="39AAF924" w14:textId="77777777" w:rsidTr="00D55FD4">
        <w:trPr>
          <w:trHeight w:val="288"/>
        </w:trPr>
        <w:tc>
          <w:tcPr>
            <w:tcW w:w="12937" w:type="dxa"/>
            <w:gridSpan w:val="6"/>
            <w:tcBorders>
              <w:top w:val="double" w:sz="4" w:space="0" w:color="auto"/>
              <w:left w:val="double" w:sz="6" w:space="0" w:color="auto"/>
              <w:bottom w:val="single" w:sz="4" w:space="0" w:color="auto"/>
              <w:right w:val="double" w:sz="6" w:space="0" w:color="auto"/>
            </w:tcBorders>
            <w:shd w:val="clear" w:color="auto" w:fill="auto"/>
            <w:vAlign w:val="center"/>
          </w:tcPr>
          <w:p w14:paraId="40CAA865" w14:textId="540C4435" w:rsidR="008D318A" w:rsidRPr="00D55FD4" w:rsidRDefault="008D318A" w:rsidP="00D55FD4">
            <w:pPr>
              <w:jc w:val="left"/>
              <w:rPr>
                <w:rFonts w:eastAsia="Times New Roman" w:cs="Times New Roman"/>
                <w:color w:val="000000"/>
                <w:sz w:val="20"/>
                <w:szCs w:val="20"/>
                <w:lang w:val="en-US"/>
              </w:rPr>
            </w:pPr>
            <w:r w:rsidRPr="00D55FD4">
              <w:rPr>
                <w:rFonts w:eastAsia="Times New Roman" w:cs="Times New Roman"/>
                <w:b/>
                <w:color w:val="000000"/>
                <w:sz w:val="20"/>
                <w:szCs w:val="20"/>
                <w:lang w:val="en-US"/>
              </w:rPr>
              <w:t xml:space="preserve">SunRail </w:t>
            </w:r>
            <w:r w:rsidR="00AE57FF" w:rsidRPr="00D55FD4">
              <w:rPr>
                <w:rFonts w:eastAsia="Times New Roman" w:cs="Times New Roman"/>
                <w:b/>
                <w:color w:val="000000"/>
                <w:sz w:val="20"/>
                <w:szCs w:val="20"/>
                <w:lang w:val="en-US"/>
              </w:rPr>
              <w:t>Effects</w:t>
            </w:r>
          </w:p>
        </w:tc>
      </w:tr>
      <w:tr w:rsidR="008D318A" w:rsidRPr="00806693" w14:paraId="5FFBFFD2" w14:textId="77777777" w:rsidTr="00E1174A">
        <w:trPr>
          <w:trHeight w:val="288"/>
        </w:trPr>
        <w:tc>
          <w:tcPr>
            <w:tcW w:w="3397" w:type="dxa"/>
            <w:tcBorders>
              <w:top w:val="single" w:sz="4" w:space="0" w:color="auto"/>
              <w:left w:val="double" w:sz="6" w:space="0" w:color="auto"/>
              <w:bottom w:val="double" w:sz="4" w:space="0" w:color="auto"/>
              <w:right w:val="single" w:sz="4" w:space="0" w:color="auto"/>
            </w:tcBorders>
            <w:shd w:val="clear" w:color="auto" w:fill="auto"/>
            <w:vAlign w:val="center"/>
          </w:tcPr>
          <w:p w14:paraId="6F24BABC" w14:textId="02EA2ADF" w:rsidR="008D318A" w:rsidRPr="00D55FD4" w:rsidRDefault="00E1174A" w:rsidP="00E1174A">
            <w:pPr>
              <w:jc w:val="left"/>
              <w:rPr>
                <w:rFonts w:eastAsia="Times New Roman" w:cs="Times New Roman"/>
                <w:color w:val="000000"/>
                <w:sz w:val="20"/>
                <w:szCs w:val="20"/>
                <w:lang w:val="en-US"/>
              </w:rPr>
            </w:pPr>
            <w:r>
              <w:rPr>
                <w:rFonts w:eastAsia="Times New Roman" w:cs="Times New Roman"/>
                <w:color w:val="000000"/>
                <w:sz w:val="20"/>
                <w:szCs w:val="20"/>
                <w:lang w:val="en-US"/>
              </w:rPr>
              <w:t>Square d</w:t>
            </w:r>
            <w:r w:rsidR="008B5480" w:rsidRPr="00D55FD4">
              <w:rPr>
                <w:rFonts w:eastAsia="Times New Roman" w:cs="Times New Roman"/>
                <w:color w:val="000000"/>
                <w:sz w:val="20"/>
                <w:szCs w:val="20"/>
                <w:lang w:val="en-US"/>
              </w:rPr>
              <w:t xml:space="preserve">istance </w:t>
            </w:r>
            <w:r>
              <w:rPr>
                <w:rFonts w:eastAsia="Times New Roman" w:cs="Times New Roman"/>
                <w:color w:val="000000"/>
                <w:sz w:val="20"/>
                <w:szCs w:val="20"/>
                <w:lang w:val="en-US"/>
              </w:rPr>
              <w:t>of</w:t>
            </w:r>
            <w:r w:rsidR="008B5480" w:rsidRPr="00D55FD4">
              <w:rPr>
                <w:rFonts w:eastAsia="Times New Roman" w:cs="Times New Roman"/>
                <w:color w:val="000000"/>
                <w:sz w:val="20"/>
                <w:szCs w:val="20"/>
                <w:lang w:val="en-US"/>
              </w:rPr>
              <w:t xml:space="preserve"> SunRail</w:t>
            </w:r>
          </w:p>
        </w:tc>
        <w:tc>
          <w:tcPr>
            <w:tcW w:w="5130" w:type="dxa"/>
            <w:tcBorders>
              <w:top w:val="single" w:sz="4" w:space="0" w:color="auto"/>
              <w:left w:val="nil"/>
              <w:bottom w:val="double" w:sz="4" w:space="0" w:color="auto"/>
              <w:right w:val="single" w:sz="4" w:space="0" w:color="auto"/>
            </w:tcBorders>
            <w:shd w:val="clear" w:color="auto" w:fill="auto"/>
            <w:vAlign w:val="center"/>
          </w:tcPr>
          <w:p w14:paraId="6F1CA446" w14:textId="214EA083" w:rsidR="008D318A" w:rsidRPr="00D55FD4" w:rsidRDefault="00E1174A" w:rsidP="00E1174A">
            <w:pPr>
              <w:jc w:val="left"/>
              <w:rPr>
                <w:rFonts w:cs="Times New Roman"/>
                <w:color w:val="000000"/>
                <w:sz w:val="20"/>
                <w:szCs w:val="20"/>
                <w:lang w:val="en-US"/>
              </w:rPr>
            </w:pPr>
            <w:r>
              <w:rPr>
                <w:rFonts w:eastAsia="Calibri" w:cs="Times New Roman"/>
                <w:sz w:val="20"/>
                <w:szCs w:val="20"/>
              </w:rPr>
              <w:t xml:space="preserve">Square distance of SunRail = (summation of distance of SunRail stations from all bus stops which are within the influence area of SunRail stations in km)^2 </w:t>
            </w:r>
          </w:p>
        </w:tc>
        <w:tc>
          <w:tcPr>
            <w:tcW w:w="1170" w:type="dxa"/>
            <w:tcBorders>
              <w:top w:val="single" w:sz="4" w:space="0" w:color="auto"/>
              <w:left w:val="nil"/>
              <w:bottom w:val="double" w:sz="4" w:space="0" w:color="auto"/>
              <w:right w:val="single" w:sz="4" w:space="0" w:color="auto"/>
            </w:tcBorders>
            <w:vAlign w:val="center"/>
          </w:tcPr>
          <w:p w14:paraId="38D6F383" w14:textId="4BD89768" w:rsidR="008D318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w:t>
            </w:r>
          </w:p>
        </w:tc>
        <w:tc>
          <w:tcPr>
            <w:tcW w:w="108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948B997" w14:textId="4F355509" w:rsidR="008D318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0.000</w:t>
            </w:r>
          </w:p>
        </w:tc>
        <w:tc>
          <w:tcPr>
            <w:tcW w:w="1260" w:type="dxa"/>
            <w:tcBorders>
              <w:top w:val="single" w:sz="4" w:space="0" w:color="auto"/>
              <w:left w:val="nil"/>
              <w:bottom w:val="double" w:sz="4" w:space="0" w:color="auto"/>
              <w:right w:val="single" w:sz="4" w:space="0" w:color="auto"/>
            </w:tcBorders>
            <w:shd w:val="clear" w:color="auto" w:fill="auto"/>
            <w:noWrap/>
            <w:vAlign w:val="center"/>
          </w:tcPr>
          <w:p w14:paraId="660496E4" w14:textId="4C0C1575" w:rsidR="008D318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1005.098</w:t>
            </w:r>
          </w:p>
        </w:tc>
        <w:tc>
          <w:tcPr>
            <w:tcW w:w="900" w:type="dxa"/>
            <w:tcBorders>
              <w:top w:val="single" w:sz="4" w:space="0" w:color="auto"/>
              <w:left w:val="nil"/>
              <w:bottom w:val="double" w:sz="4" w:space="0" w:color="auto"/>
              <w:right w:val="double" w:sz="6" w:space="0" w:color="auto"/>
            </w:tcBorders>
            <w:shd w:val="clear" w:color="auto" w:fill="auto"/>
            <w:noWrap/>
            <w:vAlign w:val="center"/>
          </w:tcPr>
          <w:p w14:paraId="591D9C24" w14:textId="06A00585" w:rsidR="008D318A" w:rsidRPr="00D55FD4" w:rsidRDefault="008D318A" w:rsidP="00D55FD4">
            <w:pPr>
              <w:jc w:val="left"/>
              <w:rPr>
                <w:rFonts w:eastAsia="Times New Roman" w:cs="Times New Roman"/>
                <w:color w:val="000000"/>
                <w:sz w:val="20"/>
                <w:szCs w:val="20"/>
                <w:lang w:val="en-US"/>
              </w:rPr>
            </w:pPr>
            <w:r w:rsidRPr="00D55FD4">
              <w:rPr>
                <w:rFonts w:eastAsia="Times New Roman" w:cs="Times New Roman"/>
                <w:color w:val="000000"/>
                <w:sz w:val="20"/>
                <w:szCs w:val="20"/>
                <w:lang w:val="en-US"/>
              </w:rPr>
              <w:t>6.618</w:t>
            </w:r>
          </w:p>
        </w:tc>
      </w:tr>
    </w:tbl>
    <w:p w14:paraId="594BE73F" w14:textId="77777777" w:rsidR="00D66AD6" w:rsidRPr="000A4972" w:rsidRDefault="00D66AD6" w:rsidP="00D66AD6">
      <w:pPr>
        <w:tabs>
          <w:tab w:val="left" w:pos="1344"/>
        </w:tabs>
        <w:rPr>
          <w:rFonts w:eastAsiaTheme="minorEastAsia" w:cs="Times New Roman"/>
          <w:szCs w:val="24"/>
        </w:rPr>
        <w:sectPr w:rsidR="00D66AD6" w:rsidRPr="000A4972" w:rsidSect="00B3079F">
          <w:headerReference w:type="default" r:id="rId14"/>
          <w:headerReference w:type="first" r:id="rId15"/>
          <w:pgSz w:w="15840" w:h="12240" w:orient="landscape"/>
          <w:pgMar w:top="1440" w:right="1418" w:bottom="1440" w:left="1440" w:header="709" w:footer="709" w:gutter="0"/>
          <w:lnNumType w:countBy="1"/>
          <w:cols w:space="708"/>
          <w:docGrid w:linePitch="360"/>
        </w:sectPr>
      </w:pPr>
    </w:p>
    <w:p w14:paraId="46F76A83" w14:textId="77777777" w:rsidR="00AB0F0E" w:rsidRPr="00354237" w:rsidRDefault="0041042F" w:rsidP="00640B0A">
      <w:pPr>
        <w:pStyle w:val="Heading1"/>
        <w:numPr>
          <w:ilvl w:val="0"/>
          <w:numId w:val="0"/>
        </w:numPr>
        <w:spacing w:before="0" w:after="0"/>
        <w:rPr>
          <w:szCs w:val="24"/>
        </w:rPr>
      </w:pPr>
      <w:r w:rsidRPr="00354237">
        <w:rPr>
          <w:szCs w:val="24"/>
        </w:rPr>
        <w:lastRenderedPageBreak/>
        <w:t xml:space="preserve">MODEL ESTIMATION </w:t>
      </w:r>
      <w:r w:rsidR="00AB0F0E" w:rsidRPr="00354237">
        <w:rPr>
          <w:szCs w:val="24"/>
        </w:rPr>
        <w:t>RESULTS</w:t>
      </w:r>
    </w:p>
    <w:p w14:paraId="0C01A6F5" w14:textId="77777777" w:rsidR="00276762" w:rsidRPr="00276762" w:rsidRDefault="00276762" w:rsidP="003228DF"/>
    <w:p w14:paraId="1CBDF783" w14:textId="14A37C4C" w:rsidR="0041042F" w:rsidRDefault="0041042F" w:rsidP="003228DF">
      <w:pPr>
        <w:pStyle w:val="Heading2"/>
        <w:numPr>
          <w:ilvl w:val="0"/>
          <w:numId w:val="0"/>
        </w:numPr>
        <w:spacing w:before="0" w:after="0"/>
        <w:ind w:left="576" w:hanging="576"/>
        <w:rPr>
          <w:rFonts w:eastAsiaTheme="minorEastAsia" w:cs="Times New Roman"/>
          <w:lang w:val="en-US"/>
        </w:rPr>
      </w:pPr>
      <w:r w:rsidRPr="003228DF">
        <w:rPr>
          <w:rFonts w:eastAsiaTheme="minorEastAsia" w:cs="Times New Roman"/>
          <w:lang w:val="en-US"/>
        </w:rPr>
        <w:t>Model Specification and Overall Measures of Fit</w:t>
      </w:r>
    </w:p>
    <w:p w14:paraId="01EC2E5B" w14:textId="72973344" w:rsidR="000B0D57" w:rsidRDefault="00E30FFC" w:rsidP="00E30FFC">
      <w:pPr>
        <w:rPr>
          <w:rFonts w:cs="Times New Roman"/>
          <w:szCs w:val="24"/>
        </w:rPr>
      </w:pPr>
      <w:r w:rsidRPr="00E30FFC">
        <w:rPr>
          <w:rFonts w:cs="Times New Roman"/>
          <w:szCs w:val="24"/>
        </w:rPr>
        <w:t>The empirical analysis involves estimation of two different models:</w:t>
      </w:r>
      <w:r w:rsidR="002B0FFF">
        <w:rPr>
          <w:rFonts w:cs="Times New Roman"/>
          <w:szCs w:val="24"/>
        </w:rPr>
        <w:t xml:space="preserve"> 1) an independent binary logit-</w:t>
      </w:r>
      <w:r w:rsidR="00A21EC4">
        <w:rPr>
          <w:rFonts w:cs="Times New Roman"/>
          <w:szCs w:val="24"/>
        </w:rPr>
        <w:t>fractional split (</w:t>
      </w:r>
      <w:r w:rsidR="002B0FFF">
        <w:rPr>
          <w:rFonts w:cs="Times New Roman"/>
          <w:szCs w:val="24"/>
        </w:rPr>
        <w:t>BL-</w:t>
      </w:r>
      <w:r w:rsidRPr="00E30FFC">
        <w:rPr>
          <w:rFonts w:cs="Times New Roman"/>
          <w:szCs w:val="24"/>
        </w:rPr>
        <w:t xml:space="preserve">FS) model system, and 2) joint </w:t>
      </w:r>
      <w:r w:rsidR="0006455D">
        <w:rPr>
          <w:rFonts w:cs="Times New Roman"/>
          <w:szCs w:val="24"/>
        </w:rPr>
        <w:t xml:space="preserve">panel </w:t>
      </w:r>
      <w:r w:rsidR="00A21EC4">
        <w:rPr>
          <w:rFonts w:cs="Times New Roman"/>
          <w:szCs w:val="24"/>
        </w:rPr>
        <w:t>BL-</w:t>
      </w:r>
      <w:r w:rsidRPr="00E30FFC">
        <w:rPr>
          <w:rFonts w:cs="Times New Roman"/>
          <w:szCs w:val="24"/>
        </w:rPr>
        <w:t>FS model with correlation parameterization</w:t>
      </w:r>
      <w:r w:rsidR="00AE57FF">
        <w:rPr>
          <w:rFonts w:cs="Times New Roman"/>
          <w:szCs w:val="24"/>
        </w:rPr>
        <w:t xml:space="preserve">. These models are estimated </w:t>
      </w:r>
      <w:r w:rsidR="00956B90">
        <w:rPr>
          <w:rFonts w:cs="Times New Roman"/>
          <w:szCs w:val="24"/>
        </w:rPr>
        <w:t xml:space="preserve">for boarding and alighting </w:t>
      </w:r>
      <w:r w:rsidR="00AE57FF">
        <w:rPr>
          <w:rFonts w:cs="Times New Roman"/>
          <w:szCs w:val="24"/>
        </w:rPr>
        <w:t>separately</w:t>
      </w:r>
      <w:r w:rsidRPr="00E30FFC">
        <w:rPr>
          <w:rFonts w:cs="Times New Roman"/>
          <w:szCs w:val="24"/>
        </w:rPr>
        <w:t xml:space="preserve">. The independent models (separate BL and </w:t>
      </w:r>
      <w:r w:rsidR="00AE57FF">
        <w:rPr>
          <w:rFonts w:cs="Times New Roman"/>
          <w:szCs w:val="24"/>
        </w:rPr>
        <w:t>FS</w:t>
      </w:r>
      <w:r w:rsidR="00AE57FF" w:rsidRPr="00E30FFC">
        <w:rPr>
          <w:rFonts w:cs="Times New Roman"/>
          <w:szCs w:val="24"/>
        </w:rPr>
        <w:t xml:space="preserve"> </w:t>
      </w:r>
      <w:r w:rsidRPr="00E30FFC">
        <w:rPr>
          <w:rFonts w:cs="Times New Roman"/>
          <w:szCs w:val="24"/>
        </w:rPr>
        <w:t xml:space="preserve">models) were estimated to establish a benchmark for comparison. Prior to discussing the estimation results, we compare the performance of these models in this section. </w:t>
      </w:r>
    </w:p>
    <w:p w14:paraId="0B863FB6" w14:textId="77777777" w:rsidR="00A21EC4" w:rsidRDefault="00E30FFC" w:rsidP="000B0D57">
      <w:pPr>
        <w:ind w:firstLine="720"/>
        <w:rPr>
          <w:rFonts w:cs="Times New Roman"/>
          <w:szCs w:val="24"/>
        </w:rPr>
      </w:pPr>
      <w:r w:rsidRPr="00E30FFC">
        <w:rPr>
          <w:rFonts w:cs="Times New Roman"/>
          <w:szCs w:val="24"/>
        </w:rPr>
        <w:t>We employ the likelihood-ratio (LR) test to determine the best model between independent and joint models. The LR test statistic for a given empirical model is computed by below equation:</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384"/>
        <w:gridCol w:w="976"/>
      </w:tblGrid>
      <w:tr w:rsidR="008E18C9" w:rsidRPr="00010306" w14:paraId="18643596" w14:textId="77777777" w:rsidTr="00102D4F">
        <w:tc>
          <w:tcPr>
            <w:tcW w:w="4543" w:type="pct"/>
            <w:shd w:val="clear" w:color="auto" w:fill="auto"/>
            <w:vAlign w:val="center"/>
          </w:tcPr>
          <w:p w14:paraId="006B15BC" w14:textId="2BB4EA87" w:rsidR="008E18C9" w:rsidRPr="008E18C9" w:rsidRDefault="008E18C9" w:rsidP="00102D4F">
            <w:pPr>
              <w:rPr>
                <w:rFonts w:cs="Times New Roman"/>
              </w:rPr>
            </w:pPr>
            <m:oMathPara>
              <m:oMathParaPr>
                <m:jc m:val="left"/>
              </m:oMathParaPr>
              <m:oMath>
                <m:r>
                  <w:rPr>
                    <w:rFonts w:ascii="Cambria Math" w:hAnsi="Cambria Math" w:cs="Times New Roman"/>
                  </w:rPr>
                  <m:t>LR=2[</m:t>
                </m:r>
                <m:sSub>
                  <m:sSubPr>
                    <m:ctrlPr>
                      <w:rPr>
                        <w:rFonts w:ascii="Cambria Math" w:hAnsi="Cambria Math" w:cs="Times New Roman"/>
                        <w:i/>
                      </w:rPr>
                    </m:ctrlPr>
                  </m:sSubPr>
                  <m:e>
                    <m:r>
                      <w:rPr>
                        <w:rFonts w:ascii="Cambria Math" w:hAnsi="Cambria Math" w:cs="Times New Roman"/>
                      </w:rPr>
                      <m:t>LL</m:t>
                    </m:r>
                  </m:e>
                  <m:sub>
                    <m:r>
                      <w:rPr>
                        <w:rFonts w:ascii="Cambria Math" w:hAnsi="Cambria Math" w:cs="Times New Roman"/>
                      </w:rPr>
                      <m:t>U</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LL</m:t>
                    </m:r>
                  </m:e>
                  <m:sub>
                    <m:r>
                      <w:rPr>
                        <w:rFonts w:ascii="Cambria Math" w:hAnsi="Cambria Math" w:cs="Times New Roman"/>
                      </w:rPr>
                      <m:t>R</m:t>
                    </m:r>
                  </m:sub>
                </m:sSub>
                <m:r>
                  <w:rPr>
                    <w:rFonts w:ascii="Cambria Math" w:hAnsi="Cambria Math" w:cs="Times New Roman"/>
                  </w:rPr>
                  <m:t>]</m:t>
                </m:r>
              </m:oMath>
            </m:oMathPara>
          </w:p>
        </w:tc>
        <w:tc>
          <w:tcPr>
            <w:tcW w:w="457" w:type="pct"/>
            <w:shd w:val="clear" w:color="auto" w:fill="auto"/>
            <w:vAlign w:val="center"/>
          </w:tcPr>
          <w:p w14:paraId="272D856C" w14:textId="77777777" w:rsidR="008E18C9" w:rsidRPr="00A21EC4" w:rsidRDefault="008E18C9" w:rsidP="00102D4F">
            <w:pPr>
              <w:spacing w:before="120" w:after="120"/>
              <w:ind w:left="360"/>
              <w:rPr>
                <w:rFonts w:cs="Times New Roman"/>
              </w:rPr>
            </w:pPr>
            <w:r>
              <w:rPr>
                <w:rFonts w:cs="Times New Roman"/>
              </w:rPr>
              <w:t>(12)</w:t>
            </w:r>
          </w:p>
        </w:tc>
      </w:tr>
    </w:tbl>
    <w:p w14:paraId="453884A3" w14:textId="2579FD27" w:rsidR="00A21EC4" w:rsidRDefault="00E30FFC" w:rsidP="00276762">
      <w:pPr>
        <w:rPr>
          <w:rFonts w:cs="Times New Roman"/>
          <w:szCs w:val="24"/>
        </w:rPr>
      </w:pPr>
      <w:r w:rsidRPr="00E30FFC">
        <w:rPr>
          <w:rFonts w:cs="Times New Roman"/>
          <w:szCs w:val="24"/>
        </w:rPr>
        <w:t xml:space="preserve"> </w:t>
      </w:r>
      <w:r w:rsidR="005A1222">
        <w:rPr>
          <w:rFonts w:cs="Times New Roman"/>
          <w:szCs w:val="24"/>
        </w:rPr>
        <w:t>w</w:t>
      </w:r>
      <w:r w:rsidRPr="00E30FFC">
        <w:rPr>
          <w:rFonts w:cs="Times New Roman"/>
          <w:szCs w:val="24"/>
        </w:rPr>
        <w:t xml:space="preserve">here, </w:t>
      </w:r>
      <m:oMath>
        <m:sSub>
          <m:sSubPr>
            <m:ctrlPr>
              <w:rPr>
                <w:rFonts w:ascii="Cambria Math" w:hAnsi="Cambria Math" w:cs="Times New Roman"/>
                <w:i/>
              </w:rPr>
            </m:ctrlPr>
          </m:sSubPr>
          <m:e>
            <m:r>
              <w:rPr>
                <w:rFonts w:ascii="Cambria Math" w:hAnsi="Cambria Math" w:cs="Times New Roman"/>
              </w:rPr>
              <m:t>LL</m:t>
            </m:r>
          </m:e>
          <m:sub>
            <m:r>
              <w:rPr>
                <w:rFonts w:ascii="Cambria Math" w:hAnsi="Cambria Math" w:cs="Times New Roman"/>
              </w:rPr>
              <m:t>U</m:t>
            </m:r>
          </m:sub>
        </m:sSub>
      </m:oMath>
      <w:r w:rsidRPr="00E30FFC">
        <w:rPr>
          <w:rFonts w:cs="Times New Roman"/>
          <w:szCs w:val="24"/>
        </w:rPr>
        <w:t xml:space="preserve"> and </w:t>
      </w:r>
      <m:oMath>
        <m:sSub>
          <m:sSubPr>
            <m:ctrlPr>
              <w:rPr>
                <w:rFonts w:ascii="Cambria Math" w:hAnsi="Cambria Math" w:cs="Times New Roman"/>
                <w:i/>
              </w:rPr>
            </m:ctrlPr>
          </m:sSubPr>
          <m:e>
            <m:r>
              <w:rPr>
                <w:rFonts w:ascii="Cambria Math" w:hAnsi="Cambria Math" w:cs="Times New Roman"/>
              </w:rPr>
              <m:t>LL</m:t>
            </m:r>
          </m:e>
          <m:sub>
            <m:r>
              <w:rPr>
                <w:rFonts w:ascii="Cambria Math" w:hAnsi="Cambria Math" w:cs="Times New Roman"/>
              </w:rPr>
              <m:t>R</m:t>
            </m:r>
          </m:sub>
        </m:sSub>
      </m:oMath>
      <w:r w:rsidRPr="00E30FFC">
        <w:rPr>
          <w:rFonts w:cs="Times New Roman"/>
          <w:szCs w:val="24"/>
        </w:rPr>
        <w:t xml:space="preserve"> are the log-likelihood of the unrestricted and the restricted models, respectively. </w:t>
      </w:r>
    </w:p>
    <w:p w14:paraId="7565D1A9" w14:textId="27D2DB8E" w:rsidR="0002001C" w:rsidRDefault="00315DD8" w:rsidP="00A21EC4">
      <w:pPr>
        <w:ind w:firstLine="720"/>
        <w:rPr>
          <w:rFonts w:cs="Times New Roman"/>
          <w:szCs w:val="24"/>
        </w:rPr>
      </w:pPr>
      <w:r w:rsidRPr="00315DD8">
        <w:rPr>
          <w:rFonts w:cs="Times New Roman"/>
          <w:szCs w:val="24"/>
        </w:rPr>
        <w:t xml:space="preserve">The log-likelihood values at convergence for the models estimated are as follows: (1) </w:t>
      </w:r>
      <w:r w:rsidRPr="005A1222">
        <w:rPr>
          <w:rFonts w:cs="Times New Roman"/>
          <w:szCs w:val="24"/>
          <w:u w:val="single"/>
        </w:rPr>
        <w:t xml:space="preserve">For boarding </w:t>
      </w:r>
      <w:r w:rsidR="00A21EC4" w:rsidRPr="005A1222">
        <w:rPr>
          <w:rFonts w:cs="Times New Roman"/>
          <w:szCs w:val="24"/>
          <w:u w:val="single"/>
        </w:rPr>
        <w:t>model</w:t>
      </w:r>
      <w:r w:rsidR="002B0FFF">
        <w:rPr>
          <w:rFonts w:cs="Times New Roman"/>
          <w:szCs w:val="24"/>
        </w:rPr>
        <w:t>:</w:t>
      </w:r>
      <w:r w:rsidR="00A21EC4">
        <w:rPr>
          <w:rFonts w:cs="Times New Roman"/>
          <w:szCs w:val="24"/>
        </w:rPr>
        <w:t xml:space="preserve"> (1.1) Independent BL-</w:t>
      </w:r>
      <w:r w:rsidRPr="00315DD8">
        <w:rPr>
          <w:rFonts w:cs="Times New Roman"/>
          <w:szCs w:val="24"/>
        </w:rPr>
        <w:t xml:space="preserve">FS (with 19 parameters) is -8,649.96 and (1.2) joint </w:t>
      </w:r>
      <w:r w:rsidR="0006455D">
        <w:rPr>
          <w:rFonts w:cs="Times New Roman"/>
          <w:szCs w:val="24"/>
        </w:rPr>
        <w:t xml:space="preserve">panel </w:t>
      </w:r>
      <w:r w:rsidRPr="00315DD8">
        <w:rPr>
          <w:rFonts w:cs="Times New Roman"/>
          <w:szCs w:val="24"/>
        </w:rPr>
        <w:t xml:space="preserve">BL-FS model with correlation parameterization (with 20 parameters) is -8,614.86 and (2) </w:t>
      </w:r>
      <w:r w:rsidRPr="005A1222">
        <w:rPr>
          <w:rFonts w:cs="Times New Roman"/>
          <w:szCs w:val="24"/>
          <w:u w:val="single"/>
        </w:rPr>
        <w:t>For alighting model</w:t>
      </w:r>
      <w:r w:rsidR="002B0FFF">
        <w:rPr>
          <w:rFonts w:cs="Times New Roman"/>
          <w:szCs w:val="24"/>
        </w:rPr>
        <w:t>:</w:t>
      </w:r>
      <w:r w:rsidRPr="00315DD8">
        <w:rPr>
          <w:rFonts w:cs="Times New Roman"/>
          <w:szCs w:val="24"/>
        </w:rPr>
        <w:t xml:space="preserve"> (2.1) Independent BL-FS (with 19 parameters) is -7,794.13 and (2.2) joint </w:t>
      </w:r>
      <w:r w:rsidR="0006455D">
        <w:rPr>
          <w:rFonts w:cs="Times New Roman"/>
          <w:szCs w:val="24"/>
        </w:rPr>
        <w:t xml:space="preserve">panel </w:t>
      </w:r>
      <w:r w:rsidR="00A21EC4">
        <w:rPr>
          <w:rFonts w:cs="Times New Roman"/>
          <w:szCs w:val="24"/>
        </w:rPr>
        <w:t>BL-</w:t>
      </w:r>
      <w:r w:rsidRPr="00315DD8">
        <w:rPr>
          <w:rFonts w:cs="Times New Roman"/>
          <w:szCs w:val="24"/>
        </w:rPr>
        <w:t xml:space="preserve">FS model with correlation parameterization (with 20 parameters) is -7,740.93. The computed value of the LR test is compared with the </w:t>
      </w:r>
      <m:oMath>
        <m:sSup>
          <m:sSupPr>
            <m:ctrlPr>
              <w:rPr>
                <w:rFonts w:ascii="Cambria Math" w:hAnsi="Cambria Math" w:cs="Times New Roman"/>
                <w:szCs w:val="24"/>
              </w:rPr>
            </m:ctrlPr>
          </m:sSupPr>
          <m:e>
            <m:r>
              <m:rPr>
                <m:sty m:val="p"/>
              </m:rPr>
              <w:rPr>
                <w:rFonts w:ascii="Cambria Math" w:hAnsi="Cambria Math" w:cs="Times New Roman"/>
                <w:szCs w:val="24"/>
              </w:rPr>
              <m:t>χ</m:t>
            </m:r>
          </m:e>
          <m:sup>
            <m:r>
              <w:rPr>
                <w:rFonts w:ascii="Cambria Math" w:hAnsi="Cambria Math" w:cs="Times New Roman"/>
                <w:szCs w:val="24"/>
              </w:rPr>
              <m:t>2</m:t>
            </m:r>
          </m:sup>
        </m:sSup>
      </m:oMath>
      <w:r w:rsidRPr="00315DD8">
        <w:rPr>
          <w:rFonts w:cs="Times New Roman"/>
          <w:szCs w:val="24"/>
        </w:rPr>
        <w:t xml:space="preserve"> value for the corresponding degrees of freedom (dof). The resulting LR test values for the comparison of independent BL-FS and joint </w:t>
      </w:r>
      <w:r w:rsidR="0006455D">
        <w:rPr>
          <w:rFonts w:cs="Times New Roman"/>
          <w:szCs w:val="24"/>
        </w:rPr>
        <w:t xml:space="preserve">panel </w:t>
      </w:r>
      <w:r w:rsidRPr="00315DD8">
        <w:rPr>
          <w:rFonts w:cs="Times New Roman"/>
          <w:szCs w:val="24"/>
        </w:rPr>
        <w:t>BL-FS model is 70.20 (1 dof) and 106.40 (1 dof) for boarding and alighting model</w:t>
      </w:r>
      <w:r w:rsidR="002B0FFF">
        <w:rPr>
          <w:rFonts w:cs="Times New Roman"/>
          <w:szCs w:val="24"/>
        </w:rPr>
        <w:t>,</w:t>
      </w:r>
      <w:r w:rsidRPr="00315DD8">
        <w:rPr>
          <w:rFonts w:cs="Times New Roman"/>
          <w:szCs w:val="24"/>
        </w:rPr>
        <w:t xml:space="preserve"> respectively. The LR test values indicate that the joint model outperforms the independent </w:t>
      </w:r>
      <w:r w:rsidR="00E3013B">
        <w:rPr>
          <w:rFonts w:cs="Times New Roman"/>
          <w:szCs w:val="24"/>
        </w:rPr>
        <w:t>model at any level of significance</w:t>
      </w:r>
      <w:r w:rsidR="00AE57FF">
        <w:rPr>
          <w:rFonts w:cs="Times New Roman"/>
          <w:szCs w:val="24"/>
        </w:rPr>
        <w:t xml:space="preserve"> for both boarding and alighting dimensions</w:t>
      </w:r>
      <w:r w:rsidR="00E3013B">
        <w:rPr>
          <w:rFonts w:cs="Times New Roman"/>
          <w:szCs w:val="24"/>
        </w:rPr>
        <w:t>.</w:t>
      </w:r>
      <w:r w:rsidRPr="00315DD8">
        <w:rPr>
          <w:rFonts w:cs="Times New Roman"/>
          <w:szCs w:val="24"/>
        </w:rPr>
        <w:t xml:space="preserve"> The comparison exercise clearly highlights the superiority of the joint model</w:t>
      </w:r>
      <w:r w:rsidR="002E4BD5">
        <w:rPr>
          <w:rFonts w:cs="Times New Roman"/>
          <w:szCs w:val="24"/>
        </w:rPr>
        <w:t>s</w:t>
      </w:r>
      <w:r w:rsidRPr="00315DD8">
        <w:rPr>
          <w:rFonts w:cs="Times New Roman"/>
          <w:szCs w:val="24"/>
        </w:rPr>
        <w:t xml:space="preserve"> with the correlation parameterization in terms of data fit compared to the independent model</w:t>
      </w:r>
      <w:r w:rsidR="002E4BD5">
        <w:rPr>
          <w:rFonts w:cs="Times New Roman"/>
          <w:szCs w:val="24"/>
        </w:rPr>
        <w:t>s</w:t>
      </w:r>
      <w:r w:rsidRPr="00315DD8">
        <w:rPr>
          <w:rFonts w:cs="Times New Roman"/>
          <w:szCs w:val="24"/>
        </w:rPr>
        <w:t>.</w:t>
      </w:r>
    </w:p>
    <w:p w14:paraId="76753108" w14:textId="77777777" w:rsidR="00315DD8" w:rsidRPr="00276762" w:rsidRDefault="00315DD8" w:rsidP="00276762">
      <w:pPr>
        <w:rPr>
          <w:szCs w:val="24"/>
        </w:rPr>
      </w:pPr>
    </w:p>
    <w:p w14:paraId="5E7210E1" w14:textId="650CCD87" w:rsidR="0041042F" w:rsidRDefault="0041042F" w:rsidP="003228DF">
      <w:pPr>
        <w:pStyle w:val="Heading2"/>
        <w:numPr>
          <w:ilvl w:val="0"/>
          <w:numId w:val="0"/>
        </w:numPr>
        <w:spacing w:before="0" w:after="0"/>
        <w:ind w:left="576" w:hanging="576"/>
        <w:rPr>
          <w:rFonts w:eastAsiaTheme="minorEastAsia" w:cs="Times New Roman"/>
          <w:lang w:val="en-US"/>
        </w:rPr>
      </w:pPr>
      <w:r w:rsidRPr="00354237">
        <w:rPr>
          <w:rFonts w:eastAsiaTheme="minorEastAsia" w:cs="Times New Roman"/>
          <w:lang w:val="en-US"/>
        </w:rPr>
        <w:t>Variable Effects</w:t>
      </w:r>
    </w:p>
    <w:p w14:paraId="5D10859C" w14:textId="4C4756E1" w:rsidR="00261370" w:rsidRDefault="00071A67" w:rsidP="00FA1F14">
      <w:pPr>
        <w:rPr>
          <w:rFonts w:cs="Times New Roman"/>
          <w:szCs w:val="24"/>
          <w:lang w:val="en-US"/>
        </w:rPr>
        <w:sectPr w:rsidR="00261370" w:rsidSect="00B3079F">
          <w:headerReference w:type="default" r:id="rId16"/>
          <w:pgSz w:w="12240" w:h="15840"/>
          <w:pgMar w:top="1440" w:right="1440" w:bottom="1440" w:left="1440" w:header="708" w:footer="708" w:gutter="0"/>
          <w:lnNumType w:countBy="1"/>
          <w:cols w:space="708"/>
          <w:docGrid w:linePitch="360"/>
        </w:sectPr>
      </w:pPr>
      <w:r w:rsidRPr="0008226A">
        <w:rPr>
          <w:rFonts w:cs="Times New Roman"/>
          <w:szCs w:val="24"/>
          <w:lang w:val="en-US"/>
        </w:rPr>
        <w:t xml:space="preserve">In presenting the effects of the exogenous variables, we will restrict ourselves to the discussion of the joint model with the correlation parameterization. </w:t>
      </w:r>
      <w:r w:rsidR="00967521">
        <w:rPr>
          <w:rFonts w:cs="Times New Roman"/>
          <w:szCs w:val="24"/>
          <w:lang w:val="en-US"/>
        </w:rPr>
        <w:t>Table 2</w:t>
      </w:r>
      <w:r w:rsidR="0006455D" w:rsidRPr="0008226A">
        <w:rPr>
          <w:rFonts w:cs="Times New Roman"/>
          <w:szCs w:val="24"/>
          <w:lang w:val="en-US"/>
        </w:rPr>
        <w:t xml:space="preserve"> presents the estimation results of the joint model of the </w:t>
      </w:r>
      <w:r w:rsidR="002B0FFF">
        <w:rPr>
          <w:rFonts w:cs="Times New Roman"/>
          <w:szCs w:val="24"/>
          <w:lang w:val="en-US"/>
        </w:rPr>
        <w:t>BL</w:t>
      </w:r>
      <w:r w:rsidR="0006455D" w:rsidRPr="0008226A">
        <w:rPr>
          <w:rFonts w:cs="Times New Roman"/>
          <w:szCs w:val="24"/>
          <w:lang w:val="en-US"/>
        </w:rPr>
        <w:t xml:space="preserve"> and </w:t>
      </w:r>
      <w:r w:rsidR="002B0FFF">
        <w:rPr>
          <w:rFonts w:cs="Times New Roman"/>
          <w:szCs w:val="24"/>
          <w:lang w:val="en-US"/>
        </w:rPr>
        <w:t>FS</w:t>
      </w:r>
      <w:r w:rsidR="0006455D" w:rsidRPr="0008226A">
        <w:rPr>
          <w:rFonts w:cs="Times New Roman"/>
          <w:szCs w:val="24"/>
          <w:lang w:val="en-US"/>
        </w:rPr>
        <w:t xml:space="preserve"> model for boarding and alighting</w:t>
      </w:r>
      <w:r w:rsidR="00B57F94">
        <w:rPr>
          <w:rFonts w:cs="Times New Roman"/>
          <w:szCs w:val="24"/>
          <w:lang w:val="en-US"/>
        </w:rPr>
        <w:t>,</w:t>
      </w:r>
      <w:r w:rsidR="0006455D" w:rsidRPr="0008226A">
        <w:rPr>
          <w:rFonts w:cs="Times New Roman"/>
          <w:szCs w:val="24"/>
          <w:lang w:val="en-US"/>
        </w:rPr>
        <w:t xml:space="preserve"> respectively</w:t>
      </w:r>
      <w:r w:rsidR="0006455D">
        <w:rPr>
          <w:rFonts w:cs="Times New Roman"/>
          <w:szCs w:val="24"/>
          <w:lang w:val="en-US"/>
        </w:rPr>
        <w:t>. A</w:t>
      </w:r>
      <w:r w:rsidR="0006455D" w:rsidRPr="0008226A">
        <w:rPr>
          <w:rFonts w:cs="Times New Roman"/>
          <w:szCs w:val="24"/>
          <w:lang w:val="en-US"/>
        </w:rPr>
        <w:t>lso</w:t>
      </w:r>
      <w:r w:rsidR="00787176">
        <w:rPr>
          <w:rFonts w:cs="Times New Roman"/>
          <w:szCs w:val="24"/>
          <w:lang w:val="en-US"/>
        </w:rPr>
        <w:t>,</w:t>
      </w:r>
      <w:r w:rsidR="0006455D" w:rsidRPr="0008226A">
        <w:rPr>
          <w:rFonts w:cs="Times New Roman"/>
          <w:szCs w:val="24"/>
          <w:lang w:val="en-US"/>
        </w:rPr>
        <w:t xml:space="preserve"> the correlation and random component results are shown in the table.</w:t>
      </w:r>
      <w:r w:rsidR="0006455D">
        <w:rPr>
          <w:rFonts w:cs="Times New Roman"/>
          <w:szCs w:val="24"/>
          <w:lang w:val="en-US"/>
        </w:rPr>
        <w:t xml:space="preserve"> </w:t>
      </w:r>
      <w:r w:rsidR="0008226A" w:rsidRPr="0008226A">
        <w:rPr>
          <w:rFonts w:cs="Times New Roman"/>
          <w:szCs w:val="24"/>
          <w:lang w:val="en-US"/>
        </w:rPr>
        <w:t>The effects of the exogenous variables in the model specification are described in this section for B</w:t>
      </w:r>
      <w:r>
        <w:rPr>
          <w:rFonts w:cs="Times New Roman"/>
          <w:szCs w:val="24"/>
          <w:lang w:val="en-US"/>
        </w:rPr>
        <w:t>L</w:t>
      </w:r>
      <w:r w:rsidR="0092101F">
        <w:rPr>
          <w:rFonts w:cs="Times New Roman"/>
          <w:szCs w:val="24"/>
          <w:lang w:val="en-US"/>
        </w:rPr>
        <w:t xml:space="preserve"> and </w:t>
      </w:r>
      <w:r w:rsidR="0008226A" w:rsidRPr="0008226A">
        <w:rPr>
          <w:rFonts w:cs="Times New Roman"/>
          <w:szCs w:val="24"/>
          <w:lang w:val="en-US"/>
        </w:rPr>
        <w:t xml:space="preserve">FS </w:t>
      </w:r>
      <w:r w:rsidR="00E3013B">
        <w:rPr>
          <w:rFonts w:cs="Times New Roman"/>
          <w:szCs w:val="24"/>
          <w:lang w:val="en-US"/>
        </w:rPr>
        <w:t>components</w:t>
      </w:r>
      <w:r w:rsidR="0008226A" w:rsidRPr="0008226A">
        <w:rPr>
          <w:rFonts w:cs="Times New Roman"/>
          <w:szCs w:val="24"/>
          <w:lang w:val="en-US"/>
        </w:rPr>
        <w:t xml:space="preserve">. </w:t>
      </w:r>
      <w:r w:rsidR="00FA1F14">
        <w:rPr>
          <w:rFonts w:cs="Times New Roman"/>
          <w:szCs w:val="24"/>
          <w:lang w:val="en-US"/>
        </w:rPr>
        <w:t xml:space="preserve">For the two model components, the parameter estimates are discussed by variable groups. </w:t>
      </w:r>
      <w:r w:rsidR="00FA1F14" w:rsidRPr="0008226A">
        <w:rPr>
          <w:rFonts w:cs="Times New Roman"/>
          <w:szCs w:val="24"/>
          <w:lang w:val="en-US"/>
        </w:rPr>
        <w:t>In the B</w:t>
      </w:r>
      <w:r w:rsidR="00FA1F14">
        <w:rPr>
          <w:rFonts w:cs="Times New Roman"/>
          <w:szCs w:val="24"/>
          <w:lang w:val="en-US"/>
        </w:rPr>
        <w:t>L</w:t>
      </w:r>
      <w:r w:rsidR="00FA1F14" w:rsidRPr="0008226A">
        <w:rPr>
          <w:rFonts w:cs="Times New Roman"/>
          <w:szCs w:val="24"/>
          <w:lang w:val="en-US"/>
        </w:rPr>
        <w:t xml:space="preserve"> </w:t>
      </w:r>
      <w:r w:rsidR="00FA1F14">
        <w:rPr>
          <w:rFonts w:cs="Times New Roman"/>
          <w:szCs w:val="24"/>
          <w:lang w:val="en-US"/>
        </w:rPr>
        <w:t>component</w:t>
      </w:r>
      <w:r w:rsidR="00FA1F14" w:rsidRPr="0008226A">
        <w:rPr>
          <w:rFonts w:cs="Times New Roman"/>
          <w:szCs w:val="24"/>
          <w:lang w:val="en-US"/>
        </w:rPr>
        <w:t>, the positive (negative) sign indicate</w:t>
      </w:r>
      <w:r w:rsidR="00FA1F14">
        <w:rPr>
          <w:rFonts w:cs="Times New Roman"/>
          <w:szCs w:val="24"/>
          <w:lang w:val="en-US"/>
        </w:rPr>
        <w:t>s</w:t>
      </w:r>
      <w:r w:rsidR="00FA1F14" w:rsidRPr="0008226A">
        <w:rPr>
          <w:rFonts w:cs="Times New Roman"/>
          <w:szCs w:val="24"/>
          <w:lang w:val="en-US"/>
        </w:rPr>
        <w:t xml:space="preserve"> the increasing (decreasing) </w:t>
      </w:r>
      <w:r w:rsidR="00FA1F14">
        <w:rPr>
          <w:rFonts w:cs="Times New Roman"/>
          <w:szCs w:val="24"/>
          <w:lang w:val="en-US"/>
        </w:rPr>
        <w:t xml:space="preserve">propensity </w:t>
      </w:r>
      <w:r w:rsidR="00FA1F14" w:rsidRPr="0008226A">
        <w:rPr>
          <w:rFonts w:cs="Times New Roman"/>
          <w:szCs w:val="24"/>
          <w:lang w:val="en-US"/>
        </w:rPr>
        <w:t xml:space="preserve">of non-zero </w:t>
      </w:r>
      <w:r w:rsidR="006104A9">
        <w:rPr>
          <w:rFonts w:cs="Times New Roman"/>
          <w:szCs w:val="24"/>
          <w:lang w:val="en-US"/>
        </w:rPr>
        <w:t>stop</w:t>
      </w:r>
      <w:r w:rsidR="00B57F94">
        <w:rPr>
          <w:rFonts w:cs="Times New Roman"/>
          <w:szCs w:val="24"/>
          <w:lang w:val="en-US"/>
        </w:rPr>
        <w:t>-</w:t>
      </w:r>
      <w:r w:rsidR="006104A9">
        <w:rPr>
          <w:rFonts w:cs="Times New Roman"/>
          <w:szCs w:val="24"/>
          <w:lang w:val="en-US"/>
        </w:rPr>
        <w:t xml:space="preserve">level </w:t>
      </w:r>
      <w:r w:rsidR="00FA1F14" w:rsidRPr="0008226A">
        <w:rPr>
          <w:rFonts w:cs="Times New Roman"/>
          <w:szCs w:val="24"/>
          <w:lang w:val="en-US"/>
        </w:rPr>
        <w:t xml:space="preserve">ridership in Orlando. </w:t>
      </w:r>
      <w:r w:rsidR="00FA1F14">
        <w:rPr>
          <w:rFonts w:cs="Times New Roman"/>
          <w:szCs w:val="24"/>
          <w:lang w:val="en-US"/>
        </w:rPr>
        <w:t>For the FS model component</w:t>
      </w:r>
      <w:r w:rsidR="00FA1F14" w:rsidRPr="0008226A">
        <w:rPr>
          <w:rFonts w:cs="Times New Roman"/>
          <w:szCs w:val="24"/>
          <w:lang w:val="en-US"/>
        </w:rPr>
        <w:t>, the positive (negative) coefficient value indicate</w:t>
      </w:r>
      <w:r w:rsidR="00FA1F14">
        <w:rPr>
          <w:rFonts w:cs="Times New Roman"/>
          <w:szCs w:val="24"/>
          <w:lang w:val="en-US"/>
        </w:rPr>
        <w:t>s</w:t>
      </w:r>
      <w:r w:rsidR="00FA1F14" w:rsidRPr="0008226A">
        <w:rPr>
          <w:rFonts w:cs="Times New Roman"/>
          <w:szCs w:val="24"/>
          <w:lang w:val="en-US"/>
        </w:rPr>
        <w:t xml:space="preserve"> increased (decreased) proportion of ridership value categories </w:t>
      </w:r>
      <w:r w:rsidR="006104A9">
        <w:rPr>
          <w:rFonts w:cs="Times New Roman"/>
          <w:szCs w:val="24"/>
          <w:lang w:val="en-US"/>
        </w:rPr>
        <w:t xml:space="preserve">(i.e. </w:t>
      </w:r>
      <w:r w:rsidR="00FA1F14">
        <w:rPr>
          <w:rFonts w:cs="Times New Roman"/>
          <w:szCs w:val="24"/>
          <w:lang w:val="en-US"/>
        </w:rPr>
        <w:t>stop</w:t>
      </w:r>
      <w:r w:rsidR="00584C80">
        <w:rPr>
          <w:rFonts w:cs="Times New Roman"/>
          <w:szCs w:val="24"/>
          <w:lang w:val="en-US"/>
        </w:rPr>
        <w:t>-</w:t>
      </w:r>
      <w:r w:rsidR="00FA1F14">
        <w:rPr>
          <w:rFonts w:cs="Times New Roman"/>
          <w:szCs w:val="24"/>
          <w:lang w:val="en-US"/>
        </w:rPr>
        <w:t>level</w:t>
      </w:r>
      <w:r w:rsidR="00FA1F14" w:rsidRPr="0008226A">
        <w:rPr>
          <w:rFonts w:cs="Times New Roman"/>
          <w:szCs w:val="24"/>
          <w:lang w:val="en-US"/>
        </w:rPr>
        <w:t xml:space="preserve"> ridership </w:t>
      </w:r>
      <w:r w:rsidR="00FA1F14">
        <w:rPr>
          <w:rFonts w:cs="Times New Roman"/>
          <w:szCs w:val="24"/>
          <w:lang w:val="en-US"/>
        </w:rPr>
        <w:t xml:space="preserve">proportion </w:t>
      </w:r>
      <w:r w:rsidR="00FA1F14" w:rsidRPr="0008226A">
        <w:rPr>
          <w:rFonts w:cs="Times New Roman"/>
          <w:szCs w:val="24"/>
          <w:lang w:val="en-US"/>
        </w:rPr>
        <w:t>is increasing</w:t>
      </w:r>
      <w:r w:rsidR="006104A9">
        <w:rPr>
          <w:rFonts w:cs="Times New Roman"/>
          <w:szCs w:val="24"/>
          <w:lang w:val="en-US"/>
        </w:rPr>
        <w:t xml:space="preserve"> (</w:t>
      </w:r>
      <w:r w:rsidR="00FA1F14" w:rsidRPr="0008226A">
        <w:rPr>
          <w:rFonts w:cs="Times New Roman"/>
          <w:szCs w:val="24"/>
          <w:lang w:val="en-US"/>
        </w:rPr>
        <w:t>decreasing</w:t>
      </w:r>
      <w:r w:rsidR="006104A9">
        <w:rPr>
          <w:rFonts w:cs="Times New Roman"/>
          <w:szCs w:val="24"/>
          <w:lang w:val="en-US"/>
        </w:rPr>
        <w:t>))</w:t>
      </w:r>
      <w:r w:rsidR="00FA1F14" w:rsidRPr="0008226A">
        <w:rPr>
          <w:rFonts w:cs="Times New Roman"/>
          <w:szCs w:val="24"/>
          <w:lang w:val="en-US"/>
        </w:rPr>
        <w:t>.</w:t>
      </w:r>
      <w:r w:rsidR="006742CD">
        <w:rPr>
          <w:rFonts w:cs="Times New Roman"/>
          <w:szCs w:val="24"/>
          <w:lang w:val="en-US"/>
        </w:rPr>
        <w:t xml:space="preserve"> The two models for boarding and alighting offer very similar results for the two model components. Hence, for simplicity we discuss the results together as ridership (as opposed to separately for boarding and alighting). </w:t>
      </w:r>
      <w:r w:rsidR="00FA1F14" w:rsidRPr="0008226A" w:rsidDel="0006455D">
        <w:rPr>
          <w:rFonts w:cs="Times New Roman"/>
          <w:szCs w:val="24"/>
          <w:lang w:val="en-US"/>
        </w:rPr>
        <w:t xml:space="preserve"> </w:t>
      </w:r>
    </w:p>
    <w:p w14:paraId="078F4F81" w14:textId="2A2557C0" w:rsidR="00D25E42" w:rsidRPr="00F0738B" w:rsidRDefault="00F0738B" w:rsidP="00F0738B">
      <w:pPr>
        <w:pStyle w:val="Caption"/>
        <w:spacing w:after="0"/>
        <w:rPr>
          <w:rFonts w:cs="Times New Roman"/>
          <w:b/>
          <w:i w:val="0"/>
          <w:color w:val="auto"/>
          <w:sz w:val="24"/>
          <w:szCs w:val="24"/>
          <w:lang w:val="en-US"/>
        </w:rPr>
      </w:pPr>
      <w:r w:rsidRPr="00F0738B">
        <w:rPr>
          <w:b/>
          <w:i w:val="0"/>
          <w:color w:val="auto"/>
          <w:sz w:val="24"/>
        </w:rPr>
        <w:lastRenderedPageBreak/>
        <w:t xml:space="preserve">Table </w:t>
      </w:r>
      <w:r w:rsidR="00967521">
        <w:rPr>
          <w:b/>
          <w:i w:val="0"/>
          <w:color w:val="auto"/>
          <w:sz w:val="24"/>
        </w:rPr>
        <w:t>2</w:t>
      </w:r>
      <w:r w:rsidR="00D25E42" w:rsidRPr="00F0738B">
        <w:rPr>
          <w:rFonts w:cs="Times New Roman"/>
          <w:b/>
          <w:i w:val="0"/>
          <w:color w:val="auto"/>
          <w:sz w:val="24"/>
          <w:szCs w:val="24"/>
          <w:lang w:val="en-US"/>
        </w:rPr>
        <w:t xml:space="preserve"> </w:t>
      </w:r>
      <w:r w:rsidR="00D52A67">
        <w:rPr>
          <w:rFonts w:cs="Times New Roman"/>
          <w:b/>
          <w:i w:val="0"/>
          <w:color w:val="auto"/>
          <w:sz w:val="24"/>
          <w:szCs w:val="24"/>
          <w:lang w:val="en-US"/>
        </w:rPr>
        <w:t xml:space="preserve">Joint Panel </w:t>
      </w:r>
      <w:r w:rsidR="00D25E42" w:rsidRPr="00F0738B">
        <w:rPr>
          <w:rFonts w:cs="Times New Roman"/>
          <w:b/>
          <w:i w:val="0"/>
          <w:color w:val="auto"/>
          <w:sz w:val="24"/>
          <w:szCs w:val="24"/>
          <w:lang w:val="en-US"/>
        </w:rPr>
        <w:t xml:space="preserve">BL-FS </w:t>
      </w:r>
      <w:r w:rsidR="006E0006" w:rsidRPr="00F0738B">
        <w:rPr>
          <w:rFonts w:cs="Times New Roman"/>
          <w:b/>
          <w:i w:val="0"/>
          <w:color w:val="auto"/>
          <w:sz w:val="24"/>
          <w:szCs w:val="24"/>
          <w:lang w:val="en-US"/>
        </w:rPr>
        <w:t xml:space="preserve">Model Results </w:t>
      </w:r>
    </w:p>
    <w:tbl>
      <w:tblPr>
        <w:tblW w:w="5000" w:type="pct"/>
        <w:jc w:val="center"/>
        <w:tblLayout w:type="fixed"/>
        <w:tblLook w:val="04A0" w:firstRow="1" w:lastRow="0" w:firstColumn="1" w:lastColumn="0" w:noHBand="0" w:noVBand="1"/>
      </w:tblPr>
      <w:tblGrid>
        <w:gridCol w:w="4205"/>
        <w:gridCol w:w="1080"/>
        <w:gridCol w:w="901"/>
        <w:gridCol w:w="1082"/>
        <w:gridCol w:w="989"/>
        <w:gridCol w:w="1170"/>
        <w:gridCol w:w="1170"/>
        <w:gridCol w:w="1266"/>
        <w:gridCol w:w="1051"/>
      </w:tblGrid>
      <w:tr w:rsidR="00D25E42" w:rsidRPr="00186395" w14:paraId="5041A89B" w14:textId="77777777" w:rsidTr="005C1F52">
        <w:trPr>
          <w:trHeight w:val="263"/>
          <w:jc w:val="center"/>
        </w:trPr>
        <w:tc>
          <w:tcPr>
            <w:tcW w:w="1628" w:type="pct"/>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45B7AD0" w14:textId="7777777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Variable Name</w:t>
            </w:r>
          </w:p>
        </w:tc>
        <w:tc>
          <w:tcPr>
            <w:tcW w:w="1569" w:type="pct"/>
            <w:gridSpan w:val="4"/>
            <w:tcBorders>
              <w:top w:val="double" w:sz="6" w:space="0" w:color="auto"/>
              <w:left w:val="nil"/>
              <w:bottom w:val="single" w:sz="4" w:space="0" w:color="auto"/>
              <w:right w:val="single" w:sz="4" w:space="0" w:color="auto"/>
            </w:tcBorders>
            <w:shd w:val="clear" w:color="auto" w:fill="auto"/>
            <w:noWrap/>
            <w:vAlign w:val="center"/>
            <w:hideMark/>
          </w:tcPr>
          <w:p w14:paraId="04835AED" w14:textId="7777777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Alighting Model</w:t>
            </w:r>
          </w:p>
        </w:tc>
        <w:tc>
          <w:tcPr>
            <w:tcW w:w="1803" w:type="pct"/>
            <w:gridSpan w:val="4"/>
            <w:tcBorders>
              <w:top w:val="double" w:sz="6" w:space="0" w:color="auto"/>
              <w:left w:val="single" w:sz="4" w:space="0" w:color="auto"/>
              <w:bottom w:val="double" w:sz="6" w:space="0" w:color="auto"/>
              <w:right w:val="double" w:sz="6" w:space="0" w:color="000000"/>
            </w:tcBorders>
            <w:shd w:val="clear" w:color="auto" w:fill="auto"/>
            <w:vAlign w:val="center"/>
          </w:tcPr>
          <w:p w14:paraId="3E43F603" w14:textId="7777777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Boarding Model</w:t>
            </w:r>
          </w:p>
        </w:tc>
      </w:tr>
      <w:tr w:rsidR="00943451" w:rsidRPr="00186395" w14:paraId="29B1D123" w14:textId="77777777" w:rsidTr="005C1F52">
        <w:trPr>
          <w:trHeight w:val="263"/>
          <w:jc w:val="center"/>
        </w:trPr>
        <w:tc>
          <w:tcPr>
            <w:tcW w:w="1628" w:type="pct"/>
            <w:vMerge/>
            <w:tcBorders>
              <w:top w:val="double" w:sz="6" w:space="0" w:color="auto"/>
              <w:left w:val="double" w:sz="6" w:space="0" w:color="auto"/>
              <w:bottom w:val="single" w:sz="4" w:space="0" w:color="auto"/>
              <w:right w:val="single" w:sz="4" w:space="0" w:color="auto"/>
            </w:tcBorders>
            <w:shd w:val="clear" w:color="auto" w:fill="auto"/>
            <w:vAlign w:val="center"/>
          </w:tcPr>
          <w:p w14:paraId="01EE2225" w14:textId="77777777" w:rsidR="00943451" w:rsidRPr="00F0738B" w:rsidRDefault="00943451" w:rsidP="00943451">
            <w:pPr>
              <w:jc w:val="left"/>
              <w:rPr>
                <w:rFonts w:eastAsia="Times New Roman" w:cs="Times New Roman"/>
                <w:b/>
                <w:bCs/>
                <w:color w:val="000000"/>
                <w:sz w:val="20"/>
                <w:szCs w:val="20"/>
                <w:lang w:val="en-US"/>
              </w:rPr>
            </w:pPr>
          </w:p>
        </w:tc>
        <w:tc>
          <w:tcPr>
            <w:tcW w:w="767" w:type="pct"/>
            <w:gridSpan w:val="2"/>
            <w:tcBorders>
              <w:top w:val="double" w:sz="6" w:space="0" w:color="auto"/>
              <w:left w:val="nil"/>
              <w:bottom w:val="single" w:sz="4" w:space="0" w:color="auto"/>
              <w:right w:val="single" w:sz="4" w:space="0" w:color="auto"/>
            </w:tcBorders>
            <w:shd w:val="clear" w:color="auto" w:fill="auto"/>
            <w:noWrap/>
            <w:vAlign w:val="center"/>
          </w:tcPr>
          <w:p w14:paraId="27A0A522" w14:textId="143D31F7" w:rsidR="00943451" w:rsidRPr="00F0738B" w:rsidRDefault="00943451" w:rsidP="00943451">
            <w:pPr>
              <w:jc w:val="left"/>
              <w:rPr>
                <w:rFonts w:eastAsia="Times New Roman" w:cs="Times New Roman"/>
                <w:b/>
                <w:bCs/>
                <w:color w:val="000000"/>
                <w:sz w:val="20"/>
                <w:szCs w:val="20"/>
                <w:lang w:val="en-US"/>
              </w:rPr>
            </w:pPr>
            <w:r>
              <w:rPr>
                <w:rFonts w:eastAsia="Times New Roman" w:cs="Times New Roman"/>
                <w:b/>
                <w:bCs/>
                <w:color w:val="000000"/>
                <w:sz w:val="20"/>
                <w:szCs w:val="20"/>
                <w:lang w:val="en-US"/>
              </w:rPr>
              <w:t>BL component</w:t>
            </w:r>
          </w:p>
        </w:tc>
        <w:tc>
          <w:tcPr>
            <w:tcW w:w="802" w:type="pct"/>
            <w:gridSpan w:val="2"/>
            <w:tcBorders>
              <w:top w:val="double" w:sz="6" w:space="0" w:color="auto"/>
              <w:left w:val="nil"/>
              <w:bottom w:val="single" w:sz="4" w:space="0" w:color="auto"/>
              <w:right w:val="single" w:sz="4" w:space="0" w:color="auto"/>
            </w:tcBorders>
            <w:shd w:val="clear" w:color="auto" w:fill="auto"/>
            <w:vAlign w:val="center"/>
          </w:tcPr>
          <w:p w14:paraId="58EBCBF7" w14:textId="0AB2881B" w:rsidR="00943451" w:rsidRPr="00F0738B" w:rsidRDefault="00943451" w:rsidP="00943451">
            <w:pPr>
              <w:jc w:val="left"/>
              <w:rPr>
                <w:rFonts w:eastAsia="Times New Roman" w:cs="Times New Roman"/>
                <w:b/>
                <w:bCs/>
                <w:color w:val="000000"/>
                <w:sz w:val="20"/>
                <w:szCs w:val="20"/>
                <w:lang w:val="en-US"/>
              </w:rPr>
            </w:pPr>
            <w:r>
              <w:rPr>
                <w:rFonts w:eastAsia="Times New Roman" w:cs="Times New Roman"/>
                <w:b/>
                <w:bCs/>
                <w:color w:val="000000"/>
                <w:sz w:val="20"/>
                <w:szCs w:val="20"/>
                <w:lang w:val="en-US"/>
              </w:rPr>
              <w:t>FS Component</w:t>
            </w:r>
          </w:p>
        </w:tc>
        <w:tc>
          <w:tcPr>
            <w:tcW w:w="906" w:type="pct"/>
            <w:gridSpan w:val="2"/>
            <w:tcBorders>
              <w:top w:val="double" w:sz="6" w:space="0" w:color="auto"/>
              <w:left w:val="single" w:sz="4" w:space="0" w:color="auto"/>
              <w:bottom w:val="single" w:sz="4" w:space="0" w:color="auto"/>
              <w:right w:val="single" w:sz="4" w:space="0" w:color="auto"/>
            </w:tcBorders>
            <w:shd w:val="clear" w:color="auto" w:fill="auto"/>
            <w:vAlign w:val="center"/>
          </w:tcPr>
          <w:p w14:paraId="68FC9F90" w14:textId="7E1C3033" w:rsidR="00943451" w:rsidRPr="00F0738B" w:rsidRDefault="00943451" w:rsidP="00943451">
            <w:pPr>
              <w:jc w:val="left"/>
              <w:rPr>
                <w:rFonts w:eastAsia="Times New Roman" w:cs="Times New Roman"/>
                <w:b/>
                <w:bCs/>
                <w:color w:val="000000"/>
                <w:sz w:val="20"/>
                <w:szCs w:val="20"/>
                <w:lang w:val="en-US"/>
              </w:rPr>
            </w:pPr>
            <w:r>
              <w:rPr>
                <w:rFonts w:eastAsia="Times New Roman" w:cs="Times New Roman"/>
                <w:b/>
                <w:bCs/>
                <w:color w:val="000000"/>
                <w:sz w:val="20"/>
                <w:szCs w:val="20"/>
                <w:lang w:val="en-US"/>
              </w:rPr>
              <w:t>BL component</w:t>
            </w:r>
          </w:p>
        </w:tc>
        <w:tc>
          <w:tcPr>
            <w:tcW w:w="897" w:type="pct"/>
            <w:gridSpan w:val="2"/>
            <w:tcBorders>
              <w:top w:val="double" w:sz="6" w:space="0" w:color="auto"/>
              <w:left w:val="single" w:sz="4" w:space="0" w:color="auto"/>
              <w:bottom w:val="single" w:sz="4" w:space="0" w:color="auto"/>
              <w:right w:val="double" w:sz="6" w:space="0" w:color="000000"/>
            </w:tcBorders>
            <w:shd w:val="clear" w:color="auto" w:fill="auto"/>
            <w:vAlign w:val="center"/>
          </w:tcPr>
          <w:p w14:paraId="3E82598A" w14:textId="1A71FDCE" w:rsidR="00943451" w:rsidRPr="00F0738B" w:rsidRDefault="00943451" w:rsidP="00943451">
            <w:pPr>
              <w:jc w:val="left"/>
              <w:rPr>
                <w:rFonts w:eastAsia="Times New Roman" w:cs="Times New Roman"/>
                <w:b/>
                <w:bCs/>
                <w:color w:val="000000"/>
                <w:sz w:val="20"/>
                <w:szCs w:val="20"/>
                <w:lang w:val="en-US"/>
              </w:rPr>
            </w:pPr>
            <w:r>
              <w:rPr>
                <w:rFonts w:eastAsia="Times New Roman" w:cs="Times New Roman"/>
                <w:b/>
                <w:bCs/>
                <w:color w:val="000000"/>
                <w:sz w:val="20"/>
                <w:szCs w:val="20"/>
                <w:lang w:val="en-US"/>
              </w:rPr>
              <w:t>FS Component</w:t>
            </w:r>
          </w:p>
        </w:tc>
      </w:tr>
      <w:tr w:rsidR="00CF690A" w:rsidRPr="00186395" w14:paraId="4C7E58FF" w14:textId="77777777" w:rsidTr="005C1F52">
        <w:trPr>
          <w:trHeight w:val="234"/>
          <w:jc w:val="center"/>
        </w:trPr>
        <w:tc>
          <w:tcPr>
            <w:tcW w:w="1628" w:type="pct"/>
            <w:vMerge/>
            <w:tcBorders>
              <w:top w:val="double" w:sz="6" w:space="0" w:color="auto"/>
              <w:left w:val="double" w:sz="6" w:space="0" w:color="auto"/>
              <w:bottom w:val="single" w:sz="4" w:space="0" w:color="auto"/>
              <w:right w:val="single" w:sz="4" w:space="0" w:color="auto"/>
            </w:tcBorders>
            <w:shd w:val="clear" w:color="auto" w:fill="auto"/>
            <w:vAlign w:val="center"/>
            <w:hideMark/>
          </w:tcPr>
          <w:p w14:paraId="25B0E290" w14:textId="77777777" w:rsidR="00D25E42" w:rsidRPr="00F0738B" w:rsidRDefault="00D25E42" w:rsidP="00F0738B">
            <w:pPr>
              <w:jc w:val="left"/>
              <w:rPr>
                <w:rFonts w:eastAsia="Times New Roman" w:cs="Times New Roman"/>
                <w:b/>
                <w:bCs/>
                <w:color w:val="000000"/>
                <w:sz w:val="20"/>
                <w:szCs w:val="20"/>
                <w:lang w:val="en-US"/>
              </w:rPr>
            </w:pPr>
          </w:p>
        </w:tc>
        <w:tc>
          <w:tcPr>
            <w:tcW w:w="418" w:type="pct"/>
            <w:tcBorders>
              <w:top w:val="nil"/>
              <w:left w:val="nil"/>
              <w:bottom w:val="single" w:sz="4" w:space="0" w:color="auto"/>
              <w:right w:val="single" w:sz="4" w:space="0" w:color="auto"/>
            </w:tcBorders>
            <w:shd w:val="clear" w:color="auto" w:fill="auto"/>
            <w:noWrap/>
            <w:vAlign w:val="center"/>
            <w:hideMark/>
          </w:tcPr>
          <w:p w14:paraId="0DF086A8" w14:textId="7777777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Estimates</w:t>
            </w:r>
          </w:p>
        </w:tc>
        <w:tc>
          <w:tcPr>
            <w:tcW w:w="349" w:type="pct"/>
            <w:tcBorders>
              <w:top w:val="nil"/>
              <w:left w:val="nil"/>
              <w:bottom w:val="single" w:sz="4" w:space="0" w:color="auto"/>
              <w:right w:val="single" w:sz="4" w:space="0" w:color="auto"/>
            </w:tcBorders>
            <w:shd w:val="clear" w:color="auto" w:fill="auto"/>
            <w:noWrap/>
            <w:vAlign w:val="center"/>
            <w:hideMark/>
          </w:tcPr>
          <w:p w14:paraId="5F6A946D" w14:textId="01E8BC6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t-stat</w:t>
            </w:r>
          </w:p>
        </w:tc>
        <w:tc>
          <w:tcPr>
            <w:tcW w:w="419" w:type="pct"/>
            <w:tcBorders>
              <w:top w:val="nil"/>
              <w:left w:val="nil"/>
              <w:bottom w:val="single" w:sz="4" w:space="0" w:color="auto"/>
              <w:right w:val="single" w:sz="4" w:space="0" w:color="auto"/>
            </w:tcBorders>
            <w:shd w:val="clear" w:color="auto" w:fill="auto"/>
            <w:noWrap/>
            <w:vAlign w:val="center"/>
            <w:hideMark/>
          </w:tcPr>
          <w:p w14:paraId="16CCF8AF" w14:textId="7777777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Estimates</w:t>
            </w:r>
          </w:p>
        </w:tc>
        <w:tc>
          <w:tcPr>
            <w:tcW w:w="383" w:type="pct"/>
            <w:tcBorders>
              <w:top w:val="nil"/>
              <w:left w:val="nil"/>
              <w:bottom w:val="single" w:sz="4" w:space="0" w:color="auto"/>
              <w:right w:val="single" w:sz="4" w:space="0" w:color="auto"/>
            </w:tcBorders>
            <w:shd w:val="clear" w:color="auto" w:fill="auto"/>
            <w:noWrap/>
            <w:vAlign w:val="center"/>
            <w:hideMark/>
          </w:tcPr>
          <w:p w14:paraId="506D184E" w14:textId="318390D2"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t-stat</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44A5429" w14:textId="7777777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Estimates</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28B6AFC" w14:textId="5DAB529A"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t-stat</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99400F7" w14:textId="77777777"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Estimates</w:t>
            </w:r>
          </w:p>
        </w:tc>
        <w:tc>
          <w:tcPr>
            <w:tcW w:w="407" w:type="pct"/>
            <w:tcBorders>
              <w:top w:val="single" w:sz="4" w:space="0" w:color="auto"/>
              <w:left w:val="single" w:sz="4" w:space="0" w:color="auto"/>
              <w:bottom w:val="single" w:sz="4" w:space="0" w:color="auto"/>
              <w:right w:val="double" w:sz="6" w:space="0" w:color="auto"/>
            </w:tcBorders>
            <w:shd w:val="clear" w:color="auto" w:fill="auto"/>
            <w:vAlign w:val="center"/>
          </w:tcPr>
          <w:p w14:paraId="2DF5DF25" w14:textId="5978C00C" w:rsidR="00D25E42" w:rsidRPr="00F0738B" w:rsidRDefault="00D25E42" w:rsidP="00F0738B">
            <w:pPr>
              <w:jc w:val="left"/>
              <w:rPr>
                <w:rFonts w:eastAsia="Times New Roman" w:cs="Times New Roman"/>
                <w:b/>
                <w:bCs/>
                <w:color w:val="000000"/>
                <w:sz w:val="20"/>
                <w:szCs w:val="20"/>
                <w:lang w:val="en-US"/>
              </w:rPr>
            </w:pPr>
            <w:r w:rsidRPr="00F0738B">
              <w:rPr>
                <w:rFonts w:eastAsia="Times New Roman" w:cs="Times New Roman"/>
                <w:b/>
                <w:bCs/>
                <w:color w:val="000000"/>
                <w:sz w:val="20"/>
                <w:szCs w:val="20"/>
                <w:lang w:val="en-US"/>
              </w:rPr>
              <w:t>t-stat</w:t>
            </w:r>
          </w:p>
        </w:tc>
      </w:tr>
      <w:tr w:rsidR="00CF690A" w:rsidRPr="00186395" w14:paraId="6299CB51" w14:textId="77777777" w:rsidTr="005C1F52">
        <w:trPr>
          <w:trHeight w:val="253"/>
          <w:jc w:val="center"/>
        </w:trPr>
        <w:tc>
          <w:tcPr>
            <w:tcW w:w="1628" w:type="pct"/>
            <w:tcBorders>
              <w:top w:val="nil"/>
              <w:left w:val="double" w:sz="6" w:space="0" w:color="auto"/>
              <w:bottom w:val="single" w:sz="4" w:space="0" w:color="auto"/>
              <w:right w:val="single" w:sz="4" w:space="0" w:color="auto"/>
            </w:tcBorders>
            <w:shd w:val="clear" w:color="auto" w:fill="auto"/>
            <w:noWrap/>
            <w:vAlign w:val="center"/>
            <w:hideMark/>
          </w:tcPr>
          <w:p w14:paraId="2628FE36" w14:textId="77777777" w:rsidR="00D25E42" w:rsidRPr="00EB7B4B" w:rsidRDefault="00D25E42" w:rsidP="00F0738B">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Constant</w:t>
            </w:r>
          </w:p>
        </w:tc>
        <w:tc>
          <w:tcPr>
            <w:tcW w:w="418" w:type="pct"/>
            <w:tcBorders>
              <w:top w:val="nil"/>
              <w:left w:val="nil"/>
              <w:bottom w:val="single" w:sz="4" w:space="0" w:color="auto"/>
              <w:right w:val="single" w:sz="4" w:space="0" w:color="auto"/>
            </w:tcBorders>
            <w:shd w:val="clear" w:color="auto" w:fill="auto"/>
            <w:noWrap/>
            <w:vAlign w:val="center"/>
          </w:tcPr>
          <w:p w14:paraId="0DAD33B7"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6.621</w:t>
            </w:r>
          </w:p>
        </w:tc>
        <w:tc>
          <w:tcPr>
            <w:tcW w:w="349" w:type="pct"/>
            <w:tcBorders>
              <w:top w:val="nil"/>
              <w:left w:val="nil"/>
              <w:bottom w:val="single" w:sz="4" w:space="0" w:color="auto"/>
              <w:right w:val="single" w:sz="4" w:space="0" w:color="auto"/>
            </w:tcBorders>
            <w:shd w:val="clear" w:color="auto" w:fill="auto"/>
            <w:noWrap/>
            <w:vAlign w:val="center"/>
          </w:tcPr>
          <w:p w14:paraId="48A59BA4"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42.520</w:t>
            </w:r>
          </w:p>
        </w:tc>
        <w:tc>
          <w:tcPr>
            <w:tcW w:w="419" w:type="pct"/>
            <w:tcBorders>
              <w:top w:val="nil"/>
              <w:left w:val="nil"/>
              <w:bottom w:val="single" w:sz="4" w:space="0" w:color="auto"/>
              <w:right w:val="single" w:sz="4" w:space="0" w:color="auto"/>
            </w:tcBorders>
            <w:shd w:val="clear" w:color="auto" w:fill="auto"/>
            <w:noWrap/>
            <w:vAlign w:val="center"/>
          </w:tcPr>
          <w:p w14:paraId="1450CA35"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bottom w:val="single" w:sz="4" w:space="0" w:color="auto"/>
              <w:right w:val="single" w:sz="4" w:space="0" w:color="auto"/>
            </w:tcBorders>
            <w:shd w:val="clear" w:color="auto" w:fill="auto"/>
            <w:noWrap/>
            <w:vAlign w:val="center"/>
          </w:tcPr>
          <w:p w14:paraId="7A6A0EBE"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single" w:sz="4" w:space="0" w:color="auto"/>
              <w:right w:val="single" w:sz="4" w:space="0" w:color="auto"/>
            </w:tcBorders>
            <w:vAlign w:val="center"/>
          </w:tcPr>
          <w:p w14:paraId="51C497C4"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6.222</w:t>
            </w:r>
          </w:p>
        </w:tc>
        <w:tc>
          <w:tcPr>
            <w:tcW w:w="453" w:type="pct"/>
            <w:tcBorders>
              <w:top w:val="nil"/>
              <w:left w:val="single" w:sz="4" w:space="0" w:color="auto"/>
              <w:bottom w:val="single" w:sz="4" w:space="0" w:color="auto"/>
              <w:right w:val="single" w:sz="4" w:space="0" w:color="auto"/>
            </w:tcBorders>
            <w:vAlign w:val="center"/>
          </w:tcPr>
          <w:p w14:paraId="7DFF2712"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47.202</w:t>
            </w:r>
          </w:p>
        </w:tc>
        <w:tc>
          <w:tcPr>
            <w:tcW w:w="490" w:type="pct"/>
            <w:tcBorders>
              <w:top w:val="nil"/>
              <w:left w:val="single" w:sz="4" w:space="0" w:color="auto"/>
              <w:bottom w:val="single" w:sz="4" w:space="0" w:color="auto"/>
              <w:right w:val="single" w:sz="4" w:space="0" w:color="auto"/>
            </w:tcBorders>
            <w:vAlign w:val="center"/>
          </w:tcPr>
          <w:p w14:paraId="408ADAD2"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07" w:type="pct"/>
            <w:tcBorders>
              <w:top w:val="nil"/>
              <w:left w:val="single" w:sz="4" w:space="0" w:color="auto"/>
              <w:bottom w:val="single" w:sz="4" w:space="0" w:color="auto"/>
              <w:right w:val="double" w:sz="6" w:space="0" w:color="auto"/>
            </w:tcBorders>
            <w:vAlign w:val="center"/>
          </w:tcPr>
          <w:p w14:paraId="29F978BE"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D25E42" w:rsidRPr="00186395" w14:paraId="1529F96D" w14:textId="77777777" w:rsidTr="00F0738B">
        <w:trPr>
          <w:trHeight w:val="253"/>
          <w:jc w:val="center"/>
        </w:trPr>
        <w:tc>
          <w:tcPr>
            <w:tcW w:w="5000" w:type="pct"/>
            <w:gridSpan w:val="9"/>
            <w:tcBorders>
              <w:top w:val="nil"/>
              <w:left w:val="double" w:sz="6" w:space="0" w:color="auto"/>
              <w:bottom w:val="single" w:sz="4" w:space="0" w:color="auto"/>
              <w:right w:val="double" w:sz="6" w:space="0" w:color="auto"/>
            </w:tcBorders>
            <w:vAlign w:val="center"/>
          </w:tcPr>
          <w:p w14:paraId="4119C867" w14:textId="14FEED67" w:rsidR="00D25E42" w:rsidRPr="00D46CC3" w:rsidRDefault="00141237" w:rsidP="00F0738B">
            <w:pPr>
              <w:jc w:val="left"/>
              <w:rPr>
                <w:rFonts w:eastAsia="Times New Roman" w:cs="Times New Roman"/>
                <w:b/>
                <w:color w:val="000000"/>
                <w:sz w:val="20"/>
                <w:szCs w:val="20"/>
                <w:lang w:val="en-US"/>
              </w:rPr>
            </w:pPr>
            <w:r>
              <w:rPr>
                <w:rFonts w:eastAsia="Times New Roman" w:cs="Times New Roman"/>
                <w:b/>
                <w:color w:val="000000"/>
                <w:sz w:val="20"/>
                <w:szCs w:val="20"/>
                <w:lang w:val="en-US"/>
              </w:rPr>
              <w:t>Stop-</w:t>
            </w:r>
            <w:r w:rsidR="00D25E42" w:rsidRPr="00D46CC3">
              <w:rPr>
                <w:rFonts w:eastAsia="Times New Roman" w:cs="Times New Roman"/>
                <w:b/>
                <w:color w:val="000000"/>
                <w:sz w:val="20"/>
                <w:szCs w:val="20"/>
                <w:lang w:val="en-US"/>
              </w:rPr>
              <w:t>Level Attributes</w:t>
            </w:r>
          </w:p>
        </w:tc>
      </w:tr>
      <w:tr w:rsidR="00CF690A" w:rsidRPr="00186395" w14:paraId="78E5CA93"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hideMark/>
          </w:tcPr>
          <w:p w14:paraId="0652948E" w14:textId="77777777" w:rsidR="00D25E42" w:rsidRPr="00E70123" w:rsidRDefault="00D25E42" w:rsidP="00F0738B">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Headway</w:t>
            </w:r>
            <w:r>
              <w:rPr>
                <w:rFonts w:eastAsia="Times New Roman" w:cs="Times New Roman"/>
                <w:color w:val="000000"/>
                <w:sz w:val="20"/>
                <w:szCs w:val="20"/>
                <w:lang w:val="en-US"/>
              </w:rPr>
              <w:t xml:space="preserve"> (Ln of Headway)</w:t>
            </w:r>
          </w:p>
        </w:tc>
        <w:tc>
          <w:tcPr>
            <w:tcW w:w="418" w:type="pct"/>
            <w:tcBorders>
              <w:top w:val="nil"/>
              <w:left w:val="nil"/>
              <w:bottom w:val="nil"/>
              <w:right w:val="single" w:sz="4" w:space="0" w:color="auto"/>
            </w:tcBorders>
            <w:shd w:val="clear" w:color="auto" w:fill="auto"/>
            <w:noWrap/>
            <w:vAlign w:val="center"/>
          </w:tcPr>
          <w:p w14:paraId="2919C9C7"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-0.949</w:t>
            </w:r>
          </w:p>
        </w:tc>
        <w:tc>
          <w:tcPr>
            <w:tcW w:w="349" w:type="pct"/>
            <w:tcBorders>
              <w:top w:val="nil"/>
              <w:left w:val="nil"/>
              <w:bottom w:val="nil"/>
              <w:right w:val="single" w:sz="4" w:space="0" w:color="auto"/>
            </w:tcBorders>
            <w:shd w:val="clear" w:color="auto" w:fill="auto"/>
            <w:noWrap/>
            <w:vAlign w:val="center"/>
          </w:tcPr>
          <w:p w14:paraId="5D5EA7FD"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-35.717</w:t>
            </w:r>
          </w:p>
        </w:tc>
        <w:tc>
          <w:tcPr>
            <w:tcW w:w="419" w:type="pct"/>
            <w:tcBorders>
              <w:top w:val="nil"/>
              <w:left w:val="nil"/>
              <w:bottom w:val="nil"/>
              <w:right w:val="single" w:sz="4" w:space="0" w:color="auto"/>
            </w:tcBorders>
            <w:shd w:val="clear" w:color="auto" w:fill="auto"/>
            <w:noWrap/>
            <w:vAlign w:val="center"/>
          </w:tcPr>
          <w:p w14:paraId="135F86CE"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bottom w:val="nil"/>
              <w:right w:val="single" w:sz="4" w:space="0" w:color="auto"/>
            </w:tcBorders>
            <w:shd w:val="clear" w:color="auto" w:fill="auto"/>
            <w:noWrap/>
            <w:vAlign w:val="center"/>
          </w:tcPr>
          <w:p w14:paraId="52C343E8"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28110887"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-0.876</w:t>
            </w:r>
          </w:p>
        </w:tc>
        <w:tc>
          <w:tcPr>
            <w:tcW w:w="453" w:type="pct"/>
            <w:tcBorders>
              <w:top w:val="nil"/>
              <w:left w:val="single" w:sz="4" w:space="0" w:color="auto"/>
              <w:bottom w:val="nil"/>
              <w:right w:val="single" w:sz="4" w:space="0" w:color="auto"/>
            </w:tcBorders>
            <w:vAlign w:val="center"/>
          </w:tcPr>
          <w:p w14:paraId="3080F670"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-40.726</w:t>
            </w:r>
          </w:p>
        </w:tc>
        <w:tc>
          <w:tcPr>
            <w:tcW w:w="490" w:type="pct"/>
            <w:tcBorders>
              <w:top w:val="nil"/>
              <w:left w:val="single" w:sz="4" w:space="0" w:color="auto"/>
              <w:bottom w:val="nil"/>
              <w:right w:val="single" w:sz="4" w:space="0" w:color="auto"/>
            </w:tcBorders>
            <w:vAlign w:val="center"/>
          </w:tcPr>
          <w:p w14:paraId="5E7B06E5"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07" w:type="pct"/>
            <w:tcBorders>
              <w:top w:val="nil"/>
              <w:left w:val="single" w:sz="4" w:space="0" w:color="auto"/>
              <w:bottom w:val="nil"/>
              <w:right w:val="double" w:sz="6" w:space="0" w:color="auto"/>
            </w:tcBorders>
            <w:vAlign w:val="center"/>
          </w:tcPr>
          <w:p w14:paraId="30C461B9"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CF690A" w:rsidRPr="00186395" w14:paraId="2A7B4DD7"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22995779" w14:textId="77777777" w:rsidR="00D25E42" w:rsidRPr="00EB7B4B" w:rsidRDefault="00D25E42" w:rsidP="00F0738B">
            <w:pPr>
              <w:jc w:val="left"/>
              <w:rPr>
                <w:rFonts w:eastAsia="Times New Roman" w:cs="Times New Roman"/>
                <w:color w:val="000000"/>
                <w:sz w:val="20"/>
                <w:szCs w:val="20"/>
                <w:lang w:val="en-US"/>
              </w:rPr>
            </w:pPr>
            <w:r w:rsidRPr="00C23534">
              <w:rPr>
                <w:rFonts w:eastAsia="Times New Roman" w:cs="Times New Roman"/>
                <w:color w:val="000000"/>
                <w:sz w:val="20"/>
                <w:szCs w:val="20"/>
                <w:lang w:val="en-US"/>
              </w:rPr>
              <w:t>Presence of shelter in bus stop</w:t>
            </w:r>
          </w:p>
        </w:tc>
        <w:tc>
          <w:tcPr>
            <w:tcW w:w="418" w:type="pct"/>
            <w:tcBorders>
              <w:top w:val="nil"/>
              <w:left w:val="nil"/>
              <w:bottom w:val="nil"/>
              <w:right w:val="single" w:sz="4" w:space="0" w:color="auto"/>
            </w:tcBorders>
            <w:shd w:val="clear" w:color="auto" w:fill="auto"/>
            <w:noWrap/>
            <w:vAlign w:val="center"/>
          </w:tcPr>
          <w:p w14:paraId="6FBD905A"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49" w:type="pct"/>
            <w:tcBorders>
              <w:top w:val="nil"/>
              <w:left w:val="nil"/>
              <w:bottom w:val="nil"/>
              <w:right w:val="single" w:sz="4" w:space="0" w:color="auto"/>
            </w:tcBorders>
            <w:shd w:val="clear" w:color="auto" w:fill="auto"/>
            <w:noWrap/>
            <w:vAlign w:val="center"/>
          </w:tcPr>
          <w:p w14:paraId="5657ACE7"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19" w:type="pct"/>
            <w:tcBorders>
              <w:top w:val="nil"/>
              <w:left w:val="nil"/>
              <w:bottom w:val="nil"/>
              <w:right w:val="single" w:sz="4" w:space="0" w:color="auto"/>
            </w:tcBorders>
            <w:shd w:val="clear" w:color="auto" w:fill="auto"/>
            <w:noWrap/>
            <w:vAlign w:val="center"/>
          </w:tcPr>
          <w:p w14:paraId="7C90FC72"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1.061</w:t>
            </w:r>
          </w:p>
        </w:tc>
        <w:tc>
          <w:tcPr>
            <w:tcW w:w="383" w:type="pct"/>
            <w:tcBorders>
              <w:top w:val="nil"/>
              <w:left w:val="nil"/>
              <w:bottom w:val="nil"/>
              <w:right w:val="single" w:sz="4" w:space="0" w:color="auto"/>
            </w:tcBorders>
            <w:shd w:val="clear" w:color="auto" w:fill="auto"/>
            <w:noWrap/>
            <w:vAlign w:val="center"/>
          </w:tcPr>
          <w:p w14:paraId="61319C25" w14:textId="77777777" w:rsidR="00D25E42" w:rsidRPr="00EB7B4B"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5.925</w:t>
            </w:r>
          </w:p>
        </w:tc>
        <w:tc>
          <w:tcPr>
            <w:tcW w:w="453" w:type="pct"/>
            <w:tcBorders>
              <w:top w:val="nil"/>
              <w:left w:val="single" w:sz="4" w:space="0" w:color="auto"/>
              <w:bottom w:val="nil"/>
              <w:right w:val="single" w:sz="4" w:space="0" w:color="auto"/>
            </w:tcBorders>
            <w:vAlign w:val="center"/>
          </w:tcPr>
          <w:p w14:paraId="474025A9"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02F1A5A8"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90" w:type="pct"/>
            <w:tcBorders>
              <w:top w:val="nil"/>
              <w:left w:val="single" w:sz="4" w:space="0" w:color="auto"/>
              <w:bottom w:val="nil"/>
              <w:right w:val="single" w:sz="4" w:space="0" w:color="auto"/>
            </w:tcBorders>
            <w:vAlign w:val="center"/>
          </w:tcPr>
          <w:p w14:paraId="0B6CC8AB"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1.283</w:t>
            </w:r>
          </w:p>
        </w:tc>
        <w:tc>
          <w:tcPr>
            <w:tcW w:w="407" w:type="pct"/>
            <w:tcBorders>
              <w:top w:val="nil"/>
              <w:left w:val="single" w:sz="4" w:space="0" w:color="auto"/>
              <w:bottom w:val="nil"/>
              <w:right w:val="double" w:sz="6" w:space="0" w:color="auto"/>
            </w:tcBorders>
            <w:vAlign w:val="center"/>
          </w:tcPr>
          <w:p w14:paraId="675B0929" w14:textId="77777777" w:rsidR="00D25E42" w:rsidRDefault="00D25E42" w:rsidP="00F0738B">
            <w:pPr>
              <w:jc w:val="left"/>
              <w:rPr>
                <w:rFonts w:eastAsia="Times New Roman" w:cs="Times New Roman"/>
                <w:color w:val="000000"/>
                <w:sz w:val="20"/>
                <w:szCs w:val="20"/>
                <w:lang w:val="en-US"/>
              </w:rPr>
            </w:pPr>
            <w:r>
              <w:rPr>
                <w:rFonts w:eastAsia="Times New Roman" w:cs="Times New Roman"/>
                <w:color w:val="000000"/>
                <w:sz w:val="20"/>
                <w:szCs w:val="20"/>
                <w:lang w:val="en-US"/>
              </w:rPr>
              <w:t>7.329</w:t>
            </w:r>
          </w:p>
        </w:tc>
      </w:tr>
      <w:tr w:rsidR="00CF690A" w:rsidRPr="00186395" w14:paraId="0BFAC42B"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5FDB7639" w14:textId="3C473474" w:rsidR="006A7AA1" w:rsidRPr="00C23534"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Headway*Presence of Shelter</w:t>
            </w:r>
          </w:p>
        </w:tc>
        <w:tc>
          <w:tcPr>
            <w:tcW w:w="418" w:type="pct"/>
            <w:tcBorders>
              <w:top w:val="nil"/>
              <w:left w:val="nil"/>
              <w:bottom w:val="nil"/>
              <w:right w:val="single" w:sz="4" w:space="0" w:color="auto"/>
            </w:tcBorders>
            <w:shd w:val="clear" w:color="auto" w:fill="auto"/>
            <w:noWrap/>
            <w:vAlign w:val="center"/>
          </w:tcPr>
          <w:p w14:paraId="01535D60" w14:textId="018BC88C"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0.121</w:t>
            </w:r>
          </w:p>
        </w:tc>
        <w:tc>
          <w:tcPr>
            <w:tcW w:w="349" w:type="pct"/>
            <w:tcBorders>
              <w:top w:val="nil"/>
              <w:left w:val="nil"/>
              <w:bottom w:val="nil"/>
              <w:right w:val="single" w:sz="4" w:space="0" w:color="auto"/>
            </w:tcBorders>
            <w:shd w:val="clear" w:color="auto" w:fill="auto"/>
            <w:noWrap/>
            <w:vAlign w:val="center"/>
          </w:tcPr>
          <w:p w14:paraId="7631D83B" w14:textId="6A9966D1"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10.650</w:t>
            </w:r>
          </w:p>
        </w:tc>
        <w:tc>
          <w:tcPr>
            <w:tcW w:w="419" w:type="pct"/>
            <w:tcBorders>
              <w:top w:val="nil"/>
              <w:left w:val="nil"/>
              <w:bottom w:val="nil"/>
              <w:right w:val="single" w:sz="4" w:space="0" w:color="auto"/>
            </w:tcBorders>
            <w:shd w:val="clear" w:color="auto" w:fill="auto"/>
            <w:noWrap/>
            <w:vAlign w:val="center"/>
          </w:tcPr>
          <w:p w14:paraId="71413DA7" w14:textId="1A0A56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bottom w:val="nil"/>
              <w:right w:val="single" w:sz="4" w:space="0" w:color="auto"/>
            </w:tcBorders>
            <w:shd w:val="clear" w:color="auto" w:fill="auto"/>
            <w:noWrap/>
            <w:vAlign w:val="center"/>
          </w:tcPr>
          <w:p w14:paraId="6EE71C89" w14:textId="19A3DFCF"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333EB120" w14:textId="3ECDD41A"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0.099</w:t>
            </w:r>
          </w:p>
        </w:tc>
        <w:tc>
          <w:tcPr>
            <w:tcW w:w="453" w:type="pct"/>
            <w:tcBorders>
              <w:top w:val="nil"/>
              <w:left w:val="single" w:sz="4" w:space="0" w:color="auto"/>
              <w:bottom w:val="nil"/>
              <w:right w:val="single" w:sz="4" w:space="0" w:color="auto"/>
            </w:tcBorders>
            <w:vAlign w:val="center"/>
          </w:tcPr>
          <w:p w14:paraId="071DEE1F" w14:textId="794EC35B"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9.282</w:t>
            </w:r>
          </w:p>
        </w:tc>
        <w:tc>
          <w:tcPr>
            <w:tcW w:w="490" w:type="pct"/>
            <w:tcBorders>
              <w:top w:val="nil"/>
              <w:left w:val="single" w:sz="4" w:space="0" w:color="auto"/>
              <w:bottom w:val="nil"/>
              <w:right w:val="single" w:sz="4" w:space="0" w:color="auto"/>
            </w:tcBorders>
            <w:vAlign w:val="center"/>
          </w:tcPr>
          <w:p w14:paraId="2244D868" w14:textId="5DA97910"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07" w:type="pct"/>
            <w:tcBorders>
              <w:top w:val="nil"/>
              <w:left w:val="single" w:sz="4" w:space="0" w:color="auto"/>
              <w:bottom w:val="nil"/>
              <w:right w:val="double" w:sz="6" w:space="0" w:color="auto"/>
            </w:tcBorders>
            <w:vAlign w:val="center"/>
          </w:tcPr>
          <w:p w14:paraId="462EC9A6" w14:textId="49963028"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CF690A" w:rsidRPr="00186395" w14:paraId="1661F8C1"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049755B1" w14:textId="0F2A5A2F"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Presence of Shelter*Bus route length in 800m buffer</w:t>
            </w:r>
          </w:p>
        </w:tc>
        <w:tc>
          <w:tcPr>
            <w:tcW w:w="418" w:type="pct"/>
            <w:tcBorders>
              <w:top w:val="nil"/>
              <w:left w:val="nil"/>
              <w:bottom w:val="nil"/>
              <w:right w:val="single" w:sz="4" w:space="0" w:color="auto"/>
            </w:tcBorders>
            <w:shd w:val="clear" w:color="auto" w:fill="auto"/>
            <w:noWrap/>
            <w:vAlign w:val="center"/>
          </w:tcPr>
          <w:p w14:paraId="3CBF227F" w14:textId="66D26D40"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49" w:type="pct"/>
            <w:tcBorders>
              <w:top w:val="nil"/>
              <w:left w:val="nil"/>
              <w:bottom w:val="nil"/>
              <w:right w:val="single" w:sz="4" w:space="0" w:color="auto"/>
            </w:tcBorders>
            <w:shd w:val="clear" w:color="auto" w:fill="auto"/>
            <w:noWrap/>
            <w:vAlign w:val="center"/>
          </w:tcPr>
          <w:p w14:paraId="0B9B28A6" w14:textId="31B62896"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19" w:type="pct"/>
            <w:tcBorders>
              <w:top w:val="nil"/>
              <w:left w:val="nil"/>
              <w:bottom w:val="nil"/>
              <w:right w:val="single" w:sz="4" w:space="0" w:color="auto"/>
            </w:tcBorders>
            <w:shd w:val="clear" w:color="auto" w:fill="auto"/>
            <w:noWrap/>
            <w:vAlign w:val="center"/>
          </w:tcPr>
          <w:p w14:paraId="5A7318DB" w14:textId="343FD165"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-0.210</w:t>
            </w:r>
          </w:p>
        </w:tc>
        <w:tc>
          <w:tcPr>
            <w:tcW w:w="383" w:type="pct"/>
            <w:tcBorders>
              <w:top w:val="nil"/>
              <w:left w:val="nil"/>
              <w:bottom w:val="nil"/>
              <w:right w:val="single" w:sz="4" w:space="0" w:color="auto"/>
            </w:tcBorders>
            <w:shd w:val="clear" w:color="auto" w:fill="auto"/>
            <w:noWrap/>
            <w:vAlign w:val="center"/>
          </w:tcPr>
          <w:p w14:paraId="0C8D7E60" w14:textId="0F50CD70"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-1.828</w:t>
            </w:r>
          </w:p>
        </w:tc>
        <w:tc>
          <w:tcPr>
            <w:tcW w:w="453" w:type="pct"/>
            <w:tcBorders>
              <w:top w:val="nil"/>
              <w:left w:val="single" w:sz="4" w:space="0" w:color="auto"/>
              <w:bottom w:val="nil"/>
              <w:right w:val="single" w:sz="4" w:space="0" w:color="auto"/>
            </w:tcBorders>
            <w:vAlign w:val="center"/>
          </w:tcPr>
          <w:p w14:paraId="2B35E32C" w14:textId="29E5E894"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4D58CE99" w14:textId="741833A7"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90" w:type="pct"/>
            <w:tcBorders>
              <w:top w:val="nil"/>
              <w:left w:val="single" w:sz="4" w:space="0" w:color="auto"/>
              <w:bottom w:val="nil"/>
              <w:right w:val="single" w:sz="4" w:space="0" w:color="auto"/>
            </w:tcBorders>
            <w:vAlign w:val="center"/>
          </w:tcPr>
          <w:p w14:paraId="62FAA596" w14:textId="5F828F38"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-0.247</w:t>
            </w:r>
          </w:p>
        </w:tc>
        <w:tc>
          <w:tcPr>
            <w:tcW w:w="407" w:type="pct"/>
            <w:tcBorders>
              <w:top w:val="nil"/>
              <w:left w:val="single" w:sz="4" w:space="0" w:color="auto"/>
              <w:bottom w:val="nil"/>
              <w:right w:val="double" w:sz="6" w:space="0" w:color="auto"/>
            </w:tcBorders>
            <w:vAlign w:val="center"/>
          </w:tcPr>
          <w:p w14:paraId="44AF5BCF" w14:textId="2EBD336F" w:rsidR="00E566CE" w:rsidRDefault="00E566CE" w:rsidP="00E566CE">
            <w:pPr>
              <w:jc w:val="left"/>
              <w:rPr>
                <w:rFonts w:eastAsia="Times New Roman" w:cs="Times New Roman"/>
                <w:color w:val="000000"/>
                <w:sz w:val="20"/>
                <w:szCs w:val="20"/>
                <w:lang w:val="en-US"/>
              </w:rPr>
            </w:pPr>
            <w:r>
              <w:rPr>
                <w:rFonts w:eastAsia="Times New Roman" w:cs="Times New Roman"/>
                <w:color w:val="000000"/>
                <w:sz w:val="20"/>
                <w:szCs w:val="20"/>
                <w:lang w:val="en-US"/>
              </w:rPr>
              <w:t>-2.214</w:t>
            </w:r>
          </w:p>
        </w:tc>
      </w:tr>
      <w:tr w:rsidR="006A7AA1" w:rsidRPr="00186395" w14:paraId="003A7D8A" w14:textId="77777777" w:rsidTr="00F0738B">
        <w:trPr>
          <w:trHeight w:val="269"/>
          <w:jc w:val="center"/>
        </w:trPr>
        <w:tc>
          <w:tcPr>
            <w:tcW w:w="5000" w:type="pct"/>
            <w:gridSpan w:val="9"/>
            <w:tcBorders>
              <w:top w:val="single" w:sz="4" w:space="0" w:color="auto"/>
              <w:left w:val="double" w:sz="6" w:space="0" w:color="auto"/>
              <w:bottom w:val="single" w:sz="4" w:space="0" w:color="auto"/>
              <w:right w:val="double" w:sz="6" w:space="0" w:color="auto"/>
            </w:tcBorders>
            <w:vAlign w:val="center"/>
          </w:tcPr>
          <w:p w14:paraId="5766077F" w14:textId="77777777" w:rsidR="006A7AA1" w:rsidRPr="00D46CC3" w:rsidRDefault="006A7AA1" w:rsidP="006A7AA1">
            <w:pPr>
              <w:jc w:val="left"/>
              <w:rPr>
                <w:rFonts w:eastAsia="Times New Roman" w:cs="Times New Roman"/>
                <w:b/>
                <w:color w:val="000000"/>
                <w:sz w:val="20"/>
                <w:szCs w:val="20"/>
                <w:lang w:val="en-US"/>
              </w:rPr>
            </w:pPr>
            <w:r w:rsidRPr="00D46CC3">
              <w:rPr>
                <w:rFonts w:eastAsia="Times New Roman" w:cs="Times New Roman"/>
                <w:b/>
                <w:color w:val="000000"/>
                <w:sz w:val="20"/>
                <w:szCs w:val="20"/>
                <w:lang w:val="en-US"/>
              </w:rPr>
              <w:t xml:space="preserve">Transportation Infrastructures </w:t>
            </w:r>
          </w:p>
        </w:tc>
      </w:tr>
      <w:tr w:rsidR="00CF690A" w:rsidRPr="00186395" w14:paraId="7790D2F7"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5EEEC7E9" w14:textId="77777777" w:rsidR="006A7AA1" w:rsidRPr="00EB7B4B" w:rsidRDefault="006A7AA1" w:rsidP="006A7AA1">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Bus route Length in a</w:t>
            </w:r>
            <w:r>
              <w:rPr>
                <w:rFonts w:eastAsia="Times New Roman" w:cs="Times New Roman"/>
                <w:color w:val="000000"/>
                <w:sz w:val="20"/>
                <w:szCs w:val="20"/>
                <w:lang w:val="en-US"/>
              </w:rPr>
              <w:t xml:space="preserve">n </w:t>
            </w:r>
            <w:r w:rsidRPr="00C9363E">
              <w:rPr>
                <w:rFonts w:eastAsia="Times New Roman" w:cs="Times New Roman"/>
                <w:color w:val="000000"/>
                <w:sz w:val="20"/>
                <w:szCs w:val="20"/>
                <w:lang w:val="en-US"/>
              </w:rPr>
              <w:t>800 m buffer</w:t>
            </w:r>
          </w:p>
        </w:tc>
        <w:tc>
          <w:tcPr>
            <w:tcW w:w="418" w:type="pct"/>
            <w:tcBorders>
              <w:top w:val="nil"/>
              <w:left w:val="nil"/>
              <w:bottom w:val="nil"/>
              <w:right w:val="single" w:sz="4" w:space="0" w:color="auto"/>
            </w:tcBorders>
            <w:shd w:val="clear" w:color="auto" w:fill="auto"/>
            <w:noWrap/>
            <w:vAlign w:val="center"/>
          </w:tcPr>
          <w:p w14:paraId="09781901"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-0.107</w:t>
            </w:r>
          </w:p>
        </w:tc>
        <w:tc>
          <w:tcPr>
            <w:tcW w:w="349" w:type="pct"/>
            <w:tcBorders>
              <w:top w:val="nil"/>
              <w:left w:val="nil"/>
              <w:bottom w:val="nil"/>
              <w:right w:val="single" w:sz="4" w:space="0" w:color="auto"/>
            </w:tcBorders>
            <w:shd w:val="clear" w:color="auto" w:fill="auto"/>
            <w:noWrap/>
            <w:vAlign w:val="center"/>
          </w:tcPr>
          <w:p w14:paraId="5F63F7AE"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-3.728</w:t>
            </w:r>
          </w:p>
        </w:tc>
        <w:tc>
          <w:tcPr>
            <w:tcW w:w="419" w:type="pct"/>
            <w:tcBorders>
              <w:top w:val="nil"/>
              <w:left w:val="nil"/>
              <w:bottom w:val="nil"/>
              <w:right w:val="single" w:sz="4" w:space="0" w:color="auto"/>
            </w:tcBorders>
            <w:shd w:val="clear" w:color="auto" w:fill="auto"/>
            <w:noWrap/>
            <w:vAlign w:val="center"/>
          </w:tcPr>
          <w:p w14:paraId="1921B085"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0.147</w:t>
            </w:r>
          </w:p>
        </w:tc>
        <w:tc>
          <w:tcPr>
            <w:tcW w:w="383" w:type="pct"/>
            <w:tcBorders>
              <w:top w:val="nil"/>
              <w:left w:val="nil"/>
              <w:bottom w:val="nil"/>
              <w:right w:val="single" w:sz="4" w:space="0" w:color="auto"/>
            </w:tcBorders>
            <w:shd w:val="clear" w:color="auto" w:fill="auto"/>
            <w:noWrap/>
            <w:vAlign w:val="center"/>
          </w:tcPr>
          <w:p w14:paraId="3C7D9DC8"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3.309</w:t>
            </w:r>
          </w:p>
        </w:tc>
        <w:tc>
          <w:tcPr>
            <w:tcW w:w="453" w:type="pct"/>
            <w:tcBorders>
              <w:top w:val="nil"/>
              <w:left w:val="single" w:sz="4" w:space="0" w:color="auto"/>
              <w:bottom w:val="nil"/>
              <w:right w:val="single" w:sz="4" w:space="0" w:color="auto"/>
            </w:tcBorders>
            <w:vAlign w:val="center"/>
          </w:tcPr>
          <w:p w14:paraId="3A1AD5BA"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-0.135</w:t>
            </w:r>
          </w:p>
        </w:tc>
        <w:tc>
          <w:tcPr>
            <w:tcW w:w="453" w:type="pct"/>
            <w:tcBorders>
              <w:top w:val="nil"/>
              <w:left w:val="single" w:sz="4" w:space="0" w:color="auto"/>
              <w:bottom w:val="nil"/>
              <w:right w:val="single" w:sz="4" w:space="0" w:color="auto"/>
            </w:tcBorders>
            <w:vAlign w:val="center"/>
          </w:tcPr>
          <w:p w14:paraId="328612C5"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-5.631</w:t>
            </w:r>
          </w:p>
        </w:tc>
        <w:tc>
          <w:tcPr>
            <w:tcW w:w="490" w:type="pct"/>
            <w:tcBorders>
              <w:top w:val="nil"/>
              <w:left w:val="single" w:sz="4" w:space="0" w:color="auto"/>
              <w:bottom w:val="nil"/>
              <w:right w:val="single" w:sz="4" w:space="0" w:color="auto"/>
            </w:tcBorders>
            <w:vAlign w:val="center"/>
          </w:tcPr>
          <w:p w14:paraId="5C8ACD02"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0.231</w:t>
            </w:r>
          </w:p>
        </w:tc>
        <w:tc>
          <w:tcPr>
            <w:tcW w:w="407" w:type="pct"/>
            <w:tcBorders>
              <w:top w:val="nil"/>
              <w:left w:val="single" w:sz="4" w:space="0" w:color="auto"/>
              <w:bottom w:val="nil"/>
              <w:right w:val="double" w:sz="6" w:space="0" w:color="auto"/>
            </w:tcBorders>
            <w:vAlign w:val="center"/>
          </w:tcPr>
          <w:p w14:paraId="53E79D7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6.137</w:t>
            </w:r>
          </w:p>
        </w:tc>
      </w:tr>
      <w:tr w:rsidR="00CF690A" w:rsidRPr="00186395" w14:paraId="0D0845F7"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09FA4DC9" w14:textId="5A3E8048" w:rsidR="006A7AA1" w:rsidRPr="00EB7B4B" w:rsidRDefault="006A7AA1" w:rsidP="006A7AA1">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Sidewalk length in a</w:t>
            </w:r>
            <w:r>
              <w:rPr>
                <w:rFonts w:eastAsia="Times New Roman" w:cs="Times New Roman"/>
                <w:color w:val="000000"/>
                <w:sz w:val="20"/>
                <w:szCs w:val="20"/>
                <w:lang w:val="en-US"/>
              </w:rPr>
              <w:t>n</w:t>
            </w:r>
            <w:r>
              <w:rPr>
                <w:rFonts w:eastAsia="Times New Roman" w:cs="Times New Roman"/>
                <w:i/>
                <w:iCs/>
                <w:color w:val="000000"/>
                <w:sz w:val="20"/>
                <w:szCs w:val="20"/>
                <w:lang w:val="en-US"/>
              </w:rPr>
              <w:t xml:space="preserve"> 8</w:t>
            </w:r>
            <w:r w:rsidRPr="00EB7B4B">
              <w:rPr>
                <w:rFonts w:eastAsia="Times New Roman" w:cs="Times New Roman"/>
                <w:i/>
                <w:iCs/>
                <w:color w:val="000000"/>
                <w:sz w:val="20"/>
                <w:szCs w:val="20"/>
                <w:lang w:val="en-US"/>
              </w:rPr>
              <w:t>00 m buffer</w:t>
            </w:r>
          </w:p>
        </w:tc>
        <w:tc>
          <w:tcPr>
            <w:tcW w:w="418" w:type="pct"/>
            <w:tcBorders>
              <w:top w:val="nil"/>
              <w:left w:val="nil"/>
              <w:bottom w:val="nil"/>
              <w:right w:val="single" w:sz="4" w:space="0" w:color="auto"/>
            </w:tcBorders>
            <w:shd w:val="clear" w:color="auto" w:fill="auto"/>
            <w:noWrap/>
            <w:vAlign w:val="center"/>
          </w:tcPr>
          <w:p w14:paraId="6286DBD4"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0.041</w:t>
            </w:r>
          </w:p>
        </w:tc>
        <w:tc>
          <w:tcPr>
            <w:tcW w:w="349" w:type="pct"/>
            <w:tcBorders>
              <w:top w:val="nil"/>
              <w:left w:val="nil"/>
              <w:bottom w:val="nil"/>
              <w:right w:val="single" w:sz="4" w:space="0" w:color="auto"/>
            </w:tcBorders>
            <w:shd w:val="clear" w:color="auto" w:fill="auto"/>
            <w:noWrap/>
            <w:vAlign w:val="center"/>
          </w:tcPr>
          <w:p w14:paraId="6AAC3C9D"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3.392</w:t>
            </w:r>
          </w:p>
        </w:tc>
        <w:tc>
          <w:tcPr>
            <w:tcW w:w="419" w:type="pct"/>
            <w:tcBorders>
              <w:top w:val="nil"/>
              <w:left w:val="nil"/>
              <w:bottom w:val="nil"/>
              <w:right w:val="single" w:sz="4" w:space="0" w:color="auto"/>
            </w:tcBorders>
            <w:shd w:val="clear" w:color="auto" w:fill="auto"/>
            <w:noWrap/>
            <w:vAlign w:val="center"/>
          </w:tcPr>
          <w:p w14:paraId="6C9E42C0"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bottom w:val="nil"/>
              <w:right w:val="single" w:sz="4" w:space="0" w:color="auto"/>
            </w:tcBorders>
            <w:shd w:val="clear" w:color="auto" w:fill="auto"/>
            <w:noWrap/>
            <w:vAlign w:val="center"/>
          </w:tcPr>
          <w:p w14:paraId="0E73B949"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0897F0FA"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0.035</w:t>
            </w:r>
          </w:p>
        </w:tc>
        <w:tc>
          <w:tcPr>
            <w:tcW w:w="453" w:type="pct"/>
            <w:tcBorders>
              <w:top w:val="nil"/>
              <w:left w:val="single" w:sz="4" w:space="0" w:color="auto"/>
              <w:bottom w:val="nil"/>
              <w:right w:val="single" w:sz="4" w:space="0" w:color="auto"/>
            </w:tcBorders>
            <w:vAlign w:val="center"/>
          </w:tcPr>
          <w:p w14:paraId="480456ED"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3.274</w:t>
            </w:r>
          </w:p>
        </w:tc>
        <w:tc>
          <w:tcPr>
            <w:tcW w:w="490" w:type="pct"/>
            <w:tcBorders>
              <w:top w:val="nil"/>
              <w:left w:val="single" w:sz="4" w:space="0" w:color="auto"/>
              <w:bottom w:val="nil"/>
              <w:right w:val="single" w:sz="4" w:space="0" w:color="auto"/>
            </w:tcBorders>
            <w:vAlign w:val="center"/>
          </w:tcPr>
          <w:p w14:paraId="69878D19"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07" w:type="pct"/>
            <w:tcBorders>
              <w:top w:val="nil"/>
              <w:left w:val="single" w:sz="4" w:space="0" w:color="auto"/>
              <w:bottom w:val="nil"/>
              <w:right w:val="double" w:sz="6" w:space="0" w:color="auto"/>
            </w:tcBorders>
            <w:vAlign w:val="center"/>
          </w:tcPr>
          <w:p w14:paraId="103CF178"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CF690A" w:rsidRPr="00186395" w14:paraId="4532E908"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hideMark/>
          </w:tcPr>
          <w:p w14:paraId="1170BF25" w14:textId="77777777" w:rsidR="006A7AA1" w:rsidRPr="00EB7B4B" w:rsidRDefault="006A7AA1" w:rsidP="006A7AA1">
            <w:pPr>
              <w:jc w:val="left"/>
              <w:rPr>
                <w:rFonts w:eastAsia="Times New Roman" w:cs="Times New Roman"/>
                <w:i/>
                <w:iCs/>
                <w:color w:val="000000"/>
                <w:sz w:val="20"/>
                <w:szCs w:val="20"/>
                <w:lang w:val="en-US"/>
              </w:rPr>
            </w:pPr>
            <w:r w:rsidRPr="00EB7B4B">
              <w:rPr>
                <w:rFonts w:eastAsia="Times New Roman" w:cs="Times New Roman"/>
                <w:color w:val="000000"/>
                <w:sz w:val="20"/>
                <w:szCs w:val="20"/>
                <w:lang w:val="en-US"/>
              </w:rPr>
              <w:t>Secondary road length in a</w:t>
            </w:r>
            <w:r>
              <w:rPr>
                <w:rFonts w:eastAsia="Times New Roman" w:cs="Times New Roman"/>
                <w:color w:val="000000"/>
                <w:sz w:val="20"/>
                <w:szCs w:val="20"/>
                <w:lang w:val="en-US"/>
              </w:rPr>
              <w:t>n</w:t>
            </w:r>
            <w:r w:rsidRPr="00EB7B4B">
              <w:rPr>
                <w:rFonts w:eastAsia="Times New Roman" w:cs="Times New Roman"/>
                <w:i/>
                <w:iCs/>
                <w:color w:val="000000"/>
                <w:sz w:val="20"/>
                <w:szCs w:val="20"/>
                <w:lang w:val="en-US"/>
              </w:rPr>
              <w:t xml:space="preserve"> 800 m buffer</w:t>
            </w:r>
          </w:p>
        </w:tc>
        <w:tc>
          <w:tcPr>
            <w:tcW w:w="418" w:type="pct"/>
            <w:tcBorders>
              <w:top w:val="nil"/>
              <w:left w:val="nil"/>
              <w:bottom w:val="nil"/>
              <w:right w:val="single" w:sz="4" w:space="0" w:color="auto"/>
            </w:tcBorders>
            <w:shd w:val="clear" w:color="auto" w:fill="auto"/>
            <w:noWrap/>
            <w:vAlign w:val="center"/>
          </w:tcPr>
          <w:p w14:paraId="2D619A93"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0.320</w:t>
            </w:r>
          </w:p>
        </w:tc>
        <w:tc>
          <w:tcPr>
            <w:tcW w:w="349" w:type="pct"/>
            <w:tcBorders>
              <w:top w:val="nil"/>
              <w:left w:val="nil"/>
              <w:bottom w:val="nil"/>
              <w:right w:val="single" w:sz="4" w:space="0" w:color="auto"/>
            </w:tcBorders>
            <w:shd w:val="clear" w:color="auto" w:fill="auto"/>
            <w:noWrap/>
            <w:vAlign w:val="center"/>
          </w:tcPr>
          <w:p w14:paraId="1473D2B8"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5.925</w:t>
            </w:r>
          </w:p>
        </w:tc>
        <w:tc>
          <w:tcPr>
            <w:tcW w:w="419" w:type="pct"/>
            <w:tcBorders>
              <w:top w:val="nil"/>
              <w:left w:val="nil"/>
              <w:bottom w:val="nil"/>
              <w:right w:val="single" w:sz="4" w:space="0" w:color="auto"/>
            </w:tcBorders>
            <w:shd w:val="clear" w:color="auto" w:fill="auto"/>
            <w:noWrap/>
            <w:vAlign w:val="center"/>
          </w:tcPr>
          <w:p w14:paraId="3A67A41A"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bottom w:val="nil"/>
              <w:right w:val="single" w:sz="4" w:space="0" w:color="auto"/>
            </w:tcBorders>
            <w:shd w:val="clear" w:color="auto" w:fill="auto"/>
            <w:noWrap/>
            <w:vAlign w:val="center"/>
          </w:tcPr>
          <w:p w14:paraId="350F4952"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267C9A65"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0.238</w:t>
            </w:r>
          </w:p>
        </w:tc>
        <w:tc>
          <w:tcPr>
            <w:tcW w:w="453" w:type="pct"/>
            <w:tcBorders>
              <w:top w:val="nil"/>
              <w:left w:val="single" w:sz="4" w:space="0" w:color="auto"/>
              <w:bottom w:val="nil"/>
              <w:right w:val="single" w:sz="4" w:space="0" w:color="auto"/>
            </w:tcBorders>
            <w:vAlign w:val="center"/>
          </w:tcPr>
          <w:p w14:paraId="153BD2BC"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4.981</w:t>
            </w:r>
          </w:p>
        </w:tc>
        <w:tc>
          <w:tcPr>
            <w:tcW w:w="490" w:type="pct"/>
            <w:tcBorders>
              <w:top w:val="nil"/>
              <w:left w:val="single" w:sz="4" w:space="0" w:color="auto"/>
              <w:bottom w:val="nil"/>
              <w:right w:val="single" w:sz="4" w:space="0" w:color="auto"/>
            </w:tcBorders>
            <w:vAlign w:val="center"/>
          </w:tcPr>
          <w:p w14:paraId="3310390F"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07" w:type="pct"/>
            <w:tcBorders>
              <w:top w:val="nil"/>
              <w:left w:val="single" w:sz="4" w:space="0" w:color="auto"/>
              <w:bottom w:val="nil"/>
              <w:right w:val="double" w:sz="6" w:space="0" w:color="auto"/>
            </w:tcBorders>
            <w:vAlign w:val="center"/>
          </w:tcPr>
          <w:p w14:paraId="1069C839"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CF690A" w:rsidRPr="00186395" w14:paraId="28DB974B" w14:textId="77777777" w:rsidTr="005C1F52">
        <w:trPr>
          <w:trHeight w:val="253"/>
          <w:jc w:val="center"/>
        </w:trPr>
        <w:tc>
          <w:tcPr>
            <w:tcW w:w="1628" w:type="pct"/>
            <w:tcBorders>
              <w:top w:val="nil"/>
              <w:left w:val="double" w:sz="6" w:space="0" w:color="auto"/>
              <w:right w:val="single" w:sz="4" w:space="0" w:color="auto"/>
            </w:tcBorders>
            <w:shd w:val="clear" w:color="auto" w:fill="auto"/>
            <w:vAlign w:val="center"/>
          </w:tcPr>
          <w:p w14:paraId="4D22A5D5" w14:textId="77777777" w:rsidR="006A7AA1" w:rsidRPr="00EB7B4B" w:rsidRDefault="006A7AA1" w:rsidP="006A7AA1">
            <w:pPr>
              <w:jc w:val="left"/>
              <w:rPr>
                <w:rFonts w:eastAsia="Times New Roman" w:cs="Times New Roman"/>
                <w:i/>
                <w:iCs/>
                <w:color w:val="000000"/>
                <w:sz w:val="20"/>
                <w:szCs w:val="20"/>
                <w:lang w:val="en-US"/>
              </w:rPr>
            </w:pPr>
            <w:r>
              <w:rPr>
                <w:rFonts w:eastAsia="Times New Roman" w:cs="Times New Roman"/>
                <w:color w:val="000000"/>
                <w:sz w:val="20"/>
                <w:szCs w:val="20"/>
                <w:lang w:val="en-US"/>
              </w:rPr>
              <w:t>Local</w:t>
            </w:r>
            <w:r w:rsidRPr="00EB7B4B">
              <w:rPr>
                <w:rFonts w:eastAsia="Times New Roman" w:cs="Times New Roman"/>
                <w:color w:val="000000"/>
                <w:sz w:val="20"/>
                <w:szCs w:val="20"/>
                <w:lang w:val="en-US"/>
              </w:rPr>
              <w:t xml:space="preserve"> road length in a</w:t>
            </w:r>
            <w:r>
              <w:rPr>
                <w:rFonts w:eastAsia="Times New Roman" w:cs="Times New Roman"/>
                <w:color w:val="000000"/>
                <w:sz w:val="20"/>
                <w:szCs w:val="20"/>
                <w:lang w:val="en-US"/>
              </w:rPr>
              <w:t>n</w:t>
            </w:r>
            <w:r>
              <w:rPr>
                <w:rFonts w:eastAsia="Times New Roman" w:cs="Times New Roman"/>
                <w:i/>
                <w:iCs/>
                <w:color w:val="000000"/>
                <w:sz w:val="20"/>
                <w:szCs w:val="20"/>
                <w:lang w:val="en-US"/>
              </w:rPr>
              <w:t xml:space="preserve"> 8</w:t>
            </w:r>
            <w:r w:rsidRPr="00EB7B4B">
              <w:rPr>
                <w:rFonts w:eastAsia="Times New Roman" w:cs="Times New Roman"/>
                <w:i/>
                <w:iCs/>
                <w:color w:val="000000"/>
                <w:sz w:val="20"/>
                <w:szCs w:val="20"/>
                <w:lang w:val="en-US"/>
              </w:rPr>
              <w:t>00 m buffer</w:t>
            </w:r>
          </w:p>
        </w:tc>
        <w:tc>
          <w:tcPr>
            <w:tcW w:w="418" w:type="pct"/>
            <w:tcBorders>
              <w:top w:val="nil"/>
              <w:left w:val="nil"/>
              <w:right w:val="single" w:sz="4" w:space="0" w:color="auto"/>
            </w:tcBorders>
            <w:shd w:val="clear" w:color="auto" w:fill="auto"/>
            <w:noWrap/>
            <w:vAlign w:val="center"/>
          </w:tcPr>
          <w:p w14:paraId="4540B29F"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49" w:type="pct"/>
            <w:tcBorders>
              <w:top w:val="nil"/>
              <w:left w:val="nil"/>
              <w:right w:val="single" w:sz="4" w:space="0" w:color="auto"/>
            </w:tcBorders>
            <w:shd w:val="clear" w:color="auto" w:fill="auto"/>
            <w:noWrap/>
            <w:vAlign w:val="center"/>
          </w:tcPr>
          <w:p w14:paraId="5E115A39"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19" w:type="pct"/>
            <w:tcBorders>
              <w:top w:val="nil"/>
              <w:left w:val="nil"/>
              <w:right w:val="single" w:sz="4" w:space="0" w:color="auto"/>
            </w:tcBorders>
            <w:shd w:val="clear" w:color="auto" w:fill="auto"/>
            <w:noWrap/>
            <w:vAlign w:val="center"/>
          </w:tcPr>
          <w:p w14:paraId="5ABF1C17"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0.245</w:t>
            </w:r>
          </w:p>
        </w:tc>
        <w:tc>
          <w:tcPr>
            <w:tcW w:w="383" w:type="pct"/>
            <w:tcBorders>
              <w:top w:val="nil"/>
              <w:left w:val="nil"/>
              <w:right w:val="single" w:sz="4" w:space="0" w:color="auto"/>
            </w:tcBorders>
            <w:shd w:val="clear" w:color="auto" w:fill="auto"/>
            <w:noWrap/>
            <w:vAlign w:val="center"/>
          </w:tcPr>
          <w:p w14:paraId="70A580F5"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2.633</w:t>
            </w:r>
          </w:p>
        </w:tc>
        <w:tc>
          <w:tcPr>
            <w:tcW w:w="453" w:type="pct"/>
            <w:tcBorders>
              <w:top w:val="nil"/>
              <w:left w:val="single" w:sz="4" w:space="0" w:color="auto"/>
              <w:right w:val="single" w:sz="4" w:space="0" w:color="auto"/>
            </w:tcBorders>
            <w:vAlign w:val="center"/>
          </w:tcPr>
          <w:p w14:paraId="185138B5"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right w:val="single" w:sz="4" w:space="0" w:color="auto"/>
            </w:tcBorders>
            <w:vAlign w:val="center"/>
          </w:tcPr>
          <w:p w14:paraId="7EF93B69"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90" w:type="pct"/>
            <w:tcBorders>
              <w:top w:val="nil"/>
              <w:left w:val="single" w:sz="4" w:space="0" w:color="auto"/>
              <w:right w:val="single" w:sz="4" w:space="0" w:color="auto"/>
            </w:tcBorders>
            <w:vAlign w:val="center"/>
          </w:tcPr>
          <w:p w14:paraId="3A692C2C"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0.189</w:t>
            </w:r>
          </w:p>
        </w:tc>
        <w:tc>
          <w:tcPr>
            <w:tcW w:w="407" w:type="pct"/>
            <w:tcBorders>
              <w:top w:val="nil"/>
              <w:left w:val="single" w:sz="4" w:space="0" w:color="auto"/>
              <w:right w:val="double" w:sz="6" w:space="0" w:color="auto"/>
            </w:tcBorders>
            <w:vAlign w:val="center"/>
          </w:tcPr>
          <w:p w14:paraId="6FD065BB"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2.511</w:t>
            </w:r>
          </w:p>
        </w:tc>
      </w:tr>
      <w:tr w:rsidR="006A7AA1" w:rsidRPr="00186395" w14:paraId="5FC92290" w14:textId="77777777" w:rsidTr="008D3E74">
        <w:trPr>
          <w:trHeight w:val="253"/>
          <w:jc w:val="center"/>
        </w:trPr>
        <w:tc>
          <w:tcPr>
            <w:tcW w:w="5000" w:type="pct"/>
            <w:gridSpan w:val="9"/>
            <w:tcBorders>
              <w:top w:val="single" w:sz="4" w:space="0" w:color="auto"/>
              <w:left w:val="double" w:sz="6" w:space="0" w:color="auto"/>
              <w:bottom w:val="single" w:sz="4" w:space="0" w:color="auto"/>
              <w:right w:val="double" w:sz="6" w:space="0" w:color="auto"/>
            </w:tcBorders>
            <w:vAlign w:val="center"/>
          </w:tcPr>
          <w:p w14:paraId="0B47E281" w14:textId="77777777" w:rsidR="006A7AA1" w:rsidRPr="00E42950" w:rsidRDefault="006A7AA1" w:rsidP="006A7AA1">
            <w:pPr>
              <w:jc w:val="left"/>
              <w:rPr>
                <w:rFonts w:eastAsia="Times New Roman" w:cs="Times New Roman"/>
                <w:b/>
                <w:color w:val="000000"/>
                <w:sz w:val="20"/>
                <w:szCs w:val="20"/>
                <w:lang w:val="en-US"/>
              </w:rPr>
            </w:pPr>
            <w:r w:rsidRPr="00E42950">
              <w:rPr>
                <w:rFonts w:eastAsia="Times New Roman" w:cs="Times New Roman"/>
                <w:b/>
                <w:color w:val="000000"/>
                <w:sz w:val="20"/>
                <w:szCs w:val="20"/>
                <w:lang w:val="en-US"/>
              </w:rPr>
              <w:t>Built environment and land use attributes</w:t>
            </w:r>
          </w:p>
        </w:tc>
      </w:tr>
      <w:tr w:rsidR="00CF690A" w:rsidRPr="00186395" w14:paraId="229DD7E9"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423FD4E4" w14:textId="77777777" w:rsidR="006A7AA1" w:rsidRPr="00EB7B4B" w:rsidRDefault="006A7AA1" w:rsidP="006A7AA1">
            <w:pPr>
              <w:jc w:val="left"/>
              <w:rPr>
                <w:rFonts w:eastAsia="Times New Roman" w:cs="Times New Roman"/>
                <w:i/>
                <w:iCs/>
                <w:color w:val="000000"/>
                <w:sz w:val="20"/>
                <w:szCs w:val="20"/>
                <w:lang w:val="en-US"/>
              </w:rPr>
            </w:pPr>
            <w:r w:rsidRPr="00EB7B4B">
              <w:rPr>
                <w:rFonts w:eastAsia="Times New Roman" w:cs="Times New Roman"/>
                <w:color w:val="000000"/>
                <w:sz w:val="20"/>
                <w:szCs w:val="20"/>
                <w:lang w:val="en-US"/>
              </w:rPr>
              <w:t xml:space="preserve">Land </w:t>
            </w:r>
            <w:r>
              <w:rPr>
                <w:rFonts w:eastAsia="Times New Roman" w:cs="Times New Roman"/>
                <w:color w:val="000000"/>
                <w:sz w:val="20"/>
                <w:szCs w:val="20"/>
                <w:lang w:val="en-US"/>
              </w:rPr>
              <w:t>use</w:t>
            </w:r>
            <w:r w:rsidRPr="00EB7B4B">
              <w:rPr>
                <w:rFonts w:eastAsia="Times New Roman" w:cs="Times New Roman"/>
                <w:color w:val="000000"/>
                <w:sz w:val="20"/>
                <w:szCs w:val="20"/>
                <w:lang w:val="en-US"/>
              </w:rPr>
              <w:t xml:space="preserve"> area</w:t>
            </w:r>
            <w:r>
              <w:rPr>
                <w:rFonts w:eastAsia="Times New Roman" w:cs="Times New Roman"/>
                <w:color w:val="000000"/>
                <w:sz w:val="20"/>
                <w:szCs w:val="20"/>
                <w:lang w:val="en-US"/>
              </w:rPr>
              <w:t xml:space="preserve"> type in an 800m buffer</w:t>
            </w:r>
          </w:p>
        </w:tc>
        <w:tc>
          <w:tcPr>
            <w:tcW w:w="418" w:type="pct"/>
            <w:tcBorders>
              <w:top w:val="nil"/>
              <w:left w:val="nil"/>
              <w:bottom w:val="nil"/>
              <w:right w:val="single" w:sz="4" w:space="0" w:color="auto"/>
            </w:tcBorders>
            <w:shd w:val="clear" w:color="auto" w:fill="auto"/>
            <w:noWrap/>
            <w:vAlign w:val="center"/>
          </w:tcPr>
          <w:p w14:paraId="25D6FBDB" w14:textId="77777777" w:rsidR="006A7AA1" w:rsidRDefault="006A7AA1" w:rsidP="006A7AA1">
            <w:pPr>
              <w:jc w:val="left"/>
              <w:rPr>
                <w:rFonts w:eastAsia="Times New Roman" w:cs="Times New Roman"/>
                <w:color w:val="000000"/>
                <w:sz w:val="20"/>
                <w:szCs w:val="20"/>
                <w:lang w:val="en-US"/>
              </w:rPr>
            </w:pPr>
          </w:p>
        </w:tc>
        <w:tc>
          <w:tcPr>
            <w:tcW w:w="349" w:type="pct"/>
            <w:tcBorders>
              <w:top w:val="nil"/>
              <w:left w:val="nil"/>
              <w:bottom w:val="nil"/>
              <w:right w:val="single" w:sz="4" w:space="0" w:color="auto"/>
            </w:tcBorders>
            <w:shd w:val="clear" w:color="auto" w:fill="auto"/>
            <w:noWrap/>
            <w:vAlign w:val="center"/>
          </w:tcPr>
          <w:p w14:paraId="4388CFE8" w14:textId="77777777" w:rsidR="006A7AA1" w:rsidRDefault="006A7AA1" w:rsidP="006A7AA1">
            <w:pPr>
              <w:jc w:val="left"/>
              <w:rPr>
                <w:rFonts w:eastAsia="Times New Roman" w:cs="Times New Roman"/>
                <w:color w:val="000000"/>
                <w:sz w:val="20"/>
                <w:szCs w:val="20"/>
                <w:lang w:val="en-US"/>
              </w:rPr>
            </w:pPr>
          </w:p>
        </w:tc>
        <w:tc>
          <w:tcPr>
            <w:tcW w:w="419" w:type="pct"/>
            <w:tcBorders>
              <w:top w:val="nil"/>
              <w:left w:val="nil"/>
              <w:bottom w:val="nil"/>
              <w:right w:val="single" w:sz="4" w:space="0" w:color="auto"/>
            </w:tcBorders>
            <w:shd w:val="clear" w:color="auto" w:fill="auto"/>
            <w:noWrap/>
            <w:vAlign w:val="center"/>
          </w:tcPr>
          <w:p w14:paraId="729CDED4" w14:textId="77777777" w:rsidR="006A7AA1" w:rsidRDefault="006A7AA1" w:rsidP="006A7AA1">
            <w:pPr>
              <w:jc w:val="left"/>
              <w:rPr>
                <w:rFonts w:eastAsia="Times New Roman" w:cs="Times New Roman"/>
                <w:color w:val="000000"/>
                <w:sz w:val="20"/>
                <w:szCs w:val="20"/>
                <w:lang w:val="en-US"/>
              </w:rPr>
            </w:pPr>
          </w:p>
        </w:tc>
        <w:tc>
          <w:tcPr>
            <w:tcW w:w="383" w:type="pct"/>
            <w:tcBorders>
              <w:top w:val="nil"/>
              <w:left w:val="nil"/>
              <w:bottom w:val="nil"/>
              <w:right w:val="single" w:sz="4" w:space="0" w:color="auto"/>
            </w:tcBorders>
            <w:shd w:val="clear" w:color="auto" w:fill="auto"/>
            <w:noWrap/>
            <w:vAlign w:val="center"/>
          </w:tcPr>
          <w:p w14:paraId="071D6C45" w14:textId="77777777" w:rsidR="006A7AA1" w:rsidRDefault="006A7AA1" w:rsidP="006A7AA1">
            <w:pPr>
              <w:jc w:val="left"/>
              <w:rPr>
                <w:rFonts w:eastAsia="Times New Roman" w:cs="Times New Roman"/>
                <w:color w:val="000000"/>
                <w:sz w:val="20"/>
                <w:szCs w:val="20"/>
                <w:lang w:val="en-US"/>
              </w:rPr>
            </w:pPr>
          </w:p>
        </w:tc>
        <w:tc>
          <w:tcPr>
            <w:tcW w:w="453" w:type="pct"/>
            <w:tcBorders>
              <w:top w:val="nil"/>
              <w:left w:val="single" w:sz="4" w:space="0" w:color="auto"/>
              <w:bottom w:val="nil"/>
              <w:right w:val="single" w:sz="4" w:space="0" w:color="auto"/>
            </w:tcBorders>
            <w:vAlign w:val="center"/>
          </w:tcPr>
          <w:p w14:paraId="0ECF5349" w14:textId="77777777" w:rsidR="006A7AA1" w:rsidRDefault="006A7AA1" w:rsidP="006A7AA1">
            <w:pPr>
              <w:jc w:val="left"/>
              <w:rPr>
                <w:rFonts w:eastAsia="Times New Roman" w:cs="Times New Roman"/>
                <w:color w:val="000000"/>
                <w:sz w:val="20"/>
                <w:szCs w:val="20"/>
                <w:lang w:val="en-US"/>
              </w:rPr>
            </w:pPr>
          </w:p>
        </w:tc>
        <w:tc>
          <w:tcPr>
            <w:tcW w:w="453" w:type="pct"/>
            <w:tcBorders>
              <w:top w:val="nil"/>
              <w:left w:val="single" w:sz="4" w:space="0" w:color="auto"/>
              <w:bottom w:val="nil"/>
              <w:right w:val="single" w:sz="4" w:space="0" w:color="auto"/>
            </w:tcBorders>
            <w:vAlign w:val="center"/>
          </w:tcPr>
          <w:p w14:paraId="42BABE2F" w14:textId="77777777" w:rsidR="006A7AA1" w:rsidRDefault="006A7AA1" w:rsidP="006A7AA1">
            <w:pPr>
              <w:jc w:val="left"/>
              <w:rPr>
                <w:rFonts w:eastAsia="Times New Roman" w:cs="Times New Roman"/>
                <w:color w:val="000000"/>
                <w:sz w:val="20"/>
                <w:szCs w:val="20"/>
                <w:lang w:val="en-US"/>
              </w:rPr>
            </w:pPr>
          </w:p>
        </w:tc>
        <w:tc>
          <w:tcPr>
            <w:tcW w:w="490" w:type="pct"/>
            <w:tcBorders>
              <w:top w:val="nil"/>
              <w:left w:val="single" w:sz="4" w:space="0" w:color="auto"/>
              <w:bottom w:val="nil"/>
              <w:right w:val="single" w:sz="4" w:space="0" w:color="auto"/>
            </w:tcBorders>
            <w:vAlign w:val="center"/>
          </w:tcPr>
          <w:p w14:paraId="111EE06D" w14:textId="77777777" w:rsidR="006A7AA1" w:rsidRDefault="006A7AA1" w:rsidP="006A7AA1">
            <w:pPr>
              <w:jc w:val="left"/>
              <w:rPr>
                <w:rFonts w:eastAsia="Times New Roman" w:cs="Times New Roman"/>
                <w:color w:val="000000"/>
                <w:sz w:val="20"/>
                <w:szCs w:val="20"/>
                <w:lang w:val="en-US"/>
              </w:rPr>
            </w:pPr>
          </w:p>
        </w:tc>
        <w:tc>
          <w:tcPr>
            <w:tcW w:w="407" w:type="pct"/>
            <w:tcBorders>
              <w:top w:val="nil"/>
              <w:left w:val="single" w:sz="4" w:space="0" w:color="auto"/>
              <w:bottom w:val="nil"/>
              <w:right w:val="double" w:sz="6" w:space="0" w:color="auto"/>
            </w:tcBorders>
            <w:vAlign w:val="center"/>
          </w:tcPr>
          <w:p w14:paraId="689476C8" w14:textId="77777777" w:rsidR="006A7AA1" w:rsidRDefault="006A7AA1" w:rsidP="006A7AA1">
            <w:pPr>
              <w:jc w:val="left"/>
              <w:rPr>
                <w:rFonts w:eastAsia="Times New Roman" w:cs="Times New Roman"/>
                <w:color w:val="000000"/>
                <w:sz w:val="20"/>
                <w:szCs w:val="20"/>
                <w:lang w:val="en-US"/>
              </w:rPr>
            </w:pPr>
          </w:p>
        </w:tc>
      </w:tr>
      <w:tr w:rsidR="00CF690A" w:rsidRPr="00186395" w14:paraId="3A4EF0F0"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1C70C5C9" w14:textId="77777777" w:rsidR="006A7AA1" w:rsidRPr="00EB7B4B" w:rsidRDefault="006A7AA1" w:rsidP="006A7AA1">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Institutional area</w:t>
            </w:r>
          </w:p>
        </w:tc>
        <w:tc>
          <w:tcPr>
            <w:tcW w:w="418" w:type="pct"/>
            <w:tcBorders>
              <w:top w:val="nil"/>
              <w:left w:val="nil"/>
              <w:bottom w:val="nil"/>
              <w:right w:val="single" w:sz="4" w:space="0" w:color="auto"/>
            </w:tcBorders>
            <w:shd w:val="clear" w:color="auto" w:fill="auto"/>
            <w:noWrap/>
            <w:vAlign w:val="center"/>
          </w:tcPr>
          <w:p w14:paraId="2D607614"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-1.113</w:t>
            </w:r>
          </w:p>
        </w:tc>
        <w:tc>
          <w:tcPr>
            <w:tcW w:w="349" w:type="pct"/>
            <w:tcBorders>
              <w:top w:val="nil"/>
              <w:left w:val="nil"/>
              <w:bottom w:val="nil"/>
              <w:right w:val="single" w:sz="4" w:space="0" w:color="auto"/>
            </w:tcBorders>
            <w:shd w:val="clear" w:color="auto" w:fill="auto"/>
            <w:noWrap/>
            <w:vAlign w:val="center"/>
          </w:tcPr>
          <w:p w14:paraId="689EB0BC"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-2.921</w:t>
            </w:r>
          </w:p>
        </w:tc>
        <w:tc>
          <w:tcPr>
            <w:tcW w:w="419" w:type="pct"/>
            <w:tcBorders>
              <w:top w:val="nil"/>
              <w:left w:val="nil"/>
              <w:bottom w:val="nil"/>
              <w:right w:val="single" w:sz="4" w:space="0" w:color="auto"/>
            </w:tcBorders>
            <w:shd w:val="clear" w:color="auto" w:fill="auto"/>
            <w:noWrap/>
            <w:vAlign w:val="center"/>
          </w:tcPr>
          <w:p w14:paraId="2AEF037A"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bottom w:val="nil"/>
              <w:right w:val="single" w:sz="4" w:space="0" w:color="auto"/>
            </w:tcBorders>
            <w:shd w:val="clear" w:color="auto" w:fill="auto"/>
            <w:noWrap/>
            <w:vAlign w:val="center"/>
          </w:tcPr>
          <w:p w14:paraId="2E65175E"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773E45E4"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-1.564</w:t>
            </w:r>
          </w:p>
        </w:tc>
        <w:tc>
          <w:tcPr>
            <w:tcW w:w="453" w:type="pct"/>
            <w:tcBorders>
              <w:top w:val="nil"/>
              <w:left w:val="single" w:sz="4" w:space="0" w:color="auto"/>
              <w:bottom w:val="nil"/>
              <w:right w:val="single" w:sz="4" w:space="0" w:color="auto"/>
            </w:tcBorders>
            <w:vAlign w:val="center"/>
          </w:tcPr>
          <w:p w14:paraId="2B0C2661"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-4.868</w:t>
            </w:r>
          </w:p>
        </w:tc>
        <w:tc>
          <w:tcPr>
            <w:tcW w:w="490" w:type="pct"/>
            <w:tcBorders>
              <w:top w:val="nil"/>
              <w:left w:val="single" w:sz="4" w:space="0" w:color="auto"/>
              <w:bottom w:val="nil"/>
              <w:right w:val="single" w:sz="4" w:space="0" w:color="auto"/>
            </w:tcBorders>
            <w:vAlign w:val="center"/>
          </w:tcPr>
          <w:p w14:paraId="0C29161B" w14:textId="77777777" w:rsidR="006A7AA1" w:rsidRDefault="006A7AA1" w:rsidP="006A7AA1">
            <w:pPr>
              <w:jc w:val="left"/>
              <w:rPr>
                <w:rFonts w:eastAsia="Times New Roman" w:cs="Times New Roman"/>
                <w:color w:val="000000"/>
                <w:sz w:val="20"/>
                <w:szCs w:val="20"/>
                <w:lang w:val="en-US"/>
              </w:rPr>
            </w:pPr>
          </w:p>
        </w:tc>
        <w:tc>
          <w:tcPr>
            <w:tcW w:w="407" w:type="pct"/>
            <w:tcBorders>
              <w:top w:val="nil"/>
              <w:left w:val="single" w:sz="4" w:space="0" w:color="auto"/>
              <w:bottom w:val="nil"/>
              <w:right w:val="double" w:sz="6" w:space="0" w:color="auto"/>
            </w:tcBorders>
            <w:vAlign w:val="center"/>
          </w:tcPr>
          <w:p w14:paraId="1F41CC7F" w14:textId="77777777" w:rsidR="006A7AA1" w:rsidRDefault="006A7AA1" w:rsidP="006A7AA1">
            <w:pPr>
              <w:jc w:val="left"/>
              <w:rPr>
                <w:rFonts w:eastAsia="Times New Roman" w:cs="Times New Roman"/>
                <w:color w:val="000000"/>
                <w:sz w:val="20"/>
                <w:szCs w:val="20"/>
                <w:lang w:val="en-US"/>
              </w:rPr>
            </w:pPr>
          </w:p>
        </w:tc>
      </w:tr>
      <w:tr w:rsidR="00CF690A" w:rsidRPr="00186395" w14:paraId="2E210CA5"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017E0800" w14:textId="77777777" w:rsidR="006A7AA1" w:rsidRDefault="006A7AA1" w:rsidP="006A7AA1">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Residential area</w:t>
            </w:r>
          </w:p>
        </w:tc>
        <w:tc>
          <w:tcPr>
            <w:tcW w:w="418" w:type="pct"/>
            <w:tcBorders>
              <w:top w:val="nil"/>
              <w:left w:val="nil"/>
              <w:bottom w:val="nil"/>
              <w:right w:val="single" w:sz="4" w:space="0" w:color="auto"/>
            </w:tcBorders>
            <w:shd w:val="clear" w:color="auto" w:fill="auto"/>
            <w:noWrap/>
            <w:vAlign w:val="center"/>
          </w:tcPr>
          <w:p w14:paraId="5B058F30"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1.243</w:t>
            </w:r>
          </w:p>
        </w:tc>
        <w:tc>
          <w:tcPr>
            <w:tcW w:w="349" w:type="pct"/>
            <w:tcBorders>
              <w:top w:val="nil"/>
              <w:left w:val="nil"/>
              <w:bottom w:val="nil"/>
              <w:right w:val="single" w:sz="4" w:space="0" w:color="auto"/>
            </w:tcBorders>
            <w:shd w:val="clear" w:color="auto" w:fill="auto"/>
            <w:noWrap/>
            <w:vAlign w:val="center"/>
          </w:tcPr>
          <w:p w14:paraId="7F52FE33"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8.792</w:t>
            </w:r>
          </w:p>
        </w:tc>
        <w:tc>
          <w:tcPr>
            <w:tcW w:w="419" w:type="pct"/>
            <w:tcBorders>
              <w:top w:val="nil"/>
              <w:left w:val="nil"/>
              <w:bottom w:val="nil"/>
              <w:right w:val="single" w:sz="4" w:space="0" w:color="auto"/>
            </w:tcBorders>
            <w:shd w:val="clear" w:color="auto" w:fill="auto"/>
            <w:noWrap/>
            <w:vAlign w:val="center"/>
          </w:tcPr>
          <w:p w14:paraId="2DEEE70F"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bottom w:val="nil"/>
              <w:right w:val="single" w:sz="4" w:space="0" w:color="auto"/>
            </w:tcBorders>
            <w:shd w:val="clear" w:color="auto" w:fill="auto"/>
            <w:noWrap/>
            <w:vAlign w:val="center"/>
          </w:tcPr>
          <w:p w14:paraId="41230018"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76C763CB"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1.451</w:t>
            </w:r>
          </w:p>
        </w:tc>
        <w:tc>
          <w:tcPr>
            <w:tcW w:w="453" w:type="pct"/>
            <w:tcBorders>
              <w:top w:val="nil"/>
              <w:left w:val="single" w:sz="4" w:space="0" w:color="auto"/>
              <w:bottom w:val="nil"/>
              <w:right w:val="single" w:sz="4" w:space="0" w:color="auto"/>
            </w:tcBorders>
            <w:vAlign w:val="center"/>
          </w:tcPr>
          <w:p w14:paraId="5A4C6319"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11.074</w:t>
            </w:r>
          </w:p>
        </w:tc>
        <w:tc>
          <w:tcPr>
            <w:tcW w:w="490" w:type="pct"/>
            <w:tcBorders>
              <w:top w:val="nil"/>
              <w:left w:val="single" w:sz="4" w:space="0" w:color="auto"/>
              <w:bottom w:val="nil"/>
              <w:right w:val="single" w:sz="4" w:space="0" w:color="auto"/>
            </w:tcBorders>
            <w:vAlign w:val="center"/>
          </w:tcPr>
          <w:p w14:paraId="3F8295C4" w14:textId="77777777" w:rsidR="006A7AA1" w:rsidRDefault="006A7AA1" w:rsidP="006A7AA1">
            <w:pPr>
              <w:jc w:val="left"/>
              <w:rPr>
                <w:rFonts w:eastAsia="Times New Roman" w:cs="Times New Roman"/>
                <w:color w:val="000000"/>
                <w:sz w:val="20"/>
                <w:szCs w:val="20"/>
                <w:lang w:val="en-US"/>
              </w:rPr>
            </w:pPr>
          </w:p>
        </w:tc>
        <w:tc>
          <w:tcPr>
            <w:tcW w:w="407" w:type="pct"/>
            <w:tcBorders>
              <w:top w:val="nil"/>
              <w:left w:val="single" w:sz="4" w:space="0" w:color="auto"/>
              <w:bottom w:val="nil"/>
              <w:right w:val="double" w:sz="6" w:space="0" w:color="auto"/>
            </w:tcBorders>
            <w:vAlign w:val="center"/>
          </w:tcPr>
          <w:p w14:paraId="0FB85852" w14:textId="77777777" w:rsidR="006A7AA1" w:rsidRDefault="006A7AA1" w:rsidP="006A7AA1">
            <w:pPr>
              <w:jc w:val="left"/>
              <w:rPr>
                <w:rFonts w:eastAsia="Times New Roman" w:cs="Times New Roman"/>
                <w:color w:val="000000"/>
                <w:sz w:val="20"/>
                <w:szCs w:val="20"/>
                <w:lang w:val="en-US"/>
              </w:rPr>
            </w:pPr>
          </w:p>
        </w:tc>
      </w:tr>
      <w:tr w:rsidR="00CF690A" w:rsidRPr="00186395" w14:paraId="173839ED"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44EEDB06" w14:textId="77777777" w:rsidR="006A7AA1" w:rsidRDefault="006A7AA1" w:rsidP="006A7AA1">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Office area</w:t>
            </w:r>
          </w:p>
        </w:tc>
        <w:tc>
          <w:tcPr>
            <w:tcW w:w="418" w:type="pct"/>
            <w:tcBorders>
              <w:top w:val="nil"/>
              <w:left w:val="nil"/>
              <w:bottom w:val="nil"/>
              <w:right w:val="single" w:sz="4" w:space="0" w:color="auto"/>
            </w:tcBorders>
            <w:shd w:val="clear" w:color="auto" w:fill="auto"/>
            <w:noWrap/>
            <w:vAlign w:val="center"/>
          </w:tcPr>
          <w:p w14:paraId="1A55612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49" w:type="pct"/>
            <w:tcBorders>
              <w:top w:val="nil"/>
              <w:left w:val="nil"/>
              <w:bottom w:val="nil"/>
              <w:right w:val="single" w:sz="4" w:space="0" w:color="auto"/>
            </w:tcBorders>
            <w:shd w:val="clear" w:color="auto" w:fill="auto"/>
            <w:noWrap/>
            <w:vAlign w:val="center"/>
          </w:tcPr>
          <w:p w14:paraId="587CE531"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19" w:type="pct"/>
            <w:tcBorders>
              <w:top w:val="nil"/>
              <w:left w:val="nil"/>
              <w:bottom w:val="nil"/>
              <w:right w:val="single" w:sz="4" w:space="0" w:color="auto"/>
            </w:tcBorders>
            <w:shd w:val="clear" w:color="auto" w:fill="auto"/>
            <w:noWrap/>
            <w:vAlign w:val="center"/>
          </w:tcPr>
          <w:p w14:paraId="4A71625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1.991</w:t>
            </w:r>
          </w:p>
        </w:tc>
        <w:tc>
          <w:tcPr>
            <w:tcW w:w="383" w:type="pct"/>
            <w:tcBorders>
              <w:top w:val="nil"/>
              <w:left w:val="nil"/>
              <w:bottom w:val="nil"/>
              <w:right w:val="single" w:sz="4" w:space="0" w:color="auto"/>
            </w:tcBorders>
            <w:shd w:val="clear" w:color="auto" w:fill="auto"/>
            <w:noWrap/>
            <w:vAlign w:val="center"/>
          </w:tcPr>
          <w:p w14:paraId="7AD67FC4"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4.776</w:t>
            </w:r>
          </w:p>
        </w:tc>
        <w:tc>
          <w:tcPr>
            <w:tcW w:w="453" w:type="pct"/>
            <w:tcBorders>
              <w:top w:val="nil"/>
              <w:left w:val="single" w:sz="4" w:space="0" w:color="auto"/>
              <w:bottom w:val="nil"/>
              <w:right w:val="single" w:sz="4" w:space="0" w:color="auto"/>
            </w:tcBorders>
            <w:vAlign w:val="center"/>
          </w:tcPr>
          <w:p w14:paraId="11F06C14"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bottom w:val="nil"/>
              <w:right w:val="single" w:sz="4" w:space="0" w:color="auto"/>
            </w:tcBorders>
            <w:vAlign w:val="center"/>
          </w:tcPr>
          <w:p w14:paraId="4F6F0811"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90" w:type="pct"/>
            <w:tcBorders>
              <w:top w:val="nil"/>
              <w:left w:val="single" w:sz="4" w:space="0" w:color="auto"/>
              <w:bottom w:val="nil"/>
              <w:right w:val="single" w:sz="4" w:space="0" w:color="auto"/>
            </w:tcBorders>
            <w:vAlign w:val="center"/>
          </w:tcPr>
          <w:p w14:paraId="719554FB"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1.403</w:t>
            </w:r>
          </w:p>
        </w:tc>
        <w:tc>
          <w:tcPr>
            <w:tcW w:w="407" w:type="pct"/>
            <w:tcBorders>
              <w:top w:val="nil"/>
              <w:left w:val="single" w:sz="4" w:space="0" w:color="auto"/>
              <w:bottom w:val="nil"/>
              <w:right w:val="double" w:sz="6" w:space="0" w:color="auto"/>
            </w:tcBorders>
            <w:vAlign w:val="center"/>
          </w:tcPr>
          <w:p w14:paraId="08EA151A"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3.396</w:t>
            </w:r>
          </w:p>
        </w:tc>
      </w:tr>
      <w:tr w:rsidR="00CF690A" w:rsidRPr="00186395" w14:paraId="5D1A60D6" w14:textId="77777777" w:rsidTr="005C1F52">
        <w:trPr>
          <w:trHeight w:val="253"/>
          <w:jc w:val="center"/>
        </w:trPr>
        <w:tc>
          <w:tcPr>
            <w:tcW w:w="1628" w:type="pct"/>
            <w:tcBorders>
              <w:top w:val="nil"/>
              <w:left w:val="double" w:sz="6" w:space="0" w:color="auto"/>
              <w:bottom w:val="nil"/>
              <w:right w:val="single" w:sz="4" w:space="0" w:color="auto"/>
            </w:tcBorders>
            <w:shd w:val="clear" w:color="auto" w:fill="auto"/>
            <w:vAlign w:val="center"/>
          </w:tcPr>
          <w:p w14:paraId="6312E468" w14:textId="77777777" w:rsidR="006A7AA1" w:rsidRDefault="006A7AA1" w:rsidP="006A7AA1">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Recreational area</w:t>
            </w:r>
          </w:p>
        </w:tc>
        <w:tc>
          <w:tcPr>
            <w:tcW w:w="418" w:type="pct"/>
            <w:tcBorders>
              <w:top w:val="nil"/>
              <w:left w:val="nil"/>
              <w:bottom w:val="nil"/>
              <w:right w:val="single" w:sz="4" w:space="0" w:color="auto"/>
            </w:tcBorders>
            <w:shd w:val="clear" w:color="auto" w:fill="auto"/>
            <w:noWrap/>
            <w:vAlign w:val="center"/>
          </w:tcPr>
          <w:p w14:paraId="66D1432B"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-2.476</w:t>
            </w:r>
          </w:p>
        </w:tc>
        <w:tc>
          <w:tcPr>
            <w:tcW w:w="349" w:type="pct"/>
            <w:tcBorders>
              <w:top w:val="nil"/>
              <w:left w:val="nil"/>
              <w:bottom w:val="nil"/>
              <w:right w:val="single" w:sz="4" w:space="0" w:color="auto"/>
            </w:tcBorders>
            <w:shd w:val="clear" w:color="auto" w:fill="auto"/>
            <w:noWrap/>
            <w:vAlign w:val="center"/>
          </w:tcPr>
          <w:p w14:paraId="050ABD3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-4.212</w:t>
            </w:r>
          </w:p>
        </w:tc>
        <w:tc>
          <w:tcPr>
            <w:tcW w:w="419" w:type="pct"/>
            <w:tcBorders>
              <w:top w:val="nil"/>
              <w:left w:val="nil"/>
              <w:bottom w:val="nil"/>
              <w:right w:val="single" w:sz="4" w:space="0" w:color="auto"/>
            </w:tcBorders>
            <w:shd w:val="clear" w:color="auto" w:fill="auto"/>
            <w:noWrap/>
            <w:vAlign w:val="center"/>
          </w:tcPr>
          <w:p w14:paraId="08098C60"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2.842</w:t>
            </w:r>
          </w:p>
        </w:tc>
        <w:tc>
          <w:tcPr>
            <w:tcW w:w="383" w:type="pct"/>
            <w:tcBorders>
              <w:top w:val="nil"/>
              <w:left w:val="nil"/>
              <w:bottom w:val="nil"/>
              <w:right w:val="single" w:sz="4" w:space="0" w:color="auto"/>
            </w:tcBorders>
            <w:shd w:val="clear" w:color="auto" w:fill="auto"/>
            <w:noWrap/>
            <w:vAlign w:val="center"/>
          </w:tcPr>
          <w:p w14:paraId="715AE47C"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2.534</w:t>
            </w:r>
          </w:p>
        </w:tc>
        <w:tc>
          <w:tcPr>
            <w:tcW w:w="453" w:type="pct"/>
            <w:tcBorders>
              <w:top w:val="nil"/>
              <w:left w:val="single" w:sz="4" w:space="0" w:color="auto"/>
              <w:bottom w:val="nil"/>
              <w:right w:val="single" w:sz="4" w:space="0" w:color="auto"/>
            </w:tcBorders>
            <w:vAlign w:val="center"/>
          </w:tcPr>
          <w:p w14:paraId="46FC704B"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-2.589</w:t>
            </w:r>
          </w:p>
        </w:tc>
        <w:tc>
          <w:tcPr>
            <w:tcW w:w="453" w:type="pct"/>
            <w:tcBorders>
              <w:top w:val="nil"/>
              <w:left w:val="single" w:sz="4" w:space="0" w:color="auto"/>
              <w:bottom w:val="nil"/>
              <w:right w:val="single" w:sz="4" w:space="0" w:color="auto"/>
            </w:tcBorders>
            <w:vAlign w:val="center"/>
          </w:tcPr>
          <w:p w14:paraId="5D6CC1D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-4.897</w:t>
            </w:r>
          </w:p>
        </w:tc>
        <w:tc>
          <w:tcPr>
            <w:tcW w:w="490" w:type="pct"/>
            <w:tcBorders>
              <w:top w:val="nil"/>
              <w:left w:val="single" w:sz="4" w:space="0" w:color="auto"/>
              <w:bottom w:val="nil"/>
              <w:right w:val="single" w:sz="4" w:space="0" w:color="auto"/>
            </w:tcBorders>
            <w:vAlign w:val="center"/>
          </w:tcPr>
          <w:p w14:paraId="305531B8"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2.614</w:t>
            </w:r>
          </w:p>
        </w:tc>
        <w:tc>
          <w:tcPr>
            <w:tcW w:w="407" w:type="pct"/>
            <w:tcBorders>
              <w:top w:val="nil"/>
              <w:left w:val="single" w:sz="4" w:space="0" w:color="auto"/>
              <w:bottom w:val="nil"/>
              <w:right w:val="double" w:sz="6" w:space="0" w:color="auto"/>
            </w:tcBorders>
            <w:vAlign w:val="center"/>
          </w:tcPr>
          <w:p w14:paraId="4F6126CD"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2.300</w:t>
            </w:r>
          </w:p>
        </w:tc>
      </w:tr>
      <w:tr w:rsidR="00CF690A" w:rsidRPr="00186395" w14:paraId="1894C783" w14:textId="77777777" w:rsidTr="005C1F52">
        <w:trPr>
          <w:trHeight w:val="253"/>
          <w:jc w:val="center"/>
        </w:trPr>
        <w:tc>
          <w:tcPr>
            <w:tcW w:w="1628" w:type="pct"/>
            <w:tcBorders>
              <w:top w:val="nil"/>
              <w:left w:val="double" w:sz="6" w:space="0" w:color="auto"/>
              <w:right w:val="single" w:sz="4" w:space="0" w:color="auto"/>
            </w:tcBorders>
            <w:shd w:val="clear" w:color="auto" w:fill="auto"/>
            <w:vAlign w:val="center"/>
            <w:hideMark/>
          </w:tcPr>
          <w:p w14:paraId="5801CDD4" w14:textId="77777777" w:rsidR="006A7AA1" w:rsidRPr="00EB7B4B" w:rsidRDefault="006A7AA1" w:rsidP="006A7AA1">
            <w:pPr>
              <w:jc w:val="left"/>
              <w:rPr>
                <w:rFonts w:eastAsia="Times New Roman" w:cs="Times New Roman"/>
                <w:color w:val="000000"/>
                <w:sz w:val="20"/>
                <w:szCs w:val="20"/>
                <w:lang w:val="en-US"/>
              </w:rPr>
            </w:pPr>
            <w:r w:rsidRPr="00F52339">
              <w:rPr>
                <w:rFonts w:eastAsia="Times New Roman" w:cs="Times New Roman"/>
                <w:color w:val="000000"/>
                <w:sz w:val="20"/>
                <w:szCs w:val="20"/>
                <w:lang w:val="en-US"/>
              </w:rPr>
              <w:t>Central business district (CBD) distance</w:t>
            </w:r>
          </w:p>
        </w:tc>
        <w:tc>
          <w:tcPr>
            <w:tcW w:w="418" w:type="pct"/>
            <w:tcBorders>
              <w:top w:val="nil"/>
              <w:left w:val="nil"/>
              <w:right w:val="single" w:sz="4" w:space="0" w:color="auto"/>
            </w:tcBorders>
            <w:shd w:val="clear" w:color="auto" w:fill="auto"/>
            <w:noWrap/>
            <w:vAlign w:val="center"/>
          </w:tcPr>
          <w:p w14:paraId="584220EB" w14:textId="77777777" w:rsidR="006A7AA1" w:rsidRPr="00EB7B4B" w:rsidRDefault="006A7AA1" w:rsidP="006A7AA1">
            <w:pPr>
              <w:jc w:val="left"/>
              <w:rPr>
                <w:rFonts w:eastAsia="Times New Roman" w:cs="Times New Roman"/>
                <w:color w:val="000000"/>
                <w:sz w:val="20"/>
                <w:szCs w:val="20"/>
                <w:lang w:val="en-US"/>
              </w:rPr>
            </w:pPr>
          </w:p>
        </w:tc>
        <w:tc>
          <w:tcPr>
            <w:tcW w:w="349" w:type="pct"/>
            <w:tcBorders>
              <w:top w:val="nil"/>
              <w:left w:val="nil"/>
              <w:right w:val="single" w:sz="4" w:space="0" w:color="auto"/>
            </w:tcBorders>
            <w:shd w:val="clear" w:color="auto" w:fill="auto"/>
            <w:noWrap/>
            <w:vAlign w:val="center"/>
          </w:tcPr>
          <w:p w14:paraId="7BF5CE94" w14:textId="77777777" w:rsidR="006A7AA1" w:rsidRPr="00EB7B4B" w:rsidRDefault="006A7AA1" w:rsidP="006A7AA1">
            <w:pPr>
              <w:jc w:val="left"/>
              <w:rPr>
                <w:rFonts w:eastAsia="Times New Roman" w:cs="Times New Roman"/>
                <w:color w:val="000000"/>
                <w:sz w:val="20"/>
                <w:szCs w:val="20"/>
                <w:lang w:val="en-US"/>
              </w:rPr>
            </w:pPr>
          </w:p>
        </w:tc>
        <w:tc>
          <w:tcPr>
            <w:tcW w:w="419" w:type="pct"/>
            <w:tcBorders>
              <w:top w:val="nil"/>
              <w:left w:val="nil"/>
              <w:right w:val="single" w:sz="4" w:space="0" w:color="auto"/>
            </w:tcBorders>
            <w:shd w:val="clear" w:color="auto" w:fill="auto"/>
            <w:noWrap/>
            <w:vAlign w:val="center"/>
          </w:tcPr>
          <w:p w14:paraId="20030398" w14:textId="77777777" w:rsidR="006A7AA1" w:rsidRPr="00EB7B4B" w:rsidRDefault="006A7AA1" w:rsidP="006A7AA1">
            <w:pPr>
              <w:jc w:val="left"/>
              <w:rPr>
                <w:rFonts w:eastAsia="Times New Roman" w:cs="Times New Roman"/>
                <w:color w:val="000000"/>
                <w:sz w:val="20"/>
                <w:szCs w:val="20"/>
                <w:lang w:val="en-US"/>
              </w:rPr>
            </w:pPr>
          </w:p>
        </w:tc>
        <w:tc>
          <w:tcPr>
            <w:tcW w:w="383" w:type="pct"/>
            <w:tcBorders>
              <w:top w:val="nil"/>
              <w:left w:val="nil"/>
              <w:right w:val="single" w:sz="4" w:space="0" w:color="auto"/>
            </w:tcBorders>
            <w:shd w:val="clear" w:color="auto" w:fill="auto"/>
            <w:noWrap/>
            <w:vAlign w:val="center"/>
          </w:tcPr>
          <w:p w14:paraId="2EADB390" w14:textId="77777777" w:rsidR="006A7AA1" w:rsidRPr="00EB7B4B" w:rsidRDefault="006A7AA1" w:rsidP="006A7AA1">
            <w:pPr>
              <w:jc w:val="left"/>
              <w:rPr>
                <w:rFonts w:eastAsia="Times New Roman" w:cs="Times New Roman"/>
                <w:color w:val="000000"/>
                <w:sz w:val="20"/>
                <w:szCs w:val="20"/>
                <w:lang w:val="en-US"/>
              </w:rPr>
            </w:pPr>
          </w:p>
        </w:tc>
        <w:tc>
          <w:tcPr>
            <w:tcW w:w="453" w:type="pct"/>
            <w:tcBorders>
              <w:top w:val="nil"/>
              <w:left w:val="single" w:sz="4" w:space="0" w:color="auto"/>
              <w:right w:val="single" w:sz="4" w:space="0" w:color="auto"/>
            </w:tcBorders>
            <w:vAlign w:val="center"/>
          </w:tcPr>
          <w:p w14:paraId="58CE70E1" w14:textId="77777777" w:rsidR="006A7AA1" w:rsidRDefault="006A7AA1" w:rsidP="006A7AA1">
            <w:pPr>
              <w:jc w:val="left"/>
              <w:rPr>
                <w:rFonts w:eastAsia="Times New Roman" w:cs="Times New Roman"/>
                <w:color w:val="000000"/>
                <w:sz w:val="20"/>
                <w:szCs w:val="20"/>
                <w:lang w:val="en-US"/>
              </w:rPr>
            </w:pPr>
          </w:p>
        </w:tc>
        <w:tc>
          <w:tcPr>
            <w:tcW w:w="453" w:type="pct"/>
            <w:tcBorders>
              <w:top w:val="nil"/>
              <w:left w:val="single" w:sz="4" w:space="0" w:color="auto"/>
              <w:right w:val="single" w:sz="4" w:space="0" w:color="auto"/>
            </w:tcBorders>
            <w:vAlign w:val="center"/>
          </w:tcPr>
          <w:p w14:paraId="02CD5237" w14:textId="77777777" w:rsidR="006A7AA1" w:rsidRDefault="006A7AA1" w:rsidP="006A7AA1">
            <w:pPr>
              <w:jc w:val="left"/>
              <w:rPr>
                <w:rFonts w:eastAsia="Times New Roman" w:cs="Times New Roman"/>
                <w:color w:val="000000"/>
                <w:sz w:val="20"/>
                <w:szCs w:val="20"/>
                <w:lang w:val="en-US"/>
              </w:rPr>
            </w:pPr>
          </w:p>
        </w:tc>
        <w:tc>
          <w:tcPr>
            <w:tcW w:w="490" w:type="pct"/>
            <w:tcBorders>
              <w:top w:val="nil"/>
              <w:left w:val="single" w:sz="4" w:space="0" w:color="auto"/>
              <w:right w:val="single" w:sz="4" w:space="0" w:color="auto"/>
            </w:tcBorders>
            <w:vAlign w:val="center"/>
          </w:tcPr>
          <w:p w14:paraId="19D7BFBB" w14:textId="77777777" w:rsidR="006A7AA1" w:rsidRDefault="006A7AA1" w:rsidP="006A7AA1">
            <w:pPr>
              <w:jc w:val="left"/>
              <w:rPr>
                <w:rFonts w:eastAsia="Times New Roman" w:cs="Times New Roman"/>
                <w:color w:val="000000"/>
                <w:sz w:val="20"/>
                <w:szCs w:val="20"/>
                <w:lang w:val="en-US"/>
              </w:rPr>
            </w:pPr>
          </w:p>
        </w:tc>
        <w:tc>
          <w:tcPr>
            <w:tcW w:w="407" w:type="pct"/>
            <w:tcBorders>
              <w:top w:val="nil"/>
              <w:left w:val="single" w:sz="4" w:space="0" w:color="auto"/>
              <w:right w:val="double" w:sz="6" w:space="0" w:color="auto"/>
            </w:tcBorders>
            <w:vAlign w:val="center"/>
          </w:tcPr>
          <w:p w14:paraId="04E321CF" w14:textId="77777777" w:rsidR="006A7AA1" w:rsidRDefault="006A7AA1" w:rsidP="006A7AA1">
            <w:pPr>
              <w:jc w:val="left"/>
              <w:rPr>
                <w:rFonts w:eastAsia="Times New Roman" w:cs="Times New Roman"/>
                <w:color w:val="000000"/>
                <w:sz w:val="20"/>
                <w:szCs w:val="20"/>
                <w:lang w:val="en-US"/>
              </w:rPr>
            </w:pPr>
          </w:p>
        </w:tc>
      </w:tr>
      <w:tr w:rsidR="00CF690A" w:rsidRPr="00186395" w14:paraId="1589C542" w14:textId="77777777" w:rsidTr="005C1F52">
        <w:trPr>
          <w:trHeight w:val="253"/>
          <w:jc w:val="center"/>
        </w:trPr>
        <w:tc>
          <w:tcPr>
            <w:tcW w:w="1628" w:type="pct"/>
            <w:tcBorders>
              <w:top w:val="nil"/>
              <w:left w:val="double" w:sz="6" w:space="0" w:color="auto"/>
              <w:bottom w:val="single" w:sz="4" w:space="0" w:color="auto"/>
              <w:right w:val="single" w:sz="4" w:space="0" w:color="auto"/>
            </w:tcBorders>
            <w:shd w:val="clear" w:color="auto" w:fill="auto"/>
            <w:vAlign w:val="center"/>
          </w:tcPr>
          <w:p w14:paraId="1EB6A0BE" w14:textId="77777777" w:rsidR="006A7AA1" w:rsidRPr="00F52339" w:rsidRDefault="006A7AA1" w:rsidP="006A7AA1">
            <w:pPr>
              <w:jc w:val="left"/>
              <w:rPr>
                <w:rFonts w:eastAsia="Times New Roman" w:cs="Times New Roman"/>
                <w:color w:val="000000"/>
                <w:sz w:val="20"/>
                <w:szCs w:val="20"/>
                <w:lang w:val="en-US"/>
              </w:rPr>
            </w:pPr>
            <w:r>
              <w:rPr>
                <w:rFonts w:eastAsia="Times New Roman" w:cs="Times New Roman"/>
                <w:i/>
                <w:iCs/>
                <w:color w:val="000000"/>
                <w:sz w:val="20"/>
                <w:szCs w:val="20"/>
                <w:lang w:val="en-US"/>
              </w:rPr>
              <w:t>CBD distance category 2 (4~8 miles)</w:t>
            </w:r>
          </w:p>
        </w:tc>
        <w:tc>
          <w:tcPr>
            <w:tcW w:w="418" w:type="pct"/>
            <w:tcBorders>
              <w:top w:val="nil"/>
              <w:left w:val="nil"/>
              <w:bottom w:val="single" w:sz="4" w:space="0" w:color="auto"/>
              <w:right w:val="single" w:sz="4" w:space="0" w:color="auto"/>
            </w:tcBorders>
            <w:shd w:val="clear" w:color="auto" w:fill="auto"/>
            <w:noWrap/>
            <w:vAlign w:val="center"/>
          </w:tcPr>
          <w:p w14:paraId="5F415CAF"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-0.346</w:t>
            </w:r>
          </w:p>
        </w:tc>
        <w:tc>
          <w:tcPr>
            <w:tcW w:w="349" w:type="pct"/>
            <w:tcBorders>
              <w:top w:val="nil"/>
              <w:left w:val="nil"/>
              <w:bottom w:val="single" w:sz="4" w:space="0" w:color="auto"/>
              <w:right w:val="single" w:sz="4" w:space="0" w:color="auto"/>
            </w:tcBorders>
            <w:shd w:val="clear" w:color="auto" w:fill="auto"/>
            <w:noWrap/>
            <w:vAlign w:val="center"/>
          </w:tcPr>
          <w:p w14:paraId="698D803C"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-5.999</w:t>
            </w:r>
          </w:p>
        </w:tc>
        <w:tc>
          <w:tcPr>
            <w:tcW w:w="419" w:type="pct"/>
            <w:tcBorders>
              <w:top w:val="nil"/>
              <w:left w:val="nil"/>
              <w:bottom w:val="single" w:sz="4" w:space="0" w:color="auto"/>
              <w:right w:val="single" w:sz="4" w:space="0" w:color="auto"/>
            </w:tcBorders>
            <w:shd w:val="clear" w:color="auto" w:fill="auto"/>
            <w:noWrap/>
            <w:vAlign w:val="center"/>
          </w:tcPr>
          <w:p w14:paraId="747D75C1" w14:textId="77777777" w:rsidR="006A7AA1" w:rsidRPr="00EB7B4B" w:rsidRDefault="006A7AA1" w:rsidP="006A7AA1">
            <w:pPr>
              <w:jc w:val="left"/>
              <w:rPr>
                <w:rFonts w:eastAsia="Times New Roman" w:cs="Times New Roman"/>
                <w:color w:val="000000"/>
                <w:sz w:val="20"/>
                <w:szCs w:val="20"/>
                <w:lang w:val="en-US"/>
              </w:rPr>
            </w:pPr>
          </w:p>
        </w:tc>
        <w:tc>
          <w:tcPr>
            <w:tcW w:w="383" w:type="pct"/>
            <w:tcBorders>
              <w:top w:val="nil"/>
              <w:left w:val="nil"/>
              <w:bottom w:val="single" w:sz="4" w:space="0" w:color="auto"/>
              <w:right w:val="single" w:sz="4" w:space="0" w:color="auto"/>
            </w:tcBorders>
            <w:shd w:val="clear" w:color="auto" w:fill="auto"/>
            <w:noWrap/>
            <w:vAlign w:val="center"/>
          </w:tcPr>
          <w:p w14:paraId="0C1B65E7" w14:textId="77777777" w:rsidR="006A7AA1" w:rsidRPr="00EB7B4B" w:rsidRDefault="006A7AA1" w:rsidP="006A7AA1">
            <w:pPr>
              <w:jc w:val="left"/>
              <w:rPr>
                <w:rFonts w:eastAsia="Times New Roman" w:cs="Times New Roman"/>
                <w:color w:val="000000"/>
                <w:sz w:val="20"/>
                <w:szCs w:val="20"/>
                <w:lang w:val="en-US"/>
              </w:rPr>
            </w:pPr>
          </w:p>
        </w:tc>
        <w:tc>
          <w:tcPr>
            <w:tcW w:w="453" w:type="pct"/>
            <w:tcBorders>
              <w:top w:val="nil"/>
              <w:left w:val="single" w:sz="4" w:space="0" w:color="auto"/>
              <w:bottom w:val="single" w:sz="4" w:space="0" w:color="auto"/>
              <w:right w:val="single" w:sz="4" w:space="0" w:color="auto"/>
            </w:tcBorders>
            <w:vAlign w:val="center"/>
          </w:tcPr>
          <w:p w14:paraId="1220FAE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-0.352</w:t>
            </w:r>
          </w:p>
        </w:tc>
        <w:tc>
          <w:tcPr>
            <w:tcW w:w="453" w:type="pct"/>
            <w:tcBorders>
              <w:top w:val="nil"/>
              <w:left w:val="single" w:sz="4" w:space="0" w:color="auto"/>
              <w:bottom w:val="single" w:sz="4" w:space="0" w:color="auto"/>
              <w:right w:val="single" w:sz="4" w:space="0" w:color="auto"/>
            </w:tcBorders>
            <w:vAlign w:val="center"/>
          </w:tcPr>
          <w:p w14:paraId="16463B4C"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-6.691</w:t>
            </w:r>
          </w:p>
        </w:tc>
        <w:tc>
          <w:tcPr>
            <w:tcW w:w="490" w:type="pct"/>
            <w:tcBorders>
              <w:top w:val="nil"/>
              <w:left w:val="single" w:sz="4" w:space="0" w:color="auto"/>
              <w:bottom w:val="single" w:sz="4" w:space="0" w:color="auto"/>
              <w:right w:val="single" w:sz="4" w:space="0" w:color="auto"/>
            </w:tcBorders>
            <w:vAlign w:val="center"/>
          </w:tcPr>
          <w:p w14:paraId="1F5DA21C" w14:textId="77777777" w:rsidR="006A7AA1" w:rsidRDefault="006A7AA1" w:rsidP="006A7AA1">
            <w:pPr>
              <w:jc w:val="left"/>
              <w:rPr>
                <w:rFonts w:eastAsia="Times New Roman" w:cs="Times New Roman"/>
                <w:color w:val="000000"/>
                <w:sz w:val="20"/>
                <w:szCs w:val="20"/>
                <w:lang w:val="en-US"/>
              </w:rPr>
            </w:pPr>
          </w:p>
        </w:tc>
        <w:tc>
          <w:tcPr>
            <w:tcW w:w="407" w:type="pct"/>
            <w:tcBorders>
              <w:top w:val="nil"/>
              <w:left w:val="single" w:sz="4" w:space="0" w:color="auto"/>
              <w:bottom w:val="single" w:sz="4" w:space="0" w:color="auto"/>
              <w:right w:val="double" w:sz="6" w:space="0" w:color="auto"/>
            </w:tcBorders>
            <w:vAlign w:val="center"/>
          </w:tcPr>
          <w:p w14:paraId="6620DB4B" w14:textId="77777777" w:rsidR="006A7AA1" w:rsidRDefault="006A7AA1" w:rsidP="006A7AA1">
            <w:pPr>
              <w:jc w:val="left"/>
              <w:rPr>
                <w:rFonts w:eastAsia="Times New Roman" w:cs="Times New Roman"/>
                <w:color w:val="000000"/>
                <w:sz w:val="20"/>
                <w:szCs w:val="20"/>
                <w:lang w:val="en-US"/>
              </w:rPr>
            </w:pPr>
          </w:p>
        </w:tc>
      </w:tr>
      <w:tr w:rsidR="006A7AA1" w:rsidRPr="00186395" w14:paraId="695C44A9" w14:textId="77777777" w:rsidTr="008D3E74">
        <w:trPr>
          <w:trHeight w:val="251"/>
          <w:jc w:val="center"/>
        </w:trPr>
        <w:tc>
          <w:tcPr>
            <w:tcW w:w="5000" w:type="pct"/>
            <w:gridSpan w:val="9"/>
            <w:tcBorders>
              <w:top w:val="single" w:sz="4" w:space="0" w:color="auto"/>
              <w:left w:val="double" w:sz="6" w:space="0" w:color="auto"/>
              <w:bottom w:val="single" w:sz="4" w:space="0" w:color="auto"/>
              <w:right w:val="double" w:sz="6" w:space="0" w:color="auto"/>
            </w:tcBorders>
            <w:vAlign w:val="center"/>
          </w:tcPr>
          <w:p w14:paraId="616135DD" w14:textId="7D00CB17" w:rsidR="006A7AA1" w:rsidRPr="00D46CC3" w:rsidRDefault="006A7AA1" w:rsidP="006A7AA1">
            <w:pPr>
              <w:jc w:val="left"/>
              <w:rPr>
                <w:rFonts w:eastAsia="Times New Roman" w:cs="Times New Roman"/>
                <w:b/>
                <w:color w:val="000000"/>
                <w:sz w:val="20"/>
                <w:szCs w:val="20"/>
                <w:lang w:val="en-US"/>
              </w:rPr>
            </w:pPr>
            <w:r>
              <w:rPr>
                <w:rFonts w:eastAsia="Times New Roman" w:cs="Times New Roman"/>
                <w:b/>
                <w:color w:val="000000"/>
                <w:sz w:val="20"/>
                <w:szCs w:val="20"/>
                <w:lang w:val="en-US"/>
              </w:rPr>
              <w:t>Sociod</w:t>
            </w:r>
            <w:r w:rsidRPr="00D46CC3">
              <w:rPr>
                <w:rFonts w:eastAsia="Times New Roman" w:cs="Times New Roman"/>
                <w:b/>
                <w:color w:val="000000"/>
                <w:sz w:val="20"/>
                <w:szCs w:val="20"/>
                <w:lang w:val="en-US"/>
              </w:rPr>
              <w:t>emographic variables</w:t>
            </w:r>
            <w:r w:rsidRPr="00D46CC3">
              <w:rPr>
                <w:rFonts w:cs="Times New Roman"/>
                <w:b/>
                <w:sz w:val="20"/>
                <w:szCs w:val="20"/>
              </w:rPr>
              <w:t xml:space="preserve"> </w:t>
            </w:r>
          </w:p>
        </w:tc>
      </w:tr>
      <w:tr w:rsidR="00CF690A" w:rsidRPr="00186395" w14:paraId="7716C18E" w14:textId="77777777" w:rsidTr="005C1F52">
        <w:trPr>
          <w:trHeight w:val="253"/>
          <w:jc w:val="center"/>
        </w:trPr>
        <w:tc>
          <w:tcPr>
            <w:tcW w:w="1628" w:type="pct"/>
            <w:tcBorders>
              <w:top w:val="single" w:sz="4" w:space="0" w:color="auto"/>
              <w:left w:val="double" w:sz="6" w:space="0" w:color="auto"/>
              <w:right w:val="single" w:sz="4" w:space="0" w:color="auto"/>
            </w:tcBorders>
            <w:shd w:val="clear" w:color="auto" w:fill="auto"/>
            <w:noWrap/>
            <w:vAlign w:val="center"/>
            <w:hideMark/>
          </w:tcPr>
          <w:p w14:paraId="13C2FE62" w14:textId="1162CB9D"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 xml:space="preserve">Female Population in </w:t>
            </w:r>
            <w:r w:rsidR="00A20085">
              <w:rPr>
                <w:rFonts w:eastAsia="Times New Roman" w:cs="Times New Roman"/>
                <w:color w:val="000000"/>
                <w:sz w:val="20"/>
                <w:szCs w:val="20"/>
                <w:lang w:val="en-US"/>
              </w:rPr>
              <w:t>the Census Tract</w:t>
            </w:r>
          </w:p>
        </w:tc>
        <w:tc>
          <w:tcPr>
            <w:tcW w:w="418" w:type="pct"/>
            <w:tcBorders>
              <w:top w:val="single" w:sz="4" w:space="0" w:color="auto"/>
              <w:left w:val="nil"/>
              <w:right w:val="single" w:sz="4" w:space="0" w:color="auto"/>
            </w:tcBorders>
            <w:shd w:val="clear" w:color="auto" w:fill="auto"/>
            <w:noWrap/>
            <w:vAlign w:val="center"/>
          </w:tcPr>
          <w:p w14:paraId="3AA5BA29"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49" w:type="pct"/>
            <w:tcBorders>
              <w:top w:val="single" w:sz="4" w:space="0" w:color="auto"/>
              <w:left w:val="nil"/>
              <w:right w:val="single" w:sz="4" w:space="0" w:color="auto"/>
            </w:tcBorders>
            <w:shd w:val="clear" w:color="auto" w:fill="auto"/>
            <w:noWrap/>
            <w:vAlign w:val="center"/>
          </w:tcPr>
          <w:p w14:paraId="02E39875"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19" w:type="pct"/>
            <w:tcBorders>
              <w:top w:val="single" w:sz="4" w:space="0" w:color="auto"/>
              <w:left w:val="nil"/>
              <w:right w:val="single" w:sz="4" w:space="0" w:color="auto"/>
            </w:tcBorders>
            <w:shd w:val="clear" w:color="auto" w:fill="auto"/>
            <w:noWrap/>
            <w:vAlign w:val="center"/>
          </w:tcPr>
          <w:p w14:paraId="705C60A5"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0.195</w:t>
            </w:r>
          </w:p>
        </w:tc>
        <w:tc>
          <w:tcPr>
            <w:tcW w:w="383" w:type="pct"/>
            <w:tcBorders>
              <w:top w:val="single" w:sz="4" w:space="0" w:color="auto"/>
              <w:left w:val="nil"/>
              <w:right w:val="single" w:sz="4" w:space="0" w:color="auto"/>
            </w:tcBorders>
            <w:shd w:val="clear" w:color="auto" w:fill="auto"/>
            <w:noWrap/>
            <w:vAlign w:val="center"/>
          </w:tcPr>
          <w:p w14:paraId="22F4973A"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6.227</w:t>
            </w:r>
          </w:p>
        </w:tc>
        <w:tc>
          <w:tcPr>
            <w:tcW w:w="453" w:type="pct"/>
            <w:tcBorders>
              <w:top w:val="single" w:sz="4" w:space="0" w:color="auto"/>
              <w:left w:val="single" w:sz="4" w:space="0" w:color="auto"/>
              <w:right w:val="single" w:sz="4" w:space="0" w:color="auto"/>
            </w:tcBorders>
            <w:vAlign w:val="center"/>
          </w:tcPr>
          <w:p w14:paraId="1C5A4B3D"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single" w:sz="4" w:space="0" w:color="auto"/>
              <w:left w:val="single" w:sz="4" w:space="0" w:color="auto"/>
              <w:right w:val="single" w:sz="4" w:space="0" w:color="auto"/>
            </w:tcBorders>
            <w:vAlign w:val="center"/>
          </w:tcPr>
          <w:p w14:paraId="4F051B5B"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90" w:type="pct"/>
            <w:tcBorders>
              <w:top w:val="single" w:sz="4" w:space="0" w:color="auto"/>
              <w:left w:val="single" w:sz="4" w:space="0" w:color="auto"/>
              <w:right w:val="single" w:sz="4" w:space="0" w:color="auto"/>
            </w:tcBorders>
            <w:vAlign w:val="center"/>
          </w:tcPr>
          <w:p w14:paraId="11F754BE"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0.173</w:t>
            </w:r>
          </w:p>
        </w:tc>
        <w:tc>
          <w:tcPr>
            <w:tcW w:w="407" w:type="pct"/>
            <w:tcBorders>
              <w:top w:val="single" w:sz="4" w:space="0" w:color="auto"/>
              <w:left w:val="single" w:sz="4" w:space="0" w:color="auto"/>
              <w:right w:val="double" w:sz="6" w:space="0" w:color="auto"/>
            </w:tcBorders>
            <w:vAlign w:val="center"/>
          </w:tcPr>
          <w:p w14:paraId="587AB8F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5.527</w:t>
            </w:r>
          </w:p>
        </w:tc>
      </w:tr>
      <w:tr w:rsidR="00CF690A" w:rsidRPr="00186395" w14:paraId="69350947" w14:textId="77777777" w:rsidTr="005C1F52">
        <w:trPr>
          <w:trHeight w:val="253"/>
          <w:jc w:val="center"/>
        </w:trPr>
        <w:tc>
          <w:tcPr>
            <w:tcW w:w="1628" w:type="pct"/>
            <w:tcBorders>
              <w:top w:val="nil"/>
              <w:left w:val="double" w:sz="6" w:space="0" w:color="auto"/>
              <w:right w:val="single" w:sz="4" w:space="0" w:color="auto"/>
            </w:tcBorders>
            <w:shd w:val="clear" w:color="auto" w:fill="auto"/>
            <w:noWrap/>
            <w:vAlign w:val="center"/>
          </w:tcPr>
          <w:p w14:paraId="3F0C5F05" w14:textId="1629FCF6" w:rsidR="006A7AA1" w:rsidRPr="00DE6BBB" w:rsidRDefault="009D4042"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Percentage of h</w:t>
            </w:r>
            <w:r w:rsidR="006A7AA1">
              <w:rPr>
                <w:rFonts w:eastAsia="Times New Roman" w:cs="Times New Roman"/>
                <w:color w:val="000000"/>
                <w:sz w:val="20"/>
                <w:szCs w:val="20"/>
                <w:lang w:val="en-US"/>
              </w:rPr>
              <w:t>igh income population</w:t>
            </w:r>
          </w:p>
        </w:tc>
        <w:tc>
          <w:tcPr>
            <w:tcW w:w="418" w:type="pct"/>
            <w:tcBorders>
              <w:top w:val="nil"/>
              <w:left w:val="nil"/>
              <w:right w:val="single" w:sz="4" w:space="0" w:color="auto"/>
            </w:tcBorders>
            <w:shd w:val="clear" w:color="auto" w:fill="auto"/>
            <w:noWrap/>
            <w:vAlign w:val="center"/>
          </w:tcPr>
          <w:p w14:paraId="58A61529"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-2.420</w:t>
            </w:r>
          </w:p>
        </w:tc>
        <w:tc>
          <w:tcPr>
            <w:tcW w:w="349" w:type="pct"/>
            <w:tcBorders>
              <w:top w:val="nil"/>
              <w:left w:val="nil"/>
              <w:right w:val="single" w:sz="4" w:space="0" w:color="auto"/>
            </w:tcBorders>
            <w:shd w:val="clear" w:color="auto" w:fill="auto"/>
            <w:noWrap/>
            <w:vAlign w:val="center"/>
          </w:tcPr>
          <w:p w14:paraId="7686B7A2"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-10.892</w:t>
            </w:r>
          </w:p>
        </w:tc>
        <w:tc>
          <w:tcPr>
            <w:tcW w:w="419" w:type="pct"/>
            <w:tcBorders>
              <w:top w:val="nil"/>
              <w:left w:val="nil"/>
              <w:right w:val="single" w:sz="4" w:space="0" w:color="auto"/>
            </w:tcBorders>
            <w:shd w:val="clear" w:color="auto" w:fill="auto"/>
            <w:noWrap/>
            <w:vAlign w:val="center"/>
          </w:tcPr>
          <w:p w14:paraId="293FB7B7"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nil"/>
              <w:left w:val="nil"/>
              <w:right w:val="single" w:sz="4" w:space="0" w:color="auto"/>
            </w:tcBorders>
            <w:shd w:val="clear" w:color="auto" w:fill="auto"/>
            <w:noWrap/>
            <w:vAlign w:val="center"/>
          </w:tcPr>
          <w:p w14:paraId="0C77B6AF"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nil"/>
              <w:left w:val="single" w:sz="4" w:space="0" w:color="auto"/>
              <w:right w:val="single" w:sz="4" w:space="0" w:color="auto"/>
            </w:tcBorders>
            <w:vAlign w:val="center"/>
          </w:tcPr>
          <w:p w14:paraId="67A80AD3"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-2.598</w:t>
            </w:r>
          </w:p>
        </w:tc>
        <w:tc>
          <w:tcPr>
            <w:tcW w:w="453" w:type="pct"/>
            <w:tcBorders>
              <w:top w:val="nil"/>
              <w:left w:val="single" w:sz="4" w:space="0" w:color="auto"/>
              <w:right w:val="single" w:sz="4" w:space="0" w:color="auto"/>
            </w:tcBorders>
            <w:vAlign w:val="center"/>
          </w:tcPr>
          <w:p w14:paraId="34B423C9"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-13074</w:t>
            </w:r>
          </w:p>
        </w:tc>
        <w:tc>
          <w:tcPr>
            <w:tcW w:w="490" w:type="pct"/>
            <w:tcBorders>
              <w:top w:val="nil"/>
              <w:left w:val="single" w:sz="4" w:space="0" w:color="auto"/>
              <w:right w:val="single" w:sz="4" w:space="0" w:color="auto"/>
            </w:tcBorders>
            <w:vAlign w:val="center"/>
          </w:tcPr>
          <w:p w14:paraId="7DCD9568"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07" w:type="pct"/>
            <w:tcBorders>
              <w:top w:val="nil"/>
              <w:left w:val="single" w:sz="4" w:space="0" w:color="auto"/>
              <w:right w:val="double" w:sz="6" w:space="0" w:color="auto"/>
            </w:tcBorders>
            <w:vAlign w:val="center"/>
          </w:tcPr>
          <w:p w14:paraId="52E9AA3F"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6A7AA1" w:rsidRPr="00186395" w14:paraId="6AFFD5F1" w14:textId="77777777" w:rsidTr="008D3E74">
        <w:trPr>
          <w:trHeight w:val="253"/>
          <w:jc w:val="center"/>
        </w:trPr>
        <w:tc>
          <w:tcPr>
            <w:tcW w:w="5000" w:type="pct"/>
            <w:gridSpan w:val="9"/>
            <w:tcBorders>
              <w:top w:val="single" w:sz="4" w:space="0" w:color="auto"/>
              <w:left w:val="double" w:sz="6" w:space="0" w:color="auto"/>
              <w:bottom w:val="single" w:sz="4" w:space="0" w:color="auto"/>
              <w:right w:val="double" w:sz="6" w:space="0" w:color="auto"/>
            </w:tcBorders>
            <w:vAlign w:val="center"/>
          </w:tcPr>
          <w:p w14:paraId="32B1D331" w14:textId="77777777" w:rsidR="006A7AA1" w:rsidRPr="000C661D" w:rsidRDefault="006A7AA1" w:rsidP="006A7AA1">
            <w:pPr>
              <w:jc w:val="left"/>
              <w:rPr>
                <w:rFonts w:eastAsia="Times New Roman" w:cs="Times New Roman"/>
                <w:b/>
                <w:color w:val="000000"/>
                <w:sz w:val="20"/>
                <w:szCs w:val="20"/>
                <w:lang w:val="en-US"/>
              </w:rPr>
            </w:pPr>
            <w:r w:rsidRPr="000C661D">
              <w:rPr>
                <w:rFonts w:eastAsia="Times New Roman" w:cs="Times New Roman"/>
                <w:b/>
                <w:color w:val="000000"/>
                <w:sz w:val="20"/>
                <w:szCs w:val="20"/>
                <w:lang w:val="en-US"/>
              </w:rPr>
              <w:t>SunRail effects</w:t>
            </w:r>
          </w:p>
        </w:tc>
      </w:tr>
      <w:tr w:rsidR="00CF690A" w:rsidRPr="00186395" w14:paraId="5E6E304A" w14:textId="77777777" w:rsidTr="005C1F52">
        <w:trPr>
          <w:trHeight w:val="253"/>
          <w:jc w:val="center"/>
        </w:trPr>
        <w:tc>
          <w:tcPr>
            <w:tcW w:w="1628"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3BF61E7" w14:textId="1F2C2F1F"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Square d</w:t>
            </w:r>
            <w:r w:rsidRPr="00D55FD4">
              <w:rPr>
                <w:rFonts w:eastAsia="Times New Roman" w:cs="Times New Roman"/>
                <w:color w:val="000000"/>
                <w:sz w:val="20"/>
                <w:szCs w:val="20"/>
                <w:lang w:val="en-US"/>
              </w:rPr>
              <w:t xml:space="preserve">istance </w:t>
            </w:r>
            <w:r>
              <w:rPr>
                <w:rFonts w:eastAsia="Times New Roman" w:cs="Times New Roman"/>
                <w:color w:val="000000"/>
                <w:sz w:val="20"/>
                <w:szCs w:val="20"/>
                <w:lang w:val="en-US"/>
              </w:rPr>
              <w:t>of</w:t>
            </w:r>
            <w:r w:rsidRPr="00D55FD4">
              <w:rPr>
                <w:rFonts w:eastAsia="Times New Roman" w:cs="Times New Roman"/>
                <w:color w:val="000000"/>
                <w:sz w:val="20"/>
                <w:szCs w:val="20"/>
                <w:lang w:val="en-US"/>
              </w:rPr>
              <w:t xml:space="preserve"> SunRail</w:t>
            </w: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101BD5BB"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-0.002</w:t>
            </w:r>
          </w:p>
        </w:tc>
        <w:tc>
          <w:tcPr>
            <w:tcW w:w="349" w:type="pct"/>
            <w:tcBorders>
              <w:top w:val="single" w:sz="4" w:space="0" w:color="auto"/>
              <w:left w:val="nil"/>
              <w:bottom w:val="single" w:sz="4" w:space="0" w:color="auto"/>
              <w:right w:val="single" w:sz="4" w:space="0" w:color="auto"/>
            </w:tcBorders>
            <w:shd w:val="clear" w:color="auto" w:fill="auto"/>
            <w:noWrap/>
            <w:vAlign w:val="center"/>
          </w:tcPr>
          <w:p w14:paraId="16E30F53"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-10.152</w:t>
            </w:r>
          </w:p>
        </w:tc>
        <w:tc>
          <w:tcPr>
            <w:tcW w:w="419" w:type="pct"/>
            <w:tcBorders>
              <w:top w:val="single" w:sz="4" w:space="0" w:color="auto"/>
              <w:left w:val="nil"/>
              <w:bottom w:val="single" w:sz="4" w:space="0" w:color="auto"/>
              <w:right w:val="single" w:sz="4" w:space="0" w:color="auto"/>
            </w:tcBorders>
            <w:shd w:val="clear" w:color="auto" w:fill="auto"/>
            <w:noWrap/>
            <w:vAlign w:val="center"/>
          </w:tcPr>
          <w:p w14:paraId="1FCF92F5"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383" w:type="pct"/>
            <w:tcBorders>
              <w:top w:val="single" w:sz="4" w:space="0" w:color="auto"/>
              <w:left w:val="nil"/>
              <w:bottom w:val="single" w:sz="4" w:space="0" w:color="auto"/>
              <w:right w:val="single" w:sz="4" w:space="0" w:color="auto"/>
            </w:tcBorders>
            <w:shd w:val="clear" w:color="auto" w:fill="auto"/>
            <w:noWrap/>
            <w:vAlign w:val="center"/>
          </w:tcPr>
          <w:p w14:paraId="7945967E" w14:textId="77777777" w:rsidR="006A7AA1" w:rsidRPr="00EB7B4B"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53" w:type="pct"/>
            <w:tcBorders>
              <w:top w:val="single" w:sz="4" w:space="0" w:color="auto"/>
              <w:left w:val="single" w:sz="4" w:space="0" w:color="auto"/>
              <w:bottom w:val="single" w:sz="4" w:space="0" w:color="auto"/>
              <w:right w:val="single" w:sz="4" w:space="0" w:color="auto"/>
            </w:tcBorders>
            <w:vAlign w:val="center"/>
          </w:tcPr>
          <w:p w14:paraId="7DAB69A3"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-0.003</w:t>
            </w:r>
          </w:p>
        </w:tc>
        <w:tc>
          <w:tcPr>
            <w:tcW w:w="453" w:type="pct"/>
            <w:tcBorders>
              <w:top w:val="single" w:sz="4" w:space="0" w:color="auto"/>
              <w:left w:val="single" w:sz="4" w:space="0" w:color="auto"/>
              <w:bottom w:val="single" w:sz="4" w:space="0" w:color="auto"/>
              <w:right w:val="single" w:sz="4" w:space="0" w:color="auto"/>
            </w:tcBorders>
            <w:vAlign w:val="center"/>
          </w:tcPr>
          <w:p w14:paraId="34009ACF"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-13.505</w:t>
            </w:r>
          </w:p>
        </w:tc>
        <w:tc>
          <w:tcPr>
            <w:tcW w:w="490" w:type="pct"/>
            <w:tcBorders>
              <w:top w:val="single" w:sz="4" w:space="0" w:color="auto"/>
              <w:left w:val="single" w:sz="4" w:space="0" w:color="auto"/>
              <w:bottom w:val="single" w:sz="4" w:space="0" w:color="auto"/>
              <w:right w:val="single" w:sz="4" w:space="0" w:color="auto"/>
            </w:tcBorders>
            <w:vAlign w:val="center"/>
          </w:tcPr>
          <w:p w14:paraId="163FD623"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07" w:type="pct"/>
            <w:tcBorders>
              <w:top w:val="single" w:sz="4" w:space="0" w:color="auto"/>
              <w:left w:val="single" w:sz="4" w:space="0" w:color="auto"/>
              <w:bottom w:val="single" w:sz="4" w:space="0" w:color="auto"/>
              <w:right w:val="double" w:sz="6" w:space="0" w:color="auto"/>
            </w:tcBorders>
            <w:vAlign w:val="center"/>
          </w:tcPr>
          <w:p w14:paraId="2A06B583"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6A7AA1" w:rsidRPr="00186395" w14:paraId="003646F7" w14:textId="77777777" w:rsidTr="008D3E74">
        <w:trPr>
          <w:trHeight w:val="253"/>
          <w:jc w:val="center"/>
        </w:trPr>
        <w:tc>
          <w:tcPr>
            <w:tcW w:w="5000" w:type="pct"/>
            <w:gridSpan w:val="9"/>
            <w:tcBorders>
              <w:top w:val="single" w:sz="4" w:space="0" w:color="auto"/>
              <w:left w:val="double" w:sz="6" w:space="0" w:color="auto"/>
              <w:bottom w:val="single" w:sz="4" w:space="0" w:color="auto"/>
              <w:right w:val="double" w:sz="6" w:space="0" w:color="auto"/>
            </w:tcBorders>
            <w:vAlign w:val="center"/>
          </w:tcPr>
          <w:p w14:paraId="427E3EA6" w14:textId="080908B7" w:rsidR="006A7AA1" w:rsidRDefault="006A7AA1" w:rsidP="006A7AA1">
            <w:pPr>
              <w:jc w:val="left"/>
              <w:rPr>
                <w:rFonts w:eastAsia="Times New Roman" w:cs="Times New Roman"/>
                <w:color w:val="000000"/>
                <w:sz w:val="20"/>
                <w:szCs w:val="20"/>
                <w:lang w:val="en-US"/>
              </w:rPr>
            </w:pPr>
            <w:r>
              <w:rPr>
                <w:rFonts w:eastAsia="Times New Roman" w:cs="Times New Roman"/>
                <w:b/>
                <w:color w:val="000000"/>
                <w:sz w:val="20"/>
                <w:szCs w:val="20"/>
                <w:lang w:val="en-US"/>
              </w:rPr>
              <w:t>Correlation Parameters</w:t>
            </w:r>
          </w:p>
        </w:tc>
      </w:tr>
      <w:tr w:rsidR="006A7AA1" w:rsidRPr="00186395" w14:paraId="4E189096" w14:textId="77777777" w:rsidTr="005C1F52">
        <w:trPr>
          <w:trHeight w:val="253"/>
          <w:jc w:val="center"/>
        </w:trPr>
        <w:tc>
          <w:tcPr>
            <w:tcW w:w="162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3D4D3158" w14:textId="3B5CEEC6" w:rsidR="006A7AA1" w:rsidRPr="00053470" w:rsidRDefault="006A7AA1" w:rsidP="006A7AA1">
            <w:pPr>
              <w:jc w:val="left"/>
              <w:rPr>
                <w:rFonts w:eastAsia="Times New Roman" w:cs="Times New Roman"/>
                <w:b/>
                <w:color w:val="000000"/>
                <w:sz w:val="20"/>
                <w:szCs w:val="20"/>
                <w:lang w:val="en-US"/>
              </w:rPr>
            </w:pPr>
            <w:r>
              <w:rPr>
                <w:rFonts w:eastAsia="Times New Roman" w:cs="Times New Roman"/>
                <w:b/>
                <w:color w:val="000000"/>
                <w:sz w:val="20"/>
                <w:szCs w:val="20"/>
                <w:lang w:val="en-US"/>
              </w:rPr>
              <w:t>Variable</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556ADEFA" w14:textId="00D4A758" w:rsidR="006A7AA1" w:rsidRDefault="006A7AA1" w:rsidP="006A7AA1">
            <w:pPr>
              <w:jc w:val="left"/>
              <w:rPr>
                <w:rFonts w:eastAsia="Times New Roman" w:cs="Times New Roman"/>
                <w:color w:val="000000"/>
                <w:sz w:val="20"/>
                <w:szCs w:val="20"/>
                <w:lang w:val="en-US"/>
              </w:rPr>
            </w:pPr>
            <w:r>
              <w:rPr>
                <w:rFonts w:eastAsia="Times New Roman" w:cs="Times New Roman"/>
                <w:b/>
                <w:bCs/>
                <w:color w:val="000000"/>
                <w:sz w:val="20"/>
                <w:szCs w:val="20"/>
                <w:lang w:val="en-US"/>
              </w:rPr>
              <w:t>Estimate</w:t>
            </w:r>
          </w:p>
        </w:tc>
        <w:tc>
          <w:tcPr>
            <w:tcW w:w="802" w:type="pct"/>
            <w:gridSpan w:val="2"/>
            <w:tcBorders>
              <w:top w:val="single" w:sz="4" w:space="0" w:color="auto"/>
              <w:left w:val="nil"/>
              <w:bottom w:val="single" w:sz="4" w:space="0" w:color="auto"/>
              <w:right w:val="single" w:sz="4" w:space="0" w:color="auto"/>
            </w:tcBorders>
            <w:shd w:val="clear" w:color="auto" w:fill="auto"/>
            <w:vAlign w:val="center"/>
          </w:tcPr>
          <w:p w14:paraId="7FF8F528" w14:textId="141B954B" w:rsidR="006A7AA1" w:rsidRDefault="006A7AA1" w:rsidP="006A7AA1">
            <w:pPr>
              <w:jc w:val="left"/>
              <w:rPr>
                <w:rFonts w:eastAsia="Times New Roman" w:cs="Times New Roman"/>
                <w:color w:val="000000"/>
                <w:sz w:val="20"/>
                <w:szCs w:val="20"/>
                <w:lang w:val="en-US"/>
              </w:rPr>
            </w:pPr>
            <w:r w:rsidRPr="00F0738B">
              <w:rPr>
                <w:rFonts w:eastAsia="Times New Roman" w:cs="Times New Roman"/>
                <w:b/>
                <w:bCs/>
                <w:color w:val="000000"/>
                <w:sz w:val="20"/>
                <w:szCs w:val="20"/>
                <w:lang w:val="en-US"/>
              </w:rPr>
              <w:t>t-stat</w:t>
            </w:r>
          </w:p>
        </w:tc>
        <w:tc>
          <w:tcPr>
            <w:tcW w:w="906" w:type="pct"/>
            <w:gridSpan w:val="2"/>
            <w:tcBorders>
              <w:top w:val="single" w:sz="4" w:space="0" w:color="auto"/>
              <w:left w:val="single" w:sz="4" w:space="0" w:color="auto"/>
              <w:bottom w:val="single" w:sz="4" w:space="0" w:color="auto"/>
              <w:right w:val="single" w:sz="4" w:space="0" w:color="auto"/>
            </w:tcBorders>
            <w:vAlign w:val="center"/>
          </w:tcPr>
          <w:p w14:paraId="0CE205A8" w14:textId="091ACCDE" w:rsidR="006A7AA1" w:rsidRDefault="006A7AA1" w:rsidP="006A7AA1">
            <w:pPr>
              <w:jc w:val="left"/>
              <w:rPr>
                <w:rFonts w:eastAsia="Times New Roman" w:cs="Times New Roman"/>
                <w:color w:val="000000"/>
                <w:sz w:val="20"/>
                <w:szCs w:val="20"/>
                <w:lang w:val="en-US"/>
              </w:rPr>
            </w:pPr>
            <w:r>
              <w:rPr>
                <w:rFonts w:eastAsia="Times New Roman" w:cs="Times New Roman"/>
                <w:b/>
                <w:bCs/>
                <w:color w:val="000000"/>
                <w:sz w:val="20"/>
                <w:szCs w:val="20"/>
                <w:lang w:val="en-US"/>
              </w:rPr>
              <w:t>Estimate</w:t>
            </w:r>
          </w:p>
        </w:tc>
        <w:tc>
          <w:tcPr>
            <w:tcW w:w="897" w:type="pct"/>
            <w:gridSpan w:val="2"/>
            <w:tcBorders>
              <w:top w:val="single" w:sz="4" w:space="0" w:color="auto"/>
              <w:left w:val="single" w:sz="4" w:space="0" w:color="auto"/>
              <w:bottom w:val="single" w:sz="4" w:space="0" w:color="auto"/>
              <w:right w:val="double" w:sz="6" w:space="0" w:color="auto"/>
            </w:tcBorders>
            <w:vAlign w:val="center"/>
          </w:tcPr>
          <w:p w14:paraId="55FFB6E7" w14:textId="5E9CF0C3" w:rsidR="006A7AA1" w:rsidRDefault="006A7AA1" w:rsidP="006A7AA1">
            <w:pPr>
              <w:jc w:val="left"/>
              <w:rPr>
                <w:rFonts w:eastAsia="Times New Roman" w:cs="Times New Roman"/>
                <w:color w:val="000000"/>
                <w:sz w:val="20"/>
                <w:szCs w:val="20"/>
                <w:lang w:val="en-US"/>
              </w:rPr>
            </w:pPr>
            <w:r w:rsidRPr="00F0738B">
              <w:rPr>
                <w:rFonts w:eastAsia="Times New Roman" w:cs="Times New Roman"/>
                <w:b/>
                <w:bCs/>
                <w:color w:val="000000"/>
                <w:sz w:val="20"/>
                <w:szCs w:val="20"/>
                <w:lang w:val="en-US"/>
              </w:rPr>
              <w:t>t-stat</w:t>
            </w:r>
          </w:p>
        </w:tc>
      </w:tr>
      <w:tr w:rsidR="006A7AA1" w:rsidRPr="00186395" w14:paraId="468D939F" w14:textId="77777777" w:rsidTr="005C1F52">
        <w:trPr>
          <w:trHeight w:val="253"/>
          <w:jc w:val="center"/>
        </w:trPr>
        <w:tc>
          <w:tcPr>
            <w:tcW w:w="1628" w:type="pct"/>
            <w:tcBorders>
              <w:top w:val="single" w:sz="4" w:space="0" w:color="auto"/>
              <w:left w:val="double" w:sz="6" w:space="0" w:color="auto"/>
              <w:bottom w:val="double" w:sz="4" w:space="0" w:color="auto"/>
              <w:right w:val="single" w:sz="4" w:space="0" w:color="auto"/>
            </w:tcBorders>
            <w:shd w:val="clear" w:color="auto" w:fill="auto"/>
            <w:noWrap/>
            <w:vAlign w:val="center"/>
          </w:tcPr>
          <w:p w14:paraId="1F6FAE13" w14:textId="4E62A55F"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Constant (from BL component) and Route Length in 800m buffer (from FS component)</w:t>
            </w:r>
          </w:p>
        </w:tc>
        <w:tc>
          <w:tcPr>
            <w:tcW w:w="767" w:type="pct"/>
            <w:gridSpan w:val="2"/>
            <w:tcBorders>
              <w:top w:val="single" w:sz="4" w:space="0" w:color="auto"/>
              <w:left w:val="nil"/>
              <w:bottom w:val="double" w:sz="4" w:space="0" w:color="auto"/>
              <w:right w:val="single" w:sz="4" w:space="0" w:color="auto"/>
            </w:tcBorders>
            <w:shd w:val="clear" w:color="auto" w:fill="auto"/>
            <w:noWrap/>
            <w:vAlign w:val="center"/>
          </w:tcPr>
          <w:p w14:paraId="17DFD5B3"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0.401</w:t>
            </w:r>
          </w:p>
        </w:tc>
        <w:tc>
          <w:tcPr>
            <w:tcW w:w="802" w:type="pct"/>
            <w:gridSpan w:val="2"/>
            <w:tcBorders>
              <w:top w:val="single" w:sz="4" w:space="0" w:color="auto"/>
              <w:left w:val="nil"/>
              <w:bottom w:val="double" w:sz="4" w:space="0" w:color="auto"/>
              <w:right w:val="single" w:sz="4" w:space="0" w:color="auto"/>
            </w:tcBorders>
            <w:shd w:val="clear" w:color="auto" w:fill="auto"/>
            <w:vAlign w:val="center"/>
          </w:tcPr>
          <w:p w14:paraId="1A75D1BE" w14:textId="46EA607C"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9.179</w:t>
            </w:r>
          </w:p>
        </w:tc>
        <w:tc>
          <w:tcPr>
            <w:tcW w:w="906" w:type="pct"/>
            <w:gridSpan w:val="2"/>
            <w:tcBorders>
              <w:top w:val="single" w:sz="4" w:space="0" w:color="auto"/>
              <w:left w:val="single" w:sz="4" w:space="0" w:color="auto"/>
              <w:bottom w:val="double" w:sz="4" w:space="0" w:color="auto"/>
              <w:right w:val="single" w:sz="4" w:space="0" w:color="auto"/>
            </w:tcBorders>
            <w:vAlign w:val="center"/>
          </w:tcPr>
          <w:p w14:paraId="72376C4F" w14:textId="77777777"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9.179</w:t>
            </w:r>
          </w:p>
        </w:tc>
        <w:tc>
          <w:tcPr>
            <w:tcW w:w="897" w:type="pct"/>
            <w:gridSpan w:val="2"/>
            <w:tcBorders>
              <w:top w:val="single" w:sz="4" w:space="0" w:color="auto"/>
              <w:left w:val="single" w:sz="4" w:space="0" w:color="auto"/>
              <w:bottom w:val="double" w:sz="4" w:space="0" w:color="auto"/>
              <w:right w:val="double" w:sz="6" w:space="0" w:color="auto"/>
            </w:tcBorders>
            <w:vAlign w:val="center"/>
          </w:tcPr>
          <w:p w14:paraId="34FC1A66" w14:textId="288447EB" w:rsidR="006A7AA1" w:rsidRDefault="006A7AA1" w:rsidP="006A7AA1">
            <w:pPr>
              <w:jc w:val="left"/>
              <w:rPr>
                <w:rFonts w:eastAsia="Times New Roman" w:cs="Times New Roman"/>
                <w:color w:val="000000"/>
                <w:sz w:val="20"/>
                <w:szCs w:val="20"/>
                <w:lang w:val="en-US"/>
              </w:rPr>
            </w:pPr>
            <w:r>
              <w:rPr>
                <w:rFonts w:eastAsia="Times New Roman" w:cs="Times New Roman"/>
                <w:color w:val="000000"/>
                <w:sz w:val="20"/>
                <w:szCs w:val="20"/>
                <w:lang w:val="en-US"/>
              </w:rPr>
              <w:t>6.507</w:t>
            </w:r>
          </w:p>
        </w:tc>
      </w:tr>
    </w:tbl>
    <w:p w14:paraId="1F7451C7" w14:textId="2A6671E4" w:rsidR="00F8435F" w:rsidRDefault="00F8435F">
      <w:pPr>
        <w:rPr>
          <w:rFonts w:cs="Times New Roman"/>
          <w:szCs w:val="24"/>
          <w:lang w:val="en-US"/>
        </w:rPr>
        <w:sectPr w:rsidR="00F8435F" w:rsidSect="00B3079F">
          <w:headerReference w:type="default" r:id="rId17"/>
          <w:pgSz w:w="15840" w:h="12240" w:orient="landscape"/>
          <w:pgMar w:top="1440" w:right="1440" w:bottom="1440" w:left="1440" w:header="708" w:footer="708" w:gutter="0"/>
          <w:lnNumType w:countBy="1"/>
          <w:cols w:space="708"/>
          <w:docGrid w:linePitch="360"/>
        </w:sectPr>
      </w:pPr>
    </w:p>
    <w:p w14:paraId="2AFDD6D4" w14:textId="209A72FE" w:rsidR="00A561F6" w:rsidRDefault="00141237" w:rsidP="001207B5">
      <w:pPr>
        <w:pStyle w:val="Heading3"/>
        <w:numPr>
          <w:ilvl w:val="0"/>
          <w:numId w:val="0"/>
        </w:numPr>
        <w:spacing w:before="0"/>
      </w:pPr>
      <w:r>
        <w:lastRenderedPageBreak/>
        <w:t>Stop-</w:t>
      </w:r>
      <w:r w:rsidR="00A561F6" w:rsidRPr="00415D18">
        <w:t xml:space="preserve">Level </w:t>
      </w:r>
      <w:r w:rsidR="00A561F6">
        <w:t>A</w:t>
      </w:r>
      <w:r w:rsidR="00A561F6" w:rsidRPr="00BA1660">
        <w:t>ttributes</w:t>
      </w:r>
    </w:p>
    <w:p w14:paraId="75F5A2D9" w14:textId="2916C6BC" w:rsidR="00AB52FC" w:rsidRDefault="00D4009B" w:rsidP="006742CD">
      <w:r>
        <w:t>Transit headway is a significant factor affecting ridership</w:t>
      </w:r>
      <w:r w:rsidR="00120BFB">
        <w:t xml:space="preserve"> (boarding and alighting)</w:t>
      </w:r>
      <w:r>
        <w:t xml:space="preserve">. As expected, our model results for the </w:t>
      </w:r>
      <w:r w:rsidR="006A7AA1">
        <w:t>B</w:t>
      </w:r>
      <w:r w:rsidR="00750057">
        <w:t>L</w:t>
      </w:r>
      <w:r>
        <w:t xml:space="preserve"> component indicate that stops with lower headway are unlikely to have zero ridership. As headway increases, the probability of zero ridership increases.</w:t>
      </w:r>
      <w:r w:rsidR="00335982">
        <w:t xml:space="preserve"> </w:t>
      </w:r>
      <w:r w:rsidR="00120BFB">
        <w:t xml:space="preserve">The </w:t>
      </w:r>
      <w:r w:rsidR="00C20B46">
        <w:t xml:space="preserve">interaction of </w:t>
      </w:r>
      <w:r w:rsidR="00120BFB">
        <w:t xml:space="preserve">headway </w:t>
      </w:r>
      <w:r w:rsidR="00C20B46">
        <w:t xml:space="preserve">and </w:t>
      </w:r>
      <w:r w:rsidR="00120BFB">
        <w:t xml:space="preserve">presence of shelter variable provides an interesting finding. </w:t>
      </w:r>
      <w:r w:rsidR="00C20B46">
        <w:t xml:space="preserve">We find that, in </w:t>
      </w:r>
      <w:r w:rsidR="00120BFB">
        <w:t xml:space="preserve">the presence of shelter, the impact of headway reduces i.e. if a stop has a </w:t>
      </w:r>
      <w:r w:rsidR="00787176">
        <w:t>shelter;</w:t>
      </w:r>
      <w:r w:rsidR="00120BFB">
        <w:t xml:space="preserve"> it is less likely to have </w:t>
      </w:r>
      <w:r w:rsidR="00C20B46">
        <w:t>non-</w:t>
      </w:r>
      <w:r w:rsidR="00120BFB">
        <w:t xml:space="preserve">zero ridership compared to another stop with the same headway without a shelter. The result is quite instructive of how passenger comfort in Orlando with extreme heat and rainfall can influence ridership choice behavior. </w:t>
      </w:r>
      <w:r w:rsidR="009F3D09">
        <w:t xml:space="preserve">The reader would note that the main effect of the shelter variable was not significant in the BL component. </w:t>
      </w:r>
    </w:p>
    <w:p w14:paraId="2D82E356" w14:textId="19677145" w:rsidR="006742CD" w:rsidRDefault="006742CD" w:rsidP="00AB52FC">
      <w:pPr>
        <w:ind w:firstLine="720"/>
      </w:pPr>
      <w:r>
        <w:t>F</w:t>
      </w:r>
      <w:r w:rsidR="00AB52FC">
        <w:t>o</w:t>
      </w:r>
      <w:r>
        <w:t xml:space="preserve">r the FS model, the reader would note we cannot employ the </w:t>
      </w:r>
      <w:r w:rsidR="00191D91">
        <w:t xml:space="preserve">route specific </w:t>
      </w:r>
      <w:r>
        <w:t xml:space="preserve">headway variable </w:t>
      </w:r>
      <w:r w:rsidR="00191D91">
        <w:t xml:space="preserve">directly </w:t>
      </w:r>
      <w:r>
        <w:t xml:space="preserve">for </w:t>
      </w:r>
      <w:r w:rsidR="00191D91">
        <w:t xml:space="preserve">examining </w:t>
      </w:r>
      <w:r>
        <w:t>the proportion of ridership allocated at the stop</w:t>
      </w:r>
      <w:r w:rsidR="006A7AA1">
        <w:t>-</w:t>
      </w:r>
      <w:r>
        <w:t>level. The headway variable does not change across the stops in a route and hence it cannot be employed as an independent variable. We tested the headway variable though several interactions (such as headway * presence of shelter). However, none of these variables was statistically significant in our models. Of the other stop</w:t>
      </w:r>
      <w:r w:rsidR="00C4572B">
        <w:t>-</w:t>
      </w:r>
      <w:r>
        <w:t>level attributes, the</w:t>
      </w:r>
      <w:r w:rsidR="00E33811">
        <w:t xml:space="preserve"> </w:t>
      </w:r>
      <w:r w:rsidRPr="0008226A">
        <w:t xml:space="preserve">presence of shelter </w:t>
      </w:r>
      <w:r>
        <w:t>at the</w:t>
      </w:r>
      <w:r w:rsidRPr="0008226A">
        <w:t xml:space="preserve"> bus stop</w:t>
      </w:r>
      <w:r>
        <w:t xml:space="preserve"> affected proportion of stop</w:t>
      </w:r>
      <w:r w:rsidR="008429FE">
        <w:t>-</w:t>
      </w:r>
      <w:r>
        <w:t>level ridership. Specifically, in the presence of a shelter</w:t>
      </w:r>
      <w:r w:rsidR="008429FE">
        <w:t>,</w:t>
      </w:r>
      <w:r>
        <w:t xml:space="preserve"> stop</w:t>
      </w:r>
      <w:r w:rsidR="008429FE">
        <w:t>-</w:t>
      </w:r>
      <w:r>
        <w:t>level ridership is likely to be higher than stops without a shelter along the same route. This is expected</w:t>
      </w:r>
      <w:r w:rsidRPr="0008226A">
        <w:t xml:space="preserve"> </w:t>
      </w:r>
      <w:r>
        <w:t xml:space="preserve">as people are more likely to wait at stops with shelters as they offer protection from the elements. Another variable that was considered in the analysis was the interaction of presence of shelter with route length. </w:t>
      </w:r>
      <w:r w:rsidRPr="0008226A">
        <w:t xml:space="preserve">The </w:t>
      </w:r>
      <w:r>
        <w:t>result indicates with increasing length of the route in the buffer</w:t>
      </w:r>
      <w:r w:rsidR="00E566CE">
        <w:t>,</w:t>
      </w:r>
      <w:r>
        <w:t xml:space="preserve"> the importance of shelter reduces. This is reasonable because with longer route length in the buffer, more bus routes exist and are likely to result in higher frequency of buses thus ensuring that waiting time is smaller (thus obviating the need for shelter). </w:t>
      </w:r>
    </w:p>
    <w:p w14:paraId="256E0207" w14:textId="77777777" w:rsidR="00AB52FC" w:rsidRDefault="00AB52FC" w:rsidP="00AB52FC">
      <w:pPr>
        <w:ind w:firstLine="720"/>
      </w:pPr>
    </w:p>
    <w:p w14:paraId="4A4A7235" w14:textId="1AA32BD4" w:rsidR="007017B8" w:rsidRPr="006742CD" w:rsidRDefault="007017B8" w:rsidP="00AB52FC">
      <w:pPr>
        <w:pStyle w:val="Heading3"/>
        <w:numPr>
          <w:ilvl w:val="0"/>
          <w:numId w:val="0"/>
        </w:numPr>
        <w:spacing w:before="0"/>
      </w:pPr>
      <w:r w:rsidRPr="006742CD">
        <w:t>Transportation Infrastructure Characteristics</w:t>
      </w:r>
    </w:p>
    <w:p w14:paraId="4F9485C1" w14:textId="70BE94B2" w:rsidR="006742CD" w:rsidRDefault="00120BFB" w:rsidP="00967521">
      <w:pPr>
        <w:rPr>
          <w:rFonts w:cs="Times New Roman"/>
          <w:szCs w:val="24"/>
        </w:rPr>
      </w:pPr>
      <w:r>
        <w:t xml:space="preserve">Among transportation characteristics, bus route length, sidewalk length and secondary road length within an 800m buffer affect </w:t>
      </w:r>
      <w:r w:rsidR="00E230BE">
        <w:t>non-</w:t>
      </w:r>
      <w:r>
        <w:t xml:space="preserve">zero ridership propensity. </w:t>
      </w:r>
      <w:r w:rsidR="00315DD8" w:rsidRPr="00315DD8">
        <w:t>The bus route length negatively impact</w:t>
      </w:r>
      <w:r>
        <w:t>s</w:t>
      </w:r>
      <w:r w:rsidR="00315DD8" w:rsidRPr="00315DD8">
        <w:t xml:space="preserve"> the boarding/alighting ridership and increases the zero ridership stop. </w:t>
      </w:r>
      <w:r w:rsidR="00A74FBE">
        <w:t xml:space="preserve">The result is an indication of potential competition with multiple routes around the stop. </w:t>
      </w:r>
      <w:r w:rsidR="00315DD8" w:rsidRPr="00315DD8">
        <w:t xml:space="preserve">The sidewalk length in 800m buffer </w:t>
      </w:r>
      <w:r w:rsidR="002B0668">
        <w:t xml:space="preserve">is </w:t>
      </w:r>
      <w:r w:rsidR="00315DD8" w:rsidRPr="00315DD8">
        <w:t xml:space="preserve">positively </w:t>
      </w:r>
      <w:r w:rsidR="002B0668">
        <w:t xml:space="preserve">associated with </w:t>
      </w:r>
      <w:r w:rsidR="00315DD8" w:rsidRPr="00315DD8">
        <w:t xml:space="preserve">ridership. </w:t>
      </w:r>
      <w:r w:rsidR="002B0668">
        <w:t xml:space="preserve">The presence of sidewalk encourages pedestrian activity and is possibly surrogate for accessible neighborhoods. </w:t>
      </w:r>
      <w:r w:rsidR="00315DD8" w:rsidRPr="00315DD8">
        <w:t xml:space="preserve">The </w:t>
      </w:r>
      <w:r w:rsidR="002B0668">
        <w:t xml:space="preserve">longer </w:t>
      </w:r>
      <w:r w:rsidR="00E33811">
        <w:t xml:space="preserve">length </w:t>
      </w:r>
      <w:r w:rsidR="00E33811" w:rsidRPr="00315DD8">
        <w:t>of</w:t>
      </w:r>
      <w:r w:rsidR="00315DD8" w:rsidRPr="00315DD8">
        <w:t xml:space="preserve"> secondary road</w:t>
      </w:r>
      <w:r w:rsidR="002B0668">
        <w:t>s</w:t>
      </w:r>
      <w:r w:rsidR="00315DD8" w:rsidRPr="00315DD8">
        <w:t xml:space="preserve"> in 800m buffer of the bus stop increases the probability of having less zero ridership stop.</w:t>
      </w:r>
      <w:r w:rsidR="00CD7165">
        <w:rPr>
          <w:rFonts w:cs="Times New Roman"/>
          <w:szCs w:val="24"/>
        </w:rPr>
        <w:t xml:space="preserve"> </w:t>
      </w:r>
      <w:r w:rsidR="006742CD">
        <w:rPr>
          <w:rFonts w:cs="Times New Roman"/>
          <w:szCs w:val="24"/>
        </w:rPr>
        <w:t xml:space="preserve">Among transportation infrastructure characteristics, bus route length around a stop is likely to increase the ridership proportion in the FS model component. A similar effect is observed with increasing local road length around the stop. </w:t>
      </w:r>
    </w:p>
    <w:p w14:paraId="257D0576" w14:textId="77777777" w:rsidR="006742CD" w:rsidRDefault="006742CD" w:rsidP="002B0668">
      <w:pPr>
        <w:rPr>
          <w:rFonts w:cs="Times New Roman"/>
          <w:szCs w:val="24"/>
        </w:rPr>
      </w:pPr>
    </w:p>
    <w:p w14:paraId="511FF959" w14:textId="7E27A3A6" w:rsidR="007017B8" w:rsidRPr="006742CD" w:rsidRDefault="007017B8" w:rsidP="00AB52FC">
      <w:pPr>
        <w:pStyle w:val="Heading3"/>
        <w:numPr>
          <w:ilvl w:val="0"/>
          <w:numId w:val="0"/>
        </w:numPr>
        <w:spacing w:before="0"/>
      </w:pPr>
      <w:r w:rsidRPr="006742CD">
        <w:t xml:space="preserve">Built Environment </w:t>
      </w:r>
      <w:r w:rsidR="000A024D" w:rsidRPr="006742CD">
        <w:t>Characteristics</w:t>
      </w:r>
    </w:p>
    <w:p w14:paraId="76A19929" w14:textId="712AE8BC" w:rsidR="00AB52FC" w:rsidRDefault="0008226A" w:rsidP="006742CD">
      <w:pPr>
        <w:rPr>
          <w:rFonts w:cs="Times New Roman"/>
          <w:szCs w:val="24"/>
        </w:rPr>
      </w:pPr>
      <w:r w:rsidRPr="0008226A">
        <w:rPr>
          <w:rFonts w:cs="Times New Roman"/>
          <w:szCs w:val="24"/>
        </w:rPr>
        <w:t xml:space="preserve">Built environment </w:t>
      </w:r>
      <w:r w:rsidR="000A024D">
        <w:rPr>
          <w:rFonts w:cs="Times New Roman"/>
          <w:szCs w:val="24"/>
        </w:rPr>
        <w:t>characteristics</w:t>
      </w:r>
      <w:r w:rsidR="000A024D" w:rsidRPr="0008226A">
        <w:rPr>
          <w:rFonts w:cs="Times New Roman"/>
          <w:szCs w:val="24"/>
        </w:rPr>
        <w:t xml:space="preserve"> </w:t>
      </w:r>
      <w:r w:rsidR="000A024D">
        <w:rPr>
          <w:rFonts w:cs="Times New Roman"/>
          <w:szCs w:val="24"/>
        </w:rPr>
        <w:t>around</w:t>
      </w:r>
      <w:r w:rsidR="000A024D" w:rsidRPr="0008226A">
        <w:rPr>
          <w:rFonts w:cs="Times New Roman"/>
          <w:szCs w:val="24"/>
        </w:rPr>
        <w:t xml:space="preserve"> </w:t>
      </w:r>
      <w:r w:rsidRPr="0008226A">
        <w:rPr>
          <w:rFonts w:cs="Times New Roman"/>
          <w:szCs w:val="24"/>
        </w:rPr>
        <w:t xml:space="preserve">a bus stop </w:t>
      </w:r>
      <w:r w:rsidR="000A024D">
        <w:rPr>
          <w:rFonts w:cs="Times New Roman"/>
          <w:szCs w:val="24"/>
        </w:rPr>
        <w:t>have a major impact on ridership</w:t>
      </w:r>
      <w:r w:rsidRPr="0008226A">
        <w:rPr>
          <w:rFonts w:cs="Times New Roman"/>
          <w:szCs w:val="24"/>
        </w:rPr>
        <w:t xml:space="preserve">. The presence of higher institutional and recreational area within 800m buffer of the bus stop significantly </w:t>
      </w:r>
      <w:r w:rsidR="000A024D">
        <w:rPr>
          <w:rFonts w:cs="Times New Roman"/>
          <w:szCs w:val="24"/>
        </w:rPr>
        <w:t>increases</w:t>
      </w:r>
      <w:r w:rsidR="000A024D" w:rsidRPr="0008226A">
        <w:rPr>
          <w:rFonts w:cs="Times New Roman"/>
          <w:szCs w:val="24"/>
        </w:rPr>
        <w:t xml:space="preserve"> </w:t>
      </w:r>
      <w:r w:rsidRPr="0008226A">
        <w:rPr>
          <w:rFonts w:cs="Times New Roman"/>
          <w:szCs w:val="24"/>
        </w:rPr>
        <w:t>zero ridership stop</w:t>
      </w:r>
      <w:r w:rsidR="000A024D">
        <w:rPr>
          <w:rFonts w:cs="Times New Roman"/>
          <w:szCs w:val="24"/>
        </w:rPr>
        <w:t>s</w:t>
      </w:r>
      <w:r w:rsidRPr="0008226A">
        <w:rPr>
          <w:rFonts w:cs="Times New Roman"/>
          <w:szCs w:val="24"/>
        </w:rPr>
        <w:t xml:space="preserve">. </w:t>
      </w:r>
      <w:r w:rsidR="000A024D">
        <w:rPr>
          <w:rFonts w:cs="Times New Roman"/>
          <w:szCs w:val="24"/>
        </w:rPr>
        <w:t>The result is a representation of how individuals visiting institutional and recreational areas prefer automobile in the Orlando region</w:t>
      </w:r>
      <w:r w:rsidRPr="0008226A">
        <w:rPr>
          <w:rFonts w:cs="Times New Roman"/>
          <w:szCs w:val="24"/>
        </w:rPr>
        <w:t xml:space="preserve">. On the other hand, residential area within 800m buffer of a stop </w:t>
      </w:r>
      <w:r w:rsidR="000A024D">
        <w:rPr>
          <w:rFonts w:cs="Times New Roman"/>
          <w:szCs w:val="24"/>
        </w:rPr>
        <w:t>is likely to reduce zero ridership stops</w:t>
      </w:r>
      <w:r w:rsidRPr="0008226A">
        <w:rPr>
          <w:rFonts w:cs="Times New Roman"/>
          <w:szCs w:val="24"/>
        </w:rPr>
        <w:t xml:space="preserve">. The distance between </w:t>
      </w:r>
      <w:r w:rsidR="008429FE">
        <w:rPr>
          <w:rFonts w:cs="Times New Roman"/>
          <w:szCs w:val="24"/>
        </w:rPr>
        <w:t>central business district (</w:t>
      </w:r>
      <w:r w:rsidRPr="0008226A">
        <w:rPr>
          <w:rFonts w:cs="Times New Roman"/>
          <w:szCs w:val="24"/>
        </w:rPr>
        <w:t>CBD</w:t>
      </w:r>
      <w:r w:rsidR="008429FE">
        <w:rPr>
          <w:rFonts w:cs="Times New Roman"/>
          <w:szCs w:val="24"/>
        </w:rPr>
        <w:t>)</w:t>
      </w:r>
      <w:r w:rsidRPr="0008226A">
        <w:rPr>
          <w:rFonts w:cs="Times New Roman"/>
          <w:szCs w:val="24"/>
        </w:rPr>
        <w:t xml:space="preserve"> </w:t>
      </w:r>
      <w:r w:rsidR="000A024D">
        <w:rPr>
          <w:rFonts w:cs="Times New Roman"/>
          <w:szCs w:val="24"/>
        </w:rPr>
        <w:t xml:space="preserve">was evaluated in multiple forms in the model. Of these structures, the distance categories provided most intuitive and statistically significant results. The </w:t>
      </w:r>
      <w:r w:rsidR="000A024D">
        <w:rPr>
          <w:rFonts w:cs="Times New Roman"/>
          <w:szCs w:val="24"/>
        </w:rPr>
        <w:lastRenderedPageBreak/>
        <w:t>indicator variable for stops between 4 and 8 miles from CBD are likely to have increased propensity for zero ridership</w:t>
      </w:r>
      <w:r w:rsidR="00670036">
        <w:rPr>
          <w:rFonts w:cs="Times New Roman"/>
          <w:szCs w:val="24"/>
        </w:rPr>
        <w:t xml:space="preserve">. </w:t>
      </w:r>
    </w:p>
    <w:p w14:paraId="72EF3E3F" w14:textId="59F03449" w:rsidR="006742CD" w:rsidRDefault="006742CD" w:rsidP="00AB52FC">
      <w:pPr>
        <w:ind w:firstLine="720"/>
        <w:rPr>
          <w:rFonts w:cs="Times New Roman"/>
          <w:szCs w:val="24"/>
        </w:rPr>
      </w:pPr>
      <w:r>
        <w:rPr>
          <w:rFonts w:cs="Times New Roman"/>
          <w:szCs w:val="24"/>
        </w:rPr>
        <w:t xml:space="preserve">Among built environment characteristics, office area and recreational area offered statistically significant impact on ridership proportion. Increased presence of office area and recreational area </w:t>
      </w:r>
      <w:r w:rsidR="00B10AEB">
        <w:rPr>
          <w:rFonts w:cs="Times New Roman"/>
          <w:szCs w:val="24"/>
        </w:rPr>
        <w:t>are</w:t>
      </w:r>
      <w:r>
        <w:rPr>
          <w:rFonts w:cs="Times New Roman"/>
          <w:szCs w:val="24"/>
        </w:rPr>
        <w:t xml:space="preserve"> likely to account for higher proportion of stop</w:t>
      </w:r>
      <w:r w:rsidR="008A3A30">
        <w:rPr>
          <w:rFonts w:cs="Times New Roman"/>
          <w:szCs w:val="24"/>
        </w:rPr>
        <w:t>-</w:t>
      </w:r>
      <w:r>
        <w:rPr>
          <w:rFonts w:cs="Times New Roman"/>
          <w:szCs w:val="24"/>
        </w:rPr>
        <w:t xml:space="preserve">level ridership. The result, particularly for the recreational area is counter intuitive because of the effect of recreational area estimated in the binary logit model. However, it is possible that the effect is meaningful. The results together indicate that not all stops with recreational area attract ridership. However, those stops that are likely to have ridership are more likely to have higher proportion of ridership. Further information of the type of recreational facilities (if available) could offer more insight on these findings. </w:t>
      </w:r>
    </w:p>
    <w:p w14:paraId="0EEADA6E" w14:textId="77777777" w:rsidR="00AB52FC" w:rsidRDefault="00AB52FC" w:rsidP="00AB52FC">
      <w:pPr>
        <w:ind w:firstLine="720"/>
        <w:rPr>
          <w:rFonts w:cs="Times New Roman"/>
          <w:szCs w:val="24"/>
        </w:rPr>
      </w:pPr>
    </w:p>
    <w:p w14:paraId="6B0DC7A7" w14:textId="3F06F082" w:rsidR="007017B8" w:rsidRDefault="00E230BE" w:rsidP="00AB52FC">
      <w:pPr>
        <w:pStyle w:val="Heading3"/>
        <w:numPr>
          <w:ilvl w:val="0"/>
          <w:numId w:val="0"/>
        </w:numPr>
        <w:spacing w:before="0"/>
      </w:pPr>
      <w:r>
        <w:t>Sociod</w:t>
      </w:r>
      <w:r w:rsidR="007017B8" w:rsidRPr="00415D18">
        <w:t xml:space="preserve">emographic </w:t>
      </w:r>
      <w:r w:rsidR="007017B8">
        <w:t>C</w:t>
      </w:r>
      <w:r w:rsidR="007017B8">
        <w:rPr>
          <w:szCs w:val="24"/>
        </w:rPr>
        <w:t>haracteristics</w:t>
      </w:r>
    </w:p>
    <w:p w14:paraId="29F80DF8" w14:textId="16D2734B" w:rsidR="006742CD" w:rsidRDefault="006E6E3F" w:rsidP="00736F95">
      <w:pPr>
        <w:rPr>
          <w:rFonts w:cs="Times New Roman"/>
          <w:szCs w:val="24"/>
        </w:rPr>
      </w:pPr>
      <w:r>
        <w:rPr>
          <w:rFonts w:cs="Times New Roman"/>
          <w:szCs w:val="24"/>
        </w:rPr>
        <w:t xml:space="preserve">Several </w:t>
      </w:r>
      <w:r w:rsidR="007A403F">
        <w:rPr>
          <w:rFonts w:cs="Times New Roman"/>
          <w:szCs w:val="24"/>
        </w:rPr>
        <w:t>socio</w:t>
      </w:r>
      <w:r w:rsidR="0008226A" w:rsidRPr="0008226A">
        <w:rPr>
          <w:rFonts w:cs="Times New Roman"/>
          <w:szCs w:val="24"/>
        </w:rPr>
        <w:t>demographic variables</w:t>
      </w:r>
      <w:r w:rsidR="006B4FC0">
        <w:rPr>
          <w:rFonts w:cs="Times New Roman"/>
          <w:szCs w:val="24"/>
        </w:rPr>
        <w:t xml:space="preserve"> (including income, vehicle ownership, age and gender distribution)</w:t>
      </w:r>
      <w:r w:rsidR="0008226A" w:rsidRPr="0008226A">
        <w:rPr>
          <w:rFonts w:cs="Times New Roman"/>
          <w:szCs w:val="24"/>
        </w:rPr>
        <w:t xml:space="preserve"> </w:t>
      </w:r>
      <w:r>
        <w:rPr>
          <w:rFonts w:cs="Times New Roman"/>
          <w:szCs w:val="24"/>
        </w:rPr>
        <w:t xml:space="preserve">were considered in the </w:t>
      </w:r>
      <w:r w:rsidR="007A403F">
        <w:rPr>
          <w:rFonts w:cs="Times New Roman"/>
          <w:szCs w:val="24"/>
        </w:rPr>
        <w:t>BL component</w:t>
      </w:r>
      <w:r w:rsidR="0008226A" w:rsidRPr="0008226A">
        <w:rPr>
          <w:rFonts w:cs="Times New Roman"/>
          <w:szCs w:val="24"/>
        </w:rPr>
        <w:t xml:space="preserve">. </w:t>
      </w:r>
      <w:r>
        <w:rPr>
          <w:rFonts w:cs="Times New Roman"/>
          <w:szCs w:val="24"/>
        </w:rPr>
        <w:t xml:space="preserve">Of these variables, only household income distribution affected non-zero ridership propensity. </w:t>
      </w:r>
      <w:r w:rsidR="0008226A" w:rsidRPr="0008226A">
        <w:rPr>
          <w:rFonts w:cs="Times New Roman"/>
          <w:szCs w:val="24"/>
        </w:rPr>
        <w:t>The increase of the proportion of high-income household</w:t>
      </w:r>
      <w:r>
        <w:rPr>
          <w:rFonts w:cs="Times New Roman"/>
          <w:szCs w:val="24"/>
        </w:rPr>
        <w:t>s around a stop</w:t>
      </w:r>
      <w:r w:rsidR="0008226A" w:rsidRPr="0008226A">
        <w:rPr>
          <w:rFonts w:cs="Times New Roman"/>
          <w:szCs w:val="24"/>
        </w:rPr>
        <w:t xml:space="preserve"> are likely </w:t>
      </w:r>
      <w:r>
        <w:rPr>
          <w:rFonts w:cs="Times New Roman"/>
          <w:szCs w:val="24"/>
        </w:rPr>
        <w:t xml:space="preserve">to increase zero ridership stops. The result is expected because, high income households have access to automobiles and are unlikely to adopt transit for their mobility in Orlando. </w:t>
      </w:r>
      <w:r w:rsidR="006742CD">
        <w:rPr>
          <w:rFonts w:cs="Times New Roman"/>
          <w:szCs w:val="24"/>
        </w:rPr>
        <w:t xml:space="preserve">Among </w:t>
      </w:r>
      <w:r w:rsidR="007A403F">
        <w:rPr>
          <w:rFonts w:cs="Times New Roman"/>
          <w:szCs w:val="24"/>
        </w:rPr>
        <w:t>socio</w:t>
      </w:r>
      <w:r w:rsidR="006742CD" w:rsidRPr="00315DD8">
        <w:rPr>
          <w:rFonts w:cs="Times New Roman"/>
          <w:szCs w:val="24"/>
        </w:rPr>
        <w:t>demographic variables</w:t>
      </w:r>
      <w:r w:rsidR="006742CD">
        <w:rPr>
          <w:rFonts w:cs="Times New Roman"/>
          <w:szCs w:val="24"/>
        </w:rPr>
        <w:t xml:space="preserve"> considered</w:t>
      </w:r>
      <w:r w:rsidR="00C771B6">
        <w:rPr>
          <w:rFonts w:cs="Times New Roman"/>
          <w:szCs w:val="24"/>
        </w:rPr>
        <w:t>,</w:t>
      </w:r>
      <w:r w:rsidR="006742CD">
        <w:rPr>
          <w:rFonts w:cs="Times New Roman"/>
          <w:szCs w:val="24"/>
        </w:rPr>
        <w:t xml:space="preserve"> only </w:t>
      </w:r>
      <w:r w:rsidR="00B631F3">
        <w:rPr>
          <w:rFonts w:cs="Times New Roman"/>
          <w:szCs w:val="24"/>
        </w:rPr>
        <w:t>number of</w:t>
      </w:r>
      <w:r w:rsidR="006742CD">
        <w:rPr>
          <w:rFonts w:cs="Times New Roman"/>
          <w:szCs w:val="24"/>
        </w:rPr>
        <w:t xml:space="preserve"> female population at the census tract level affected ridership proportion. In particular, an increase in the female population variable is associated with a corresponding increase in the ridership proportion. </w:t>
      </w:r>
      <w:r w:rsidR="006B4FC0">
        <w:rPr>
          <w:rFonts w:cs="Times New Roman"/>
          <w:szCs w:val="24"/>
        </w:rPr>
        <w:t>The consideration of female population was associated with shorter commuting travel times by public transit in earlier literature (</w:t>
      </w:r>
      <w:r w:rsidR="0012063B" w:rsidRPr="0012063B">
        <w:rPr>
          <w:i/>
          <w:iCs/>
          <w:color w:val="212121"/>
        </w:rPr>
        <w:t>31</w:t>
      </w:r>
      <w:r w:rsidR="006B4FC0">
        <w:rPr>
          <w:rFonts w:cs="Times New Roman"/>
          <w:szCs w:val="24"/>
        </w:rPr>
        <w:t xml:space="preserve">). </w:t>
      </w:r>
      <w:r w:rsidR="006742CD" w:rsidRPr="00315DD8">
        <w:rPr>
          <w:rFonts w:cs="Times New Roman"/>
          <w:szCs w:val="24"/>
        </w:rPr>
        <w:t xml:space="preserve"> </w:t>
      </w:r>
      <w:r w:rsidR="00B85680">
        <w:rPr>
          <w:rFonts w:cs="Times New Roman"/>
          <w:szCs w:val="24"/>
        </w:rPr>
        <w:t xml:space="preserve">The current finding could be a manifestation of gender differences among transit riders for proximity to bus stop location. </w:t>
      </w:r>
    </w:p>
    <w:p w14:paraId="41D242B8" w14:textId="77777777" w:rsidR="006742CD" w:rsidRDefault="006742CD" w:rsidP="00AB52FC">
      <w:pPr>
        <w:rPr>
          <w:rFonts w:cs="Times New Roman"/>
          <w:szCs w:val="24"/>
        </w:rPr>
      </w:pPr>
    </w:p>
    <w:p w14:paraId="44CF1523" w14:textId="0F176DFD" w:rsidR="0084601D" w:rsidRDefault="0084601D" w:rsidP="00AB52FC">
      <w:pPr>
        <w:pStyle w:val="Heading3"/>
        <w:numPr>
          <w:ilvl w:val="0"/>
          <w:numId w:val="0"/>
        </w:numPr>
        <w:spacing w:before="0"/>
        <w:rPr>
          <w:rFonts w:cs="Times New Roman"/>
        </w:rPr>
      </w:pPr>
      <w:r w:rsidRPr="006742CD">
        <w:t>SunRail Effects</w:t>
      </w:r>
    </w:p>
    <w:p w14:paraId="0EF41A0F" w14:textId="22AFAF1A" w:rsidR="006742CD" w:rsidRDefault="006E6E3F" w:rsidP="00736F95">
      <w:pPr>
        <w:rPr>
          <w:rFonts w:cs="Times New Roman"/>
          <w:szCs w:val="24"/>
        </w:rPr>
      </w:pPr>
      <w:r>
        <w:rPr>
          <w:rFonts w:cs="Times New Roman"/>
          <w:szCs w:val="24"/>
        </w:rPr>
        <w:t xml:space="preserve">As SunRail was introduced during the analysis time period, we also considered the impact of SunRail in multiple forms. </w:t>
      </w:r>
      <w:r w:rsidR="00B77F37">
        <w:rPr>
          <w:rFonts w:cs="Times New Roman"/>
          <w:szCs w:val="24"/>
        </w:rPr>
        <w:t xml:space="preserve">Of these forms, the </w:t>
      </w:r>
      <w:r w:rsidR="007A403F">
        <w:rPr>
          <w:rFonts w:cs="Times New Roman"/>
          <w:szCs w:val="24"/>
        </w:rPr>
        <w:t>square</w:t>
      </w:r>
      <w:r w:rsidR="008C1C60">
        <w:rPr>
          <w:rFonts w:cs="Times New Roman"/>
          <w:szCs w:val="24"/>
        </w:rPr>
        <w:t xml:space="preserve"> </w:t>
      </w:r>
      <w:r w:rsidR="00B77F37">
        <w:rPr>
          <w:rFonts w:cs="Times New Roman"/>
          <w:szCs w:val="24"/>
        </w:rPr>
        <w:t xml:space="preserve">distance from </w:t>
      </w:r>
      <w:r w:rsidR="006077D4">
        <w:rPr>
          <w:rFonts w:cs="Times New Roman"/>
          <w:szCs w:val="24"/>
        </w:rPr>
        <w:t xml:space="preserve">all </w:t>
      </w:r>
      <w:r w:rsidR="00B77F37">
        <w:rPr>
          <w:rFonts w:cs="Times New Roman"/>
          <w:szCs w:val="24"/>
        </w:rPr>
        <w:t>SunRail station</w:t>
      </w:r>
      <w:r w:rsidR="006077D4">
        <w:rPr>
          <w:rFonts w:cs="Times New Roman"/>
          <w:szCs w:val="24"/>
        </w:rPr>
        <w:t>s</w:t>
      </w:r>
      <w:r w:rsidR="00B77F37">
        <w:rPr>
          <w:rFonts w:cs="Times New Roman"/>
          <w:szCs w:val="24"/>
        </w:rPr>
        <w:t xml:space="preserve"> to the bus stop offered interesting result. The result indicates that with increasing distance from SunRail, the likelihood for zero propensity increases</w:t>
      </w:r>
      <w:r w:rsidR="007A403F">
        <w:rPr>
          <w:rFonts w:cs="Times New Roman"/>
          <w:szCs w:val="24"/>
        </w:rPr>
        <w:t xml:space="preserve"> perhaps is indicating the effect of </w:t>
      </w:r>
      <w:r w:rsidR="00CC27BB">
        <w:rPr>
          <w:rFonts w:cs="Times New Roman"/>
          <w:szCs w:val="24"/>
        </w:rPr>
        <w:t>transit-oriented</w:t>
      </w:r>
      <w:r w:rsidR="007A403F">
        <w:rPr>
          <w:rFonts w:cs="Times New Roman"/>
          <w:szCs w:val="24"/>
        </w:rPr>
        <w:t xml:space="preserve"> development within the vicinity of SunRail</w:t>
      </w:r>
      <w:r w:rsidR="00B77F37">
        <w:rPr>
          <w:rFonts w:cs="Times New Roman"/>
          <w:szCs w:val="24"/>
        </w:rPr>
        <w:t xml:space="preserve">. </w:t>
      </w:r>
      <w:r w:rsidR="006742CD">
        <w:rPr>
          <w:rFonts w:cs="Times New Roman"/>
          <w:szCs w:val="24"/>
        </w:rPr>
        <w:t xml:space="preserve">The SunRail variables did not have any impact on ridership proportion. </w:t>
      </w:r>
    </w:p>
    <w:p w14:paraId="56A15ECB" w14:textId="77777777" w:rsidR="0084601D" w:rsidRDefault="0084601D" w:rsidP="00AB52FC">
      <w:pPr>
        <w:rPr>
          <w:rFonts w:eastAsia="Times New Roman" w:cs="Times New Roman"/>
          <w:szCs w:val="24"/>
          <w:lang w:val="en-US" w:eastAsia="ko-KR"/>
        </w:rPr>
      </w:pPr>
    </w:p>
    <w:p w14:paraId="1B34907E" w14:textId="46A94987" w:rsidR="006742CD" w:rsidRDefault="006742CD" w:rsidP="00AB52FC">
      <w:pPr>
        <w:pStyle w:val="Heading3"/>
        <w:numPr>
          <w:ilvl w:val="0"/>
          <w:numId w:val="0"/>
        </w:numPr>
        <w:spacing w:before="0"/>
        <w:rPr>
          <w:rFonts w:eastAsiaTheme="minorEastAsia"/>
          <w:lang w:val="en-US"/>
        </w:rPr>
      </w:pPr>
      <w:r>
        <w:rPr>
          <w:rFonts w:eastAsiaTheme="minorEastAsia"/>
          <w:lang w:val="en-US"/>
        </w:rPr>
        <w:t>Unobserved Effects</w:t>
      </w:r>
    </w:p>
    <w:p w14:paraId="1D031AD4" w14:textId="04C7F6AB" w:rsidR="004B0503" w:rsidRDefault="006742CD" w:rsidP="00A63A9B">
      <w:pPr>
        <w:rPr>
          <w:rFonts w:cs="Times New Roman"/>
          <w:szCs w:val="24"/>
        </w:rPr>
      </w:pPr>
      <w:r>
        <w:rPr>
          <w:rFonts w:eastAsiaTheme="minorEastAsia" w:cs="Times New Roman"/>
          <w:lang w:val="en-US"/>
        </w:rPr>
        <w:t>As discussed earlier, the joint panel model allows for (1) common unobserved factors affecting zero ridership propensity and ridership proportion and (2) common</w:t>
      </w:r>
      <w:r w:rsidR="007A403F">
        <w:rPr>
          <w:rFonts w:eastAsiaTheme="minorEastAsia" w:cs="Times New Roman"/>
          <w:lang w:val="en-US"/>
        </w:rPr>
        <w:t xml:space="preserve"> unobserved factors at the stop-</w:t>
      </w:r>
      <w:r>
        <w:rPr>
          <w:rFonts w:eastAsiaTheme="minorEastAsia" w:cs="Times New Roman"/>
          <w:lang w:val="en-US"/>
        </w:rPr>
        <w:t xml:space="preserve">level for multiple time periods. In our estimation, </w:t>
      </w:r>
      <w:r w:rsidR="00F645B1">
        <w:rPr>
          <w:rFonts w:eastAsiaTheme="minorEastAsia" w:cs="Times New Roman"/>
          <w:lang w:val="en-US"/>
        </w:rPr>
        <w:t xml:space="preserve">we find that correlation between the two components are moderated by </w:t>
      </w:r>
      <w:r>
        <w:rPr>
          <w:rFonts w:eastAsiaTheme="minorEastAsia" w:cs="Times New Roman"/>
          <w:lang w:val="en-US"/>
        </w:rPr>
        <w:t>constant in the BL component and route length in the FS component</w:t>
      </w:r>
      <w:r w:rsidR="00FA3D79">
        <w:rPr>
          <w:rFonts w:eastAsiaTheme="minorEastAsia" w:cs="Times New Roman"/>
          <w:lang w:val="en-US"/>
        </w:rPr>
        <w:t xml:space="preserve"> for both boarding and alighting models</w:t>
      </w:r>
      <w:r>
        <w:rPr>
          <w:rFonts w:eastAsiaTheme="minorEastAsia" w:cs="Times New Roman"/>
          <w:lang w:val="en-US"/>
        </w:rPr>
        <w:t xml:space="preserve">. </w:t>
      </w:r>
      <w:r w:rsidR="00F645B1">
        <w:rPr>
          <w:szCs w:val="24"/>
        </w:rPr>
        <w:t>This supports our hypothesis that BL and FS compo</w:t>
      </w:r>
      <w:r w:rsidR="00FA3D79">
        <w:rPr>
          <w:szCs w:val="24"/>
        </w:rPr>
        <w:t>nents are correlated in nature.</w:t>
      </w:r>
      <w:r w:rsidR="00F645B1">
        <w:rPr>
          <w:szCs w:val="24"/>
        </w:rPr>
        <w:t xml:space="preserve"> </w:t>
      </w:r>
      <w:r w:rsidR="00F645B1" w:rsidRPr="00DA68E8">
        <w:rPr>
          <w:szCs w:val="24"/>
        </w:rPr>
        <w:t xml:space="preserve">The correlation parameters are introduced with a </w:t>
      </w:r>
      <m:oMath>
        <m:r>
          <w:rPr>
            <w:rFonts w:ascii="Cambria Math" w:hAnsi="Cambria Math"/>
            <w:szCs w:val="24"/>
          </w:rPr>
          <m:t>"+"</m:t>
        </m:r>
      </m:oMath>
      <w:r w:rsidR="00F645B1" w:rsidRPr="00DA68E8">
        <w:rPr>
          <w:szCs w:val="24"/>
        </w:rPr>
        <w:t xml:space="preserve"> sign in the </w:t>
      </w:r>
      <w:r w:rsidR="00FA3D79">
        <w:rPr>
          <w:szCs w:val="24"/>
        </w:rPr>
        <w:t>FS</w:t>
      </w:r>
      <w:r w:rsidR="00F645B1" w:rsidRPr="00DA68E8">
        <w:rPr>
          <w:szCs w:val="24"/>
        </w:rPr>
        <w:t xml:space="preserve"> component (as described in econometric framework section) since </w:t>
      </w:r>
      <w:r w:rsidR="00FA3D79">
        <w:rPr>
          <w:szCs w:val="24"/>
        </w:rPr>
        <w:t>it</w:t>
      </w:r>
      <w:r w:rsidR="00F645B1" w:rsidRPr="00DA68E8">
        <w:rPr>
          <w:szCs w:val="24"/>
        </w:rPr>
        <w:t xml:space="preserve"> provided a substantially better fit compared to introducing </w:t>
      </w:r>
      <w:r w:rsidR="00FA3D79">
        <w:rPr>
          <w:szCs w:val="24"/>
        </w:rPr>
        <w:t>it</w:t>
      </w:r>
      <w:r w:rsidR="00F645B1" w:rsidRPr="00DA68E8">
        <w:rPr>
          <w:szCs w:val="24"/>
        </w:rPr>
        <w:t xml:space="preserve"> with a </w:t>
      </w:r>
      <m:oMath>
        <m:r>
          <w:rPr>
            <w:rFonts w:ascii="Cambria Math" w:hAnsi="Cambria Math"/>
            <w:szCs w:val="24"/>
          </w:rPr>
          <m:t>"-"</m:t>
        </m:r>
      </m:oMath>
      <w:r w:rsidR="00F645B1" w:rsidRPr="00DA68E8">
        <w:rPr>
          <w:szCs w:val="24"/>
        </w:rPr>
        <w:t xml:space="preserve"> sign. Overall, the results highlight that accommodating for common unobserved effects across the two model components improves the model fit substantially.</w:t>
      </w:r>
    </w:p>
    <w:p w14:paraId="0D93C7C0" w14:textId="77777777" w:rsidR="00A63A9B" w:rsidRDefault="00A63A9B" w:rsidP="00C41B7E">
      <w:pPr>
        <w:rPr>
          <w:rFonts w:eastAsia="Times New Roman" w:cs="Times New Roman"/>
          <w:szCs w:val="24"/>
          <w:lang w:val="en-US" w:eastAsia="ko-KR"/>
        </w:rPr>
      </w:pPr>
    </w:p>
    <w:p w14:paraId="12E483AE" w14:textId="3E696D77" w:rsidR="00AB0F0E" w:rsidRDefault="005B608C" w:rsidP="003228DF">
      <w:pPr>
        <w:pStyle w:val="Heading2"/>
        <w:numPr>
          <w:ilvl w:val="0"/>
          <w:numId w:val="0"/>
        </w:numPr>
        <w:spacing w:before="0" w:after="0"/>
        <w:ind w:left="576" w:hanging="576"/>
        <w:rPr>
          <w:rFonts w:eastAsiaTheme="minorEastAsia" w:cs="Times New Roman"/>
          <w:lang w:val="en-US"/>
        </w:rPr>
      </w:pPr>
      <w:r w:rsidRPr="00354237">
        <w:rPr>
          <w:rFonts w:eastAsiaTheme="minorEastAsia" w:cs="Times New Roman"/>
          <w:lang w:val="en-US"/>
        </w:rPr>
        <w:lastRenderedPageBreak/>
        <w:t>Model Validation</w:t>
      </w:r>
    </w:p>
    <w:p w14:paraId="7C110199" w14:textId="28FC791A" w:rsidR="00BA6010" w:rsidRPr="00AE6234" w:rsidRDefault="00BA6010" w:rsidP="00BA6010">
      <w:r>
        <w:rPr>
          <w:rFonts w:cs="Times New Roman"/>
        </w:rPr>
        <w:t xml:space="preserve">The model developed was validated using a hold-out sample. For this purpose, we generated various measures for the hold-out sample with </w:t>
      </w:r>
      <w:r w:rsidR="00041F23">
        <w:rPr>
          <w:rFonts w:cs="Times New Roman"/>
        </w:rPr>
        <w:t>4,804</w:t>
      </w:r>
      <w:r>
        <w:rPr>
          <w:rFonts w:cs="Times New Roman"/>
        </w:rPr>
        <w:t xml:space="preserve"> stops (</w:t>
      </w:r>
      <w:r w:rsidR="00041F23">
        <w:rPr>
          <w:rFonts w:cs="Times New Roman"/>
        </w:rPr>
        <w:t xml:space="preserve">1 </w:t>
      </w:r>
      <w:r w:rsidR="001D0CC0">
        <w:rPr>
          <w:rFonts w:cs="Times New Roman"/>
          <w:szCs w:val="24"/>
          <w:lang w:val="en-US"/>
        </w:rPr>
        <w:t xml:space="preserve">quadrimester </w:t>
      </w:r>
      <w:r w:rsidR="00041F23">
        <w:rPr>
          <w:rFonts w:cs="Times New Roman"/>
        </w:rPr>
        <w:t>data, December 2016</w:t>
      </w:r>
      <w:r>
        <w:rPr>
          <w:rFonts w:cs="Times New Roman"/>
        </w:rPr>
        <w:t>).</w:t>
      </w:r>
      <w:r w:rsidR="00041F23">
        <w:rPr>
          <w:rFonts w:cs="Times New Roman"/>
        </w:rPr>
        <w:t xml:space="preserve"> </w:t>
      </w:r>
      <w:r>
        <w:rPr>
          <w:rFonts w:cs="Times New Roman"/>
        </w:rPr>
        <w:t>W</w:t>
      </w:r>
      <w:r w:rsidRPr="00387B0E">
        <w:t>e calculated predictive log-likelihood, Bayesian i</w:t>
      </w:r>
      <w:r>
        <w:t xml:space="preserve">nformation criterion (BIC), </w:t>
      </w:r>
      <w:r w:rsidRPr="00387B0E">
        <w:t xml:space="preserve">Akaike information criterion (AIC) and Corrected Akaike information criterion (AICc) </w:t>
      </w:r>
      <w:r>
        <w:t>measures</w:t>
      </w:r>
      <w:r w:rsidRPr="00387B0E">
        <w:t xml:space="preserve"> to </w:t>
      </w:r>
      <w:r>
        <w:t>compare t</w:t>
      </w:r>
      <w:r w:rsidR="00041F23">
        <w:t xml:space="preserve">he independent and joint models for both boarding and alighting </w:t>
      </w:r>
      <w:r w:rsidR="00694C23">
        <w:t>dimensions separately</w:t>
      </w:r>
      <w:r w:rsidR="00041F23">
        <w:t>.</w:t>
      </w:r>
      <w:r>
        <w:t xml:space="preserve"> </w:t>
      </w:r>
      <w:r w:rsidRPr="00387B0E">
        <w:t>The predictive log-likelihood value for the joint model and independent model</w:t>
      </w:r>
      <w:r w:rsidR="005D64B8">
        <w:t>s</w:t>
      </w:r>
      <w:r w:rsidRPr="00387B0E">
        <w:t xml:space="preserve"> </w:t>
      </w:r>
      <w:r w:rsidR="00CF0A69">
        <w:t xml:space="preserve">for boarding (alighting) </w:t>
      </w:r>
      <w:r w:rsidRPr="00387B0E">
        <w:t xml:space="preserve">are </w:t>
      </w:r>
      <w:r w:rsidR="00CF0A69">
        <w:t>-1,091.608 (-1,053.730) and -1,100.400 (-1,065.717)</w:t>
      </w:r>
      <w:r w:rsidR="000A311D">
        <w:t>,</w:t>
      </w:r>
      <w:r w:rsidR="00CF0A69">
        <w:t xml:space="preserve"> </w:t>
      </w:r>
      <w:r w:rsidRPr="00387B0E">
        <w:t>respectively</w:t>
      </w:r>
      <w:r w:rsidR="0014163C">
        <w:t xml:space="preserve">. </w:t>
      </w:r>
      <w:r w:rsidR="004210DD">
        <w:t xml:space="preserve">A similar relationship is observed for all information criterion measures as well. The results clearly </w:t>
      </w:r>
      <w:r>
        <w:t xml:space="preserve">highlight that the improvement in the joint model is not a manifestation of over fitting. </w:t>
      </w:r>
    </w:p>
    <w:p w14:paraId="39112235" w14:textId="77777777" w:rsidR="00841505" w:rsidRDefault="00841505" w:rsidP="000059A0">
      <w:pPr>
        <w:rPr>
          <w:rFonts w:cs="Times New Roman"/>
        </w:rPr>
      </w:pPr>
    </w:p>
    <w:p w14:paraId="6E741445" w14:textId="50B869E7" w:rsidR="00841505" w:rsidRDefault="00841505" w:rsidP="003228DF">
      <w:pPr>
        <w:pStyle w:val="Heading1"/>
        <w:numPr>
          <w:ilvl w:val="0"/>
          <w:numId w:val="0"/>
        </w:numPr>
        <w:spacing w:before="0" w:after="0"/>
        <w:ind w:left="432" w:hanging="432"/>
        <w:rPr>
          <w:bCs w:val="0"/>
          <w:szCs w:val="24"/>
        </w:rPr>
      </w:pPr>
      <w:r w:rsidRPr="00841505">
        <w:rPr>
          <w:bCs w:val="0"/>
          <w:szCs w:val="24"/>
        </w:rPr>
        <w:t>POLICY ANALYSIS</w:t>
      </w:r>
      <w:r w:rsidR="004210DD">
        <w:rPr>
          <w:bCs w:val="0"/>
          <w:szCs w:val="24"/>
        </w:rPr>
        <w:t xml:space="preserve"> </w:t>
      </w:r>
    </w:p>
    <w:p w14:paraId="4A30D68C" w14:textId="2505F5DC" w:rsidR="001B0E94" w:rsidRDefault="000C7703" w:rsidP="00D84B1E">
      <w:pPr>
        <w:rPr>
          <w:szCs w:val="24"/>
        </w:rPr>
        <w:sectPr w:rsidR="001B0E94" w:rsidSect="00B3079F">
          <w:headerReference w:type="default" r:id="rId18"/>
          <w:pgSz w:w="12240" w:h="15840"/>
          <w:pgMar w:top="1440" w:right="1440" w:bottom="1440" w:left="1440" w:header="708" w:footer="708" w:gutter="0"/>
          <w:lnNumType w:countBy="1"/>
          <w:cols w:space="708"/>
          <w:docGrid w:linePitch="360"/>
        </w:sectPr>
      </w:pPr>
      <w:r>
        <w:rPr>
          <w:szCs w:val="24"/>
        </w:rPr>
        <w:t xml:space="preserve">The </w:t>
      </w:r>
      <w:r w:rsidR="007C5CAF">
        <w:rPr>
          <w:szCs w:val="24"/>
        </w:rPr>
        <w:t>estimates of</w:t>
      </w:r>
      <w:r>
        <w:rPr>
          <w:szCs w:val="24"/>
        </w:rPr>
        <w:t xml:space="preserve"> the exogenous variables</w:t>
      </w:r>
      <w:r w:rsidR="00D04FD9">
        <w:rPr>
          <w:szCs w:val="24"/>
        </w:rPr>
        <w:t xml:space="preserve"> provide</w:t>
      </w:r>
      <w:r w:rsidR="006077D4">
        <w:rPr>
          <w:szCs w:val="24"/>
        </w:rPr>
        <w:t>d</w:t>
      </w:r>
      <w:r w:rsidR="00D04FD9">
        <w:rPr>
          <w:szCs w:val="24"/>
        </w:rPr>
        <w:t xml:space="preserve"> in </w:t>
      </w:r>
      <w:r w:rsidR="006077D4">
        <w:rPr>
          <w:szCs w:val="24"/>
        </w:rPr>
        <w:t>T</w:t>
      </w:r>
      <w:r w:rsidR="00736F95">
        <w:rPr>
          <w:szCs w:val="24"/>
        </w:rPr>
        <w:t>able 2</w:t>
      </w:r>
      <w:r w:rsidR="000A311D">
        <w:rPr>
          <w:szCs w:val="24"/>
        </w:rPr>
        <w:t>,</w:t>
      </w:r>
      <w:r>
        <w:rPr>
          <w:szCs w:val="24"/>
        </w:rPr>
        <w:t xml:space="preserve"> do not provide the magnitude of the effects on</w:t>
      </w:r>
      <w:r w:rsidR="00D04FD9">
        <w:rPr>
          <w:szCs w:val="24"/>
        </w:rPr>
        <w:t xml:space="preserve"> bus ridership changes over time</w:t>
      </w:r>
      <w:r>
        <w:rPr>
          <w:szCs w:val="24"/>
        </w:rPr>
        <w:t xml:space="preserve">. For this purpose, we compute the aggregate level “elasticity effects” for </w:t>
      </w:r>
      <w:r w:rsidR="006077D4">
        <w:rPr>
          <w:szCs w:val="24"/>
        </w:rPr>
        <w:t xml:space="preserve">an </w:t>
      </w:r>
      <w:r>
        <w:rPr>
          <w:szCs w:val="24"/>
        </w:rPr>
        <w:t xml:space="preserve">independent variable (see </w:t>
      </w:r>
      <w:r w:rsidR="00D04FD9">
        <w:rPr>
          <w:szCs w:val="24"/>
        </w:rPr>
        <w:fldChar w:fldCharType="begin"/>
      </w:r>
      <w:r w:rsidR="00D04FD9">
        <w:rPr>
          <w:szCs w:val="24"/>
        </w:rPr>
        <w:instrText xml:space="preserve"> ADDIN EN.CITE &lt;EndNote&gt;&lt;Cite&gt;&lt;Author&gt;Eluru&lt;/Author&gt;&lt;Year&gt;2007&lt;/Year&gt;&lt;RecNum&gt;40&lt;/RecNum&gt;&lt;DisplayText&gt;(&lt;style face="italic"&gt;34&lt;/style&gt;)&lt;/DisplayText&gt;&lt;record&gt;&lt;rec-number&gt;40&lt;/rec-number&gt;&lt;foreign-keys&gt;&lt;key app="EN" db-id="ttr9tdf5p0es9se0f9o5zzaudffes2zftfzv" timestamp="0"&gt;40&lt;/key&gt;&lt;/foreign-keys&gt;&lt;ref-type name="Journal Article"&gt;17&lt;/ref-type&gt;&lt;contributors&gt;&lt;authors&gt;&lt;author&gt;Eluru, Naveen&lt;/author&gt;&lt;author&gt;Bhat, Chandra R.&lt;/author&gt;&lt;/authors&gt;&lt;/contributors&gt;&lt;titles&gt;&lt;title&gt;A joint econometric analysis of seat belt use and crash-related injury severity&lt;/title&gt;&lt;secondary-title&gt;Accident Analysis &amp;amp; Prevention&lt;/secondary-title&gt;&lt;/titles&gt;&lt;periodical&gt;&lt;full-title&gt;Accident Analysis &amp;amp; Prevention&lt;/full-title&gt;&lt;/periodical&gt;&lt;pages&gt;1037-1049&lt;/pages&gt;&lt;volume&gt;39&lt;/volume&gt;&lt;number&gt;5&lt;/number&gt;&lt;keywords&gt;&lt;keyword&gt;Seat belt use&lt;/keyword&gt;&lt;keyword&gt;Crash injury severity&lt;/keyword&gt;&lt;keyword&gt;Random coefficients&lt;/keyword&gt;&lt;keyword&gt;Selective recruitment&lt;/keyword&gt;&lt;keyword&gt;Discrete choice models with endogeneity&lt;/keyword&gt;&lt;/keywords&gt;&lt;dates&gt;&lt;year&gt;2007&lt;/year&gt;&lt;pub-dates&gt;&lt;date&gt;2007/09/01/&lt;/date&gt;&lt;/pub-dates&gt;&lt;/dates&gt;&lt;isbn&gt;0001-4575&lt;/isbn&gt;&lt;urls&gt;&lt;related-urls&gt;&lt;url&gt;http://www.sciencedirect.com/science/article/pii/S0001457507000206&lt;/url&gt;&lt;/related-urls&gt;&lt;/urls&gt;&lt;electronic-resource-num&gt;https://doi.org/10.1016/j.aap.2007.02.001&lt;/electronic-resource-num&gt;&lt;/record&gt;&lt;/Cite&gt;&lt;/EndNote&gt;</w:instrText>
      </w:r>
      <w:r w:rsidR="00D04FD9">
        <w:rPr>
          <w:szCs w:val="24"/>
        </w:rPr>
        <w:fldChar w:fldCharType="separate"/>
      </w:r>
      <w:r w:rsidR="00D04FD9">
        <w:rPr>
          <w:noProof/>
          <w:szCs w:val="24"/>
        </w:rPr>
        <w:t>(</w:t>
      </w:r>
      <w:r w:rsidR="00D04FD9" w:rsidRPr="00D04FD9">
        <w:rPr>
          <w:i/>
          <w:noProof/>
          <w:szCs w:val="24"/>
        </w:rPr>
        <w:t>3</w:t>
      </w:r>
      <w:r w:rsidR="0012063B">
        <w:rPr>
          <w:i/>
          <w:noProof/>
          <w:szCs w:val="24"/>
        </w:rPr>
        <w:t>2</w:t>
      </w:r>
      <w:r w:rsidR="00D04FD9">
        <w:rPr>
          <w:noProof/>
          <w:szCs w:val="24"/>
        </w:rPr>
        <w:t>)</w:t>
      </w:r>
      <w:r w:rsidR="00D04FD9">
        <w:rPr>
          <w:szCs w:val="24"/>
        </w:rPr>
        <w:fldChar w:fldCharType="end"/>
      </w:r>
      <w:r w:rsidR="00D04FD9">
        <w:rPr>
          <w:szCs w:val="24"/>
        </w:rPr>
        <w:t xml:space="preserve"> </w:t>
      </w:r>
      <w:r>
        <w:rPr>
          <w:szCs w:val="24"/>
        </w:rPr>
        <w:t xml:space="preserve">for a discussion on the methodology for computing elasticities) </w:t>
      </w:r>
      <w:r w:rsidR="006077D4">
        <w:rPr>
          <w:szCs w:val="24"/>
        </w:rPr>
        <w:t xml:space="preserve">to illustrate how the proposed model can be used for policy analysis. </w:t>
      </w:r>
      <w:r w:rsidR="003F4499">
        <w:rPr>
          <w:szCs w:val="24"/>
        </w:rPr>
        <w:t xml:space="preserve">In our analysis, we </w:t>
      </w:r>
      <w:r w:rsidR="003F4499">
        <w:t xml:space="preserve">illustrate how the proposed model can be applied at the stop level to evaluate the changes in ridership in response to changes to independent variables. </w:t>
      </w:r>
      <w:r w:rsidR="006077D4">
        <w:rPr>
          <w:szCs w:val="24"/>
        </w:rPr>
        <w:t xml:space="preserve">Specifically, we increase the presence of shelter from 25% to 40% </w:t>
      </w:r>
      <w:r w:rsidR="005D64B8">
        <w:rPr>
          <w:szCs w:val="24"/>
        </w:rPr>
        <w:t xml:space="preserve">of the stops </w:t>
      </w:r>
      <w:r w:rsidR="006077D4">
        <w:rPr>
          <w:szCs w:val="24"/>
        </w:rPr>
        <w:t xml:space="preserve">and estimate its impact </w:t>
      </w:r>
      <w:r w:rsidR="00C27CB7">
        <w:rPr>
          <w:szCs w:val="24"/>
        </w:rPr>
        <w:t>on ridership</w:t>
      </w:r>
      <w:r w:rsidR="000A7241">
        <w:rPr>
          <w:szCs w:val="24"/>
        </w:rPr>
        <w:t>. We have generated the predicted fraction of ridership for all stops along</w:t>
      </w:r>
      <w:r w:rsidR="0056501C">
        <w:rPr>
          <w:szCs w:val="24"/>
        </w:rPr>
        <w:t xml:space="preserve"> </w:t>
      </w:r>
      <w:r w:rsidR="000A7241">
        <w:rPr>
          <w:szCs w:val="24"/>
        </w:rPr>
        <w:t xml:space="preserve">the selected 58 routes. </w:t>
      </w:r>
      <w:bookmarkStart w:id="3" w:name="_Hlk40965382"/>
      <w:r w:rsidR="00836D11">
        <w:rPr>
          <w:szCs w:val="24"/>
        </w:rPr>
        <w:t xml:space="preserve">Percentage change in ridership (computed as </w:t>
      </w:r>
      <m:oMath>
        <m:d>
          <m:dPr>
            <m:begChr m:val="["/>
            <m:endChr m:val="]"/>
            <m:ctrlPr>
              <w:rPr>
                <w:rFonts w:ascii="Cambria Math" w:hAnsi="Cambria Math"/>
                <w:i/>
                <w:szCs w:val="24"/>
              </w:rPr>
            </m:ctrlPr>
          </m:d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(Predicted-Observed)</m:t>
                    </m:r>
                  </m:num>
                  <m:den>
                    <m:r>
                      <w:rPr>
                        <w:rFonts w:ascii="Cambria Math" w:hAnsi="Cambria Math"/>
                        <w:szCs w:val="24"/>
                      </w:rPr>
                      <m:t>Observed</m:t>
                    </m:r>
                  </m:den>
                </m:f>
              </m:e>
            </m:d>
            <m:r>
              <w:rPr>
                <w:rFonts w:ascii="Cambria Math" w:hAnsi="Cambria Math"/>
                <w:szCs w:val="24"/>
              </w:rPr>
              <m:t>*100</m:t>
            </m:r>
          </m:e>
        </m:d>
      </m:oMath>
      <w:r w:rsidR="005B1567">
        <w:rPr>
          <w:rFonts w:eastAsiaTheme="minorEastAsia"/>
          <w:szCs w:val="24"/>
        </w:rPr>
        <w:t>)</w:t>
      </w:r>
      <w:r w:rsidR="00836D11">
        <w:rPr>
          <w:rFonts w:eastAsiaTheme="minorEastAsia"/>
          <w:szCs w:val="24"/>
        </w:rPr>
        <w:t xml:space="preserve"> are plotted and presented in Appendix A.1 and A.2</w:t>
      </w:r>
      <w:r w:rsidR="00836D11">
        <w:rPr>
          <w:szCs w:val="24"/>
        </w:rPr>
        <w:t xml:space="preserve">. </w:t>
      </w:r>
      <w:bookmarkStart w:id="4" w:name="_Hlk43025429"/>
      <w:bookmarkStart w:id="5" w:name="_Hlk42970228"/>
      <w:bookmarkEnd w:id="3"/>
      <w:r w:rsidR="00304841">
        <w:rPr>
          <w:szCs w:val="24"/>
        </w:rPr>
        <w:t xml:space="preserve">The boarding and alighting percentage changes are plotted by stop for each route. The reader would note that the number of stops vary by route ranging from 2 to 192 stops. To accommodate for the difference in the number of stops across routes, we have used white cells to represent the excess cells for that route. From the figures, </w:t>
      </w:r>
      <w:r w:rsidR="00114144" w:rsidRPr="00FA082E">
        <w:rPr>
          <w:szCs w:val="24"/>
        </w:rPr>
        <w:t xml:space="preserve">we can observe that the percentage increase in boarding is </w:t>
      </w:r>
      <w:r w:rsidR="00304841" w:rsidRPr="00FA082E">
        <w:rPr>
          <w:szCs w:val="24"/>
        </w:rPr>
        <w:t xml:space="preserve">usually slightly </w:t>
      </w:r>
      <w:r w:rsidR="00114144" w:rsidRPr="00FA082E">
        <w:rPr>
          <w:szCs w:val="24"/>
        </w:rPr>
        <w:t xml:space="preserve">higher for a greater number of stops </w:t>
      </w:r>
      <w:r w:rsidR="00304841" w:rsidRPr="00FA082E">
        <w:rPr>
          <w:szCs w:val="24"/>
        </w:rPr>
        <w:t xml:space="preserve">relative to the percentage increase in </w:t>
      </w:r>
      <w:r w:rsidR="00114144" w:rsidRPr="00FA082E">
        <w:rPr>
          <w:szCs w:val="24"/>
        </w:rPr>
        <w:t>alighting.</w:t>
      </w:r>
      <w:bookmarkEnd w:id="4"/>
      <w:r w:rsidR="00114144" w:rsidRPr="00FA082E">
        <w:rPr>
          <w:szCs w:val="24"/>
        </w:rPr>
        <w:t xml:space="preserve"> </w:t>
      </w:r>
      <w:r w:rsidR="00D339FF" w:rsidRPr="00FA082E">
        <w:rPr>
          <w:szCs w:val="24"/>
        </w:rPr>
        <w:t>Also,</w:t>
      </w:r>
      <w:r w:rsidR="00114144" w:rsidRPr="00FA082E">
        <w:rPr>
          <w:szCs w:val="24"/>
        </w:rPr>
        <w:t xml:space="preserve"> the</w:t>
      </w:r>
      <w:r w:rsidR="00D339FF" w:rsidRPr="00FA082E">
        <w:rPr>
          <w:szCs w:val="24"/>
        </w:rPr>
        <w:t xml:space="preserve"> contribution in increased ridership is higher for more stops in boarding compared to alighting.</w:t>
      </w:r>
      <w:r w:rsidR="00114144">
        <w:rPr>
          <w:szCs w:val="24"/>
        </w:rPr>
        <w:t xml:space="preserve"> </w:t>
      </w:r>
      <w:bookmarkEnd w:id="5"/>
      <w:r w:rsidR="00946D61">
        <w:rPr>
          <w:szCs w:val="24"/>
        </w:rPr>
        <w:t>W</w:t>
      </w:r>
      <w:r w:rsidR="001B0E94">
        <w:rPr>
          <w:szCs w:val="24"/>
        </w:rPr>
        <w:t xml:space="preserve">e have </w:t>
      </w:r>
      <w:r w:rsidR="00946D61">
        <w:rPr>
          <w:szCs w:val="24"/>
        </w:rPr>
        <w:t xml:space="preserve">also </w:t>
      </w:r>
      <w:r w:rsidR="001B0E94">
        <w:rPr>
          <w:szCs w:val="24"/>
        </w:rPr>
        <w:t xml:space="preserve">presented the ridership prediction results for </w:t>
      </w:r>
      <w:r w:rsidR="00304841">
        <w:rPr>
          <w:szCs w:val="24"/>
        </w:rPr>
        <w:t xml:space="preserve">enumerating </w:t>
      </w:r>
      <w:r w:rsidR="001B0E94">
        <w:rPr>
          <w:szCs w:val="24"/>
        </w:rPr>
        <w:t xml:space="preserve">stops where the ridership has increased along a specific route. The results are presented in Table 3. </w:t>
      </w:r>
      <w:r w:rsidR="00D03AEC">
        <w:rPr>
          <w:szCs w:val="24"/>
        </w:rPr>
        <w:t>From Table 3,</w:t>
      </w:r>
      <w:r w:rsidR="000A7241">
        <w:rPr>
          <w:szCs w:val="24"/>
        </w:rPr>
        <w:t xml:space="preserve"> </w:t>
      </w:r>
      <w:r w:rsidR="00174D7D">
        <w:rPr>
          <w:szCs w:val="24"/>
        </w:rPr>
        <w:t>we can observe that presence of shelter has contributed towards higher boarding for more than 53% of stops, while it has contributed towards higher alighting for 29% of stops along these 58 routes. The result is intuitive since people are</w:t>
      </w:r>
      <w:r w:rsidR="0056501C">
        <w:rPr>
          <w:szCs w:val="24"/>
        </w:rPr>
        <w:t xml:space="preserve"> more</w:t>
      </w:r>
      <w:r w:rsidR="00174D7D">
        <w:rPr>
          <w:szCs w:val="24"/>
        </w:rPr>
        <w:t xml:space="preserve"> likely to be waiting at stops for boarding and the shelter would be rather comfortable for waiting at stops. </w:t>
      </w:r>
      <w:r w:rsidR="00376E26">
        <w:rPr>
          <w:szCs w:val="24"/>
        </w:rPr>
        <w:t xml:space="preserve">Further to show the relative change along a route, we have plotted the observed and predicted ridership for </w:t>
      </w:r>
      <w:r w:rsidR="00C27CB7">
        <w:rPr>
          <w:szCs w:val="24"/>
        </w:rPr>
        <w:t>two routes: (1) Route 104 – University of Central Florida to Lynx Central Station via Colonial road and (2) Route 107 – Florida mall to Lynx central</w:t>
      </w:r>
      <w:r w:rsidR="00E7436E">
        <w:rPr>
          <w:szCs w:val="24"/>
        </w:rPr>
        <w:t xml:space="preserve"> station (these routes are shown in Figure 1)</w:t>
      </w:r>
      <w:r w:rsidR="006077D4">
        <w:rPr>
          <w:szCs w:val="24"/>
        </w:rPr>
        <w:t xml:space="preserve">. The results from the policy </w:t>
      </w:r>
      <w:r w:rsidR="00C27CB7">
        <w:rPr>
          <w:szCs w:val="24"/>
        </w:rPr>
        <w:t xml:space="preserve">for boarding and alighting for inbound and outbound directions </w:t>
      </w:r>
      <w:r w:rsidR="006077D4">
        <w:rPr>
          <w:szCs w:val="24"/>
        </w:rPr>
        <w:t xml:space="preserve">are presented in Figure </w:t>
      </w:r>
      <w:r w:rsidR="00736F95">
        <w:rPr>
          <w:szCs w:val="24"/>
        </w:rPr>
        <w:t>2</w:t>
      </w:r>
      <w:r w:rsidR="006077D4">
        <w:rPr>
          <w:szCs w:val="24"/>
        </w:rPr>
        <w:t xml:space="preserve"> </w:t>
      </w:r>
      <w:r w:rsidR="00C27CB7">
        <w:rPr>
          <w:szCs w:val="24"/>
        </w:rPr>
        <w:t xml:space="preserve">(a through d) </w:t>
      </w:r>
      <w:r w:rsidR="006077D4">
        <w:rPr>
          <w:szCs w:val="24"/>
        </w:rPr>
        <w:t xml:space="preserve">and Figure </w:t>
      </w:r>
      <w:r w:rsidR="00736F95">
        <w:rPr>
          <w:szCs w:val="24"/>
        </w:rPr>
        <w:t>3</w:t>
      </w:r>
      <w:r w:rsidR="00C27CB7">
        <w:rPr>
          <w:szCs w:val="24"/>
        </w:rPr>
        <w:t xml:space="preserve"> (a though d)</w:t>
      </w:r>
      <w:r w:rsidR="006077D4">
        <w:rPr>
          <w:szCs w:val="24"/>
        </w:rPr>
        <w:t>.</w:t>
      </w:r>
      <w:r w:rsidR="00C27CB7">
        <w:rPr>
          <w:szCs w:val="24"/>
        </w:rPr>
        <w:t xml:space="preserve"> </w:t>
      </w:r>
      <w:r w:rsidR="007C5CAF">
        <w:rPr>
          <w:szCs w:val="24"/>
        </w:rPr>
        <w:t>T</w:t>
      </w:r>
      <w:r w:rsidR="00376E26">
        <w:rPr>
          <w:szCs w:val="24"/>
        </w:rPr>
        <w:t xml:space="preserve">o be sure, these figures </w:t>
      </w:r>
      <w:r w:rsidR="00C771B6">
        <w:rPr>
          <w:szCs w:val="24"/>
        </w:rPr>
        <w:t>can</w:t>
      </w:r>
      <w:r w:rsidR="00376E26">
        <w:rPr>
          <w:szCs w:val="24"/>
        </w:rPr>
        <w:t xml:space="preserve"> be generated for all routes. However, we have selected two routes just for the representation purposes. </w:t>
      </w:r>
      <w:r w:rsidR="003F4499">
        <w:rPr>
          <w:szCs w:val="24"/>
        </w:rPr>
        <w:t xml:space="preserve">The color palette provided on the right of the figure provides the range of ridership at each stop along the route. For example, In Figure 2a, the ridership at a stop level ranges from 0 to 50 as the color palette becomes dark. In these figures observed and predicted ridership with increased presence of shelter across stops are presented in the lower and upper row panels, respectively. </w:t>
      </w:r>
      <w:r w:rsidR="00D84B1E">
        <w:rPr>
          <w:szCs w:val="24"/>
        </w:rPr>
        <w:t>T</w:t>
      </w:r>
      <w:r w:rsidR="00224D2F" w:rsidRPr="004A43DD">
        <w:rPr>
          <w:szCs w:val="24"/>
        </w:rPr>
        <w:t xml:space="preserve">he following observations can be made based on </w:t>
      </w:r>
      <w:r w:rsidR="00224D2F">
        <w:rPr>
          <w:szCs w:val="24"/>
        </w:rPr>
        <w:t xml:space="preserve">the elasticity effects </w:t>
      </w:r>
      <w:r w:rsidR="00224D2F" w:rsidRPr="004A43DD">
        <w:rPr>
          <w:szCs w:val="24"/>
        </w:rPr>
        <w:t xml:space="preserve">presented in </w:t>
      </w:r>
      <w:r w:rsidR="00D04FD9">
        <w:rPr>
          <w:szCs w:val="24"/>
        </w:rPr>
        <w:t xml:space="preserve">Figure </w:t>
      </w:r>
      <w:r w:rsidR="00736F95">
        <w:rPr>
          <w:szCs w:val="24"/>
        </w:rPr>
        <w:t>2</w:t>
      </w:r>
      <w:r w:rsidR="00D04FD9">
        <w:rPr>
          <w:szCs w:val="24"/>
        </w:rPr>
        <w:t xml:space="preserve"> </w:t>
      </w:r>
      <w:r w:rsidR="004210DD">
        <w:rPr>
          <w:szCs w:val="24"/>
        </w:rPr>
        <w:t>and</w:t>
      </w:r>
      <w:r w:rsidR="00D04FD9">
        <w:rPr>
          <w:szCs w:val="24"/>
        </w:rPr>
        <w:t xml:space="preserve"> Figure </w:t>
      </w:r>
      <w:r w:rsidR="00736F95">
        <w:rPr>
          <w:szCs w:val="24"/>
        </w:rPr>
        <w:t>3</w:t>
      </w:r>
      <w:r w:rsidR="00224D2F" w:rsidRPr="004A43DD">
        <w:rPr>
          <w:szCs w:val="24"/>
        </w:rPr>
        <w:t xml:space="preserve">. </w:t>
      </w:r>
      <w:r w:rsidR="00C27CB7" w:rsidRPr="004210DD">
        <w:rPr>
          <w:szCs w:val="24"/>
        </w:rPr>
        <w:t>C</w:t>
      </w:r>
      <w:r w:rsidR="00C27CB7">
        <w:rPr>
          <w:szCs w:val="24"/>
        </w:rPr>
        <w:t xml:space="preserve">learly, the addition of shelter for some of the stops results in substantial increase in ridership. The differences in observed and predicted ridership in response to changes </w:t>
      </w:r>
      <w:r w:rsidR="00C27CB7">
        <w:rPr>
          <w:szCs w:val="24"/>
        </w:rPr>
        <w:lastRenderedPageBreak/>
        <w:t xml:space="preserve">to shelter variable are substantial highlighting the </w:t>
      </w:r>
      <w:r w:rsidR="00D84B1E">
        <w:rPr>
          <w:szCs w:val="24"/>
        </w:rPr>
        <w:t xml:space="preserve">importance of shelter </w:t>
      </w:r>
      <w:r w:rsidR="00C27CB7">
        <w:rPr>
          <w:szCs w:val="24"/>
        </w:rPr>
        <w:t>at a</w:t>
      </w:r>
      <w:r w:rsidR="00D84B1E">
        <w:rPr>
          <w:szCs w:val="24"/>
        </w:rPr>
        <w:t xml:space="preserve"> bus stop in Orlando. </w:t>
      </w:r>
      <w:r w:rsidR="00C27CB7">
        <w:rPr>
          <w:szCs w:val="24"/>
        </w:rPr>
        <w:t xml:space="preserve">The same approach can be employed to evaluate the impact of multiple variables for various routes in the region. </w:t>
      </w:r>
      <w:r w:rsidR="004210DD">
        <w:rPr>
          <w:szCs w:val="24"/>
        </w:rPr>
        <w:tab/>
      </w:r>
    </w:p>
    <w:p w14:paraId="33055313" w14:textId="2A2EEF58" w:rsidR="001B0E94" w:rsidRDefault="001B0E94" w:rsidP="00265849">
      <w:pPr>
        <w:pStyle w:val="Caption"/>
        <w:spacing w:after="0"/>
        <w:rPr>
          <w:szCs w:val="24"/>
        </w:rPr>
      </w:pPr>
      <w:r w:rsidRPr="00F0738B">
        <w:rPr>
          <w:b/>
          <w:i w:val="0"/>
          <w:color w:val="auto"/>
          <w:sz w:val="24"/>
        </w:rPr>
        <w:lastRenderedPageBreak/>
        <w:t xml:space="preserve">Table </w:t>
      </w:r>
      <w:r>
        <w:rPr>
          <w:b/>
          <w:i w:val="0"/>
          <w:color w:val="auto"/>
          <w:sz w:val="24"/>
        </w:rPr>
        <w:t>3</w:t>
      </w:r>
      <w:r w:rsidRPr="00F0738B">
        <w:rPr>
          <w:rFonts w:cs="Times New Roman"/>
          <w:b/>
          <w:i w:val="0"/>
          <w:color w:val="auto"/>
          <w:sz w:val="24"/>
          <w:szCs w:val="24"/>
          <w:lang w:val="en-US"/>
        </w:rPr>
        <w:t xml:space="preserve"> </w:t>
      </w:r>
      <w:r>
        <w:rPr>
          <w:rFonts w:cs="Times New Roman"/>
          <w:b/>
          <w:i w:val="0"/>
          <w:color w:val="auto"/>
          <w:sz w:val="24"/>
          <w:szCs w:val="24"/>
          <w:lang w:val="en-US"/>
        </w:rPr>
        <w:t>Predicted Ridership for the Policy Scenario</w:t>
      </w:r>
      <w:r w:rsidRPr="00F0738B">
        <w:rPr>
          <w:rFonts w:cs="Times New Roman"/>
          <w:b/>
          <w:i w:val="0"/>
          <w:color w:val="auto"/>
          <w:sz w:val="24"/>
          <w:szCs w:val="24"/>
          <w:lang w:val="en-US"/>
        </w:rPr>
        <w:t xml:space="preserve"> </w:t>
      </w:r>
    </w:p>
    <w:tbl>
      <w:tblPr>
        <w:tblW w:w="4900" w:type="pct"/>
        <w:jc w:val="center"/>
        <w:tblLook w:val="04A0" w:firstRow="1" w:lastRow="0" w:firstColumn="1" w:lastColumn="0" w:noHBand="0" w:noVBand="1"/>
      </w:tblPr>
      <w:tblGrid>
        <w:gridCol w:w="1786"/>
        <w:gridCol w:w="2181"/>
        <w:gridCol w:w="2062"/>
        <w:gridCol w:w="2300"/>
        <w:gridCol w:w="2062"/>
        <w:gridCol w:w="2300"/>
      </w:tblGrid>
      <w:tr w:rsidR="00D93F17" w:rsidRPr="00D93F17" w14:paraId="18970F4E" w14:textId="77777777" w:rsidTr="00265849">
        <w:trPr>
          <w:trHeight w:val="611"/>
          <w:jc w:val="center"/>
        </w:trPr>
        <w:tc>
          <w:tcPr>
            <w:tcW w:w="17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FDBB" w14:textId="77777777" w:rsidR="00D93F17" w:rsidRPr="00D93F17" w:rsidRDefault="00D93F17" w:rsidP="00D93F17">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Route ID</w:t>
            </w:r>
          </w:p>
        </w:tc>
        <w:tc>
          <w:tcPr>
            <w:tcW w:w="2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CB405" w14:textId="77777777" w:rsidR="00D93F17" w:rsidRPr="00D93F17" w:rsidRDefault="00D93F17" w:rsidP="00D93F17">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Total No of Stops</w:t>
            </w:r>
          </w:p>
        </w:tc>
        <w:tc>
          <w:tcPr>
            <w:tcW w:w="4362" w:type="dxa"/>
            <w:gridSpan w:val="2"/>
            <w:tcBorders>
              <w:top w:val="single" w:sz="4" w:space="0" w:color="auto"/>
              <w:left w:val="nil"/>
              <w:bottom w:val="single" w:sz="4" w:space="0" w:color="auto"/>
              <w:right w:val="single" w:sz="4" w:space="0" w:color="000000"/>
            </w:tcBorders>
            <w:shd w:val="clear" w:color="auto" w:fill="auto"/>
            <w:vAlign w:val="center"/>
            <w:hideMark/>
          </w:tcPr>
          <w:p w14:paraId="1092E96E" w14:textId="0AAD0AFB" w:rsidR="00D93F17" w:rsidRPr="00D93F17" w:rsidRDefault="00D93F17" w:rsidP="00E044B9">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 xml:space="preserve">Boarding (Stats for the stops </w:t>
            </w:r>
            <w:r w:rsidR="00E044B9">
              <w:rPr>
                <w:rFonts w:eastAsia="Times New Roman" w:cs="Times New Roman"/>
                <w:b/>
                <w:bCs/>
                <w:color w:val="000000"/>
                <w:sz w:val="20"/>
                <w:szCs w:val="20"/>
                <w:lang w:val="en-AU" w:eastAsia="en-AU"/>
              </w:rPr>
              <w:t>where</w:t>
            </w:r>
            <w:r w:rsidR="00E044B9" w:rsidRPr="00D93F17">
              <w:rPr>
                <w:rFonts w:eastAsia="Times New Roman" w:cs="Times New Roman"/>
                <w:b/>
                <w:bCs/>
                <w:color w:val="000000"/>
                <w:sz w:val="20"/>
                <w:szCs w:val="20"/>
                <w:lang w:val="en-AU" w:eastAsia="en-AU"/>
              </w:rPr>
              <w:t xml:space="preserve"> </w:t>
            </w:r>
            <w:r w:rsidRPr="00D93F17">
              <w:rPr>
                <w:rFonts w:eastAsia="Times New Roman" w:cs="Times New Roman"/>
                <w:b/>
                <w:bCs/>
                <w:color w:val="000000"/>
                <w:sz w:val="20"/>
                <w:szCs w:val="20"/>
                <w:lang w:val="en-AU" w:eastAsia="en-AU"/>
              </w:rPr>
              <w:t>predicted boarding has increased)</w:t>
            </w:r>
          </w:p>
        </w:tc>
        <w:tc>
          <w:tcPr>
            <w:tcW w:w="4362" w:type="dxa"/>
            <w:gridSpan w:val="2"/>
            <w:tcBorders>
              <w:top w:val="single" w:sz="4" w:space="0" w:color="auto"/>
              <w:left w:val="nil"/>
              <w:bottom w:val="single" w:sz="4" w:space="0" w:color="auto"/>
              <w:right w:val="single" w:sz="4" w:space="0" w:color="000000"/>
            </w:tcBorders>
            <w:shd w:val="clear" w:color="auto" w:fill="auto"/>
            <w:vAlign w:val="center"/>
            <w:hideMark/>
          </w:tcPr>
          <w:p w14:paraId="6F11CA9E" w14:textId="27DB7AA8" w:rsidR="00D93F17" w:rsidRPr="00D93F17" w:rsidRDefault="00D93F17" w:rsidP="00D93F17">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Alighting (Stats for the stops w</w:t>
            </w:r>
            <w:r w:rsidR="00E044B9">
              <w:rPr>
                <w:rFonts w:eastAsia="Times New Roman" w:cs="Times New Roman"/>
                <w:b/>
                <w:bCs/>
                <w:color w:val="000000"/>
                <w:sz w:val="20"/>
                <w:szCs w:val="20"/>
                <w:lang w:val="en-AU" w:eastAsia="en-AU"/>
              </w:rPr>
              <w:t>h</w:t>
            </w:r>
            <w:r w:rsidRPr="00D93F17">
              <w:rPr>
                <w:rFonts w:eastAsia="Times New Roman" w:cs="Times New Roman"/>
                <w:b/>
                <w:bCs/>
                <w:color w:val="000000"/>
                <w:sz w:val="20"/>
                <w:szCs w:val="20"/>
                <w:lang w:val="en-AU" w:eastAsia="en-AU"/>
              </w:rPr>
              <w:t>ere predicted alighting has increased)</w:t>
            </w:r>
          </w:p>
        </w:tc>
      </w:tr>
      <w:tr w:rsidR="00265849" w:rsidRPr="00D93F17" w14:paraId="4F3CB63D" w14:textId="77777777" w:rsidTr="00265849">
        <w:trPr>
          <w:trHeight w:val="260"/>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14:paraId="7632D935" w14:textId="77777777" w:rsidR="00D93F17" w:rsidRPr="00D93F17" w:rsidRDefault="00D93F17" w:rsidP="00D93F17">
            <w:pPr>
              <w:jc w:val="left"/>
              <w:rPr>
                <w:rFonts w:eastAsia="Times New Roman" w:cs="Times New Roman"/>
                <w:b/>
                <w:bCs/>
                <w:color w:val="000000"/>
                <w:sz w:val="20"/>
                <w:szCs w:val="20"/>
                <w:lang w:val="en-AU" w:eastAsia="en-AU"/>
              </w:rPr>
            </w:pPr>
          </w:p>
        </w:tc>
        <w:tc>
          <w:tcPr>
            <w:tcW w:w="2181" w:type="dxa"/>
            <w:vMerge/>
            <w:tcBorders>
              <w:top w:val="single" w:sz="4" w:space="0" w:color="auto"/>
              <w:left w:val="single" w:sz="4" w:space="0" w:color="auto"/>
              <w:bottom w:val="single" w:sz="4" w:space="0" w:color="auto"/>
              <w:right w:val="single" w:sz="4" w:space="0" w:color="auto"/>
            </w:tcBorders>
            <w:vAlign w:val="center"/>
            <w:hideMark/>
          </w:tcPr>
          <w:p w14:paraId="17C3B719" w14:textId="77777777" w:rsidR="00D93F17" w:rsidRPr="00D93F17" w:rsidRDefault="00D93F17" w:rsidP="00D93F17">
            <w:pPr>
              <w:jc w:val="left"/>
              <w:rPr>
                <w:rFonts w:eastAsia="Times New Roman" w:cs="Times New Roman"/>
                <w:b/>
                <w:bCs/>
                <w:color w:val="000000"/>
                <w:sz w:val="20"/>
                <w:szCs w:val="20"/>
                <w:lang w:val="en-AU" w:eastAsia="en-AU"/>
              </w:rPr>
            </w:pPr>
          </w:p>
        </w:tc>
        <w:tc>
          <w:tcPr>
            <w:tcW w:w="2062" w:type="dxa"/>
            <w:tcBorders>
              <w:top w:val="nil"/>
              <w:left w:val="nil"/>
              <w:bottom w:val="single" w:sz="4" w:space="0" w:color="auto"/>
              <w:right w:val="single" w:sz="4" w:space="0" w:color="auto"/>
            </w:tcBorders>
            <w:shd w:val="clear" w:color="auto" w:fill="auto"/>
            <w:vAlign w:val="center"/>
            <w:hideMark/>
          </w:tcPr>
          <w:p w14:paraId="4A5402D6" w14:textId="77777777" w:rsidR="00D93F17" w:rsidRPr="00D93F17" w:rsidRDefault="00D93F17" w:rsidP="00D93F17">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 of Stops</w:t>
            </w:r>
          </w:p>
        </w:tc>
        <w:tc>
          <w:tcPr>
            <w:tcW w:w="2300" w:type="dxa"/>
            <w:tcBorders>
              <w:top w:val="nil"/>
              <w:left w:val="nil"/>
              <w:bottom w:val="single" w:sz="4" w:space="0" w:color="auto"/>
              <w:right w:val="single" w:sz="4" w:space="0" w:color="auto"/>
            </w:tcBorders>
            <w:shd w:val="clear" w:color="auto" w:fill="auto"/>
            <w:vAlign w:val="center"/>
            <w:hideMark/>
          </w:tcPr>
          <w:p w14:paraId="13FDB3E5" w14:textId="77777777" w:rsidR="00D93F17" w:rsidRPr="00D93F17" w:rsidRDefault="00D93F17" w:rsidP="00D93F17">
            <w:pPr>
              <w:jc w:val="left"/>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 Increase in Boarding</w:t>
            </w:r>
          </w:p>
        </w:tc>
        <w:tc>
          <w:tcPr>
            <w:tcW w:w="2062" w:type="dxa"/>
            <w:tcBorders>
              <w:top w:val="nil"/>
              <w:left w:val="nil"/>
              <w:bottom w:val="single" w:sz="4" w:space="0" w:color="auto"/>
              <w:right w:val="single" w:sz="4" w:space="0" w:color="auto"/>
            </w:tcBorders>
            <w:shd w:val="clear" w:color="auto" w:fill="auto"/>
            <w:vAlign w:val="center"/>
            <w:hideMark/>
          </w:tcPr>
          <w:p w14:paraId="06EB1E1A" w14:textId="77777777" w:rsidR="00D93F17" w:rsidRPr="00D93F17" w:rsidRDefault="00D93F17" w:rsidP="00D93F17">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 of Stops</w:t>
            </w:r>
          </w:p>
        </w:tc>
        <w:tc>
          <w:tcPr>
            <w:tcW w:w="2300" w:type="dxa"/>
            <w:tcBorders>
              <w:top w:val="nil"/>
              <w:left w:val="nil"/>
              <w:bottom w:val="single" w:sz="4" w:space="0" w:color="auto"/>
              <w:right w:val="single" w:sz="4" w:space="0" w:color="auto"/>
            </w:tcBorders>
            <w:shd w:val="clear" w:color="auto" w:fill="auto"/>
            <w:vAlign w:val="center"/>
            <w:hideMark/>
          </w:tcPr>
          <w:p w14:paraId="04EE90FC" w14:textId="77777777" w:rsidR="00D93F17" w:rsidRPr="00D93F17" w:rsidRDefault="00D93F17" w:rsidP="00D93F17">
            <w:pPr>
              <w:jc w:val="left"/>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 Increase in Alighting</w:t>
            </w:r>
          </w:p>
        </w:tc>
      </w:tr>
      <w:tr w:rsidR="00D93F17" w:rsidRPr="00D93F17" w14:paraId="66A5CBD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67281FD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w:t>
            </w:r>
          </w:p>
        </w:tc>
        <w:tc>
          <w:tcPr>
            <w:tcW w:w="2181" w:type="dxa"/>
            <w:tcBorders>
              <w:top w:val="nil"/>
              <w:left w:val="nil"/>
              <w:bottom w:val="single" w:sz="4" w:space="0" w:color="auto"/>
              <w:right w:val="single" w:sz="4" w:space="0" w:color="auto"/>
            </w:tcBorders>
            <w:shd w:val="clear" w:color="auto" w:fill="auto"/>
            <w:noWrap/>
            <w:vAlign w:val="bottom"/>
            <w:hideMark/>
          </w:tcPr>
          <w:p w14:paraId="0959971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57</w:t>
            </w:r>
          </w:p>
        </w:tc>
        <w:tc>
          <w:tcPr>
            <w:tcW w:w="2062" w:type="dxa"/>
            <w:tcBorders>
              <w:top w:val="nil"/>
              <w:left w:val="nil"/>
              <w:bottom w:val="single" w:sz="4" w:space="0" w:color="auto"/>
              <w:right w:val="single" w:sz="4" w:space="0" w:color="auto"/>
            </w:tcBorders>
            <w:shd w:val="clear" w:color="auto" w:fill="auto"/>
            <w:noWrap/>
            <w:vAlign w:val="bottom"/>
            <w:hideMark/>
          </w:tcPr>
          <w:p w14:paraId="4D05A14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5.26</w:t>
            </w:r>
          </w:p>
        </w:tc>
        <w:tc>
          <w:tcPr>
            <w:tcW w:w="2300" w:type="dxa"/>
            <w:tcBorders>
              <w:top w:val="nil"/>
              <w:left w:val="nil"/>
              <w:bottom w:val="single" w:sz="4" w:space="0" w:color="auto"/>
              <w:right w:val="single" w:sz="4" w:space="0" w:color="auto"/>
            </w:tcBorders>
            <w:shd w:val="clear" w:color="auto" w:fill="auto"/>
            <w:noWrap/>
            <w:vAlign w:val="bottom"/>
            <w:hideMark/>
          </w:tcPr>
          <w:p w14:paraId="6C09C1F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142.60</w:t>
            </w:r>
          </w:p>
        </w:tc>
        <w:tc>
          <w:tcPr>
            <w:tcW w:w="2062" w:type="dxa"/>
            <w:tcBorders>
              <w:top w:val="nil"/>
              <w:left w:val="nil"/>
              <w:bottom w:val="single" w:sz="4" w:space="0" w:color="auto"/>
              <w:right w:val="single" w:sz="4" w:space="0" w:color="auto"/>
            </w:tcBorders>
            <w:shd w:val="clear" w:color="auto" w:fill="auto"/>
            <w:noWrap/>
            <w:vAlign w:val="bottom"/>
            <w:hideMark/>
          </w:tcPr>
          <w:p w14:paraId="4D62128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5.26</w:t>
            </w:r>
          </w:p>
        </w:tc>
        <w:tc>
          <w:tcPr>
            <w:tcW w:w="2300" w:type="dxa"/>
            <w:tcBorders>
              <w:top w:val="nil"/>
              <w:left w:val="nil"/>
              <w:bottom w:val="single" w:sz="4" w:space="0" w:color="auto"/>
              <w:right w:val="single" w:sz="4" w:space="0" w:color="auto"/>
            </w:tcBorders>
            <w:shd w:val="clear" w:color="auto" w:fill="auto"/>
            <w:noWrap/>
            <w:vAlign w:val="bottom"/>
            <w:hideMark/>
          </w:tcPr>
          <w:p w14:paraId="466D356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192.41</w:t>
            </w:r>
          </w:p>
        </w:tc>
      </w:tr>
      <w:tr w:rsidR="00D93F17" w:rsidRPr="00D93F17" w14:paraId="4B486C3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018AC04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w:t>
            </w:r>
          </w:p>
        </w:tc>
        <w:tc>
          <w:tcPr>
            <w:tcW w:w="2181" w:type="dxa"/>
            <w:tcBorders>
              <w:top w:val="nil"/>
              <w:left w:val="nil"/>
              <w:bottom w:val="single" w:sz="4" w:space="0" w:color="auto"/>
              <w:right w:val="single" w:sz="4" w:space="0" w:color="auto"/>
            </w:tcBorders>
            <w:shd w:val="clear" w:color="auto" w:fill="auto"/>
            <w:noWrap/>
            <w:vAlign w:val="bottom"/>
            <w:hideMark/>
          </w:tcPr>
          <w:p w14:paraId="42FEC88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157</w:t>
            </w:r>
          </w:p>
        </w:tc>
        <w:tc>
          <w:tcPr>
            <w:tcW w:w="2062" w:type="dxa"/>
            <w:tcBorders>
              <w:top w:val="nil"/>
              <w:left w:val="nil"/>
              <w:bottom w:val="single" w:sz="4" w:space="0" w:color="auto"/>
              <w:right w:val="single" w:sz="4" w:space="0" w:color="auto"/>
            </w:tcBorders>
            <w:shd w:val="clear" w:color="auto" w:fill="auto"/>
            <w:noWrap/>
            <w:vAlign w:val="bottom"/>
            <w:hideMark/>
          </w:tcPr>
          <w:p w14:paraId="435F6BA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99.36</w:t>
            </w:r>
          </w:p>
        </w:tc>
        <w:tc>
          <w:tcPr>
            <w:tcW w:w="2300" w:type="dxa"/>
            <w:tcBorders>
              <w:top w:val="nil"/>
              <w:left w:val="nil"/>
              <w:bottom w:val="single" w:sz="4" w:space="0" w:color="auto"/>
              <w:right w:val="single" w:sz="4" w:space="0" w:color="auto"/>
            </w:tcBorders>
            <w:shd w:val="clear" w:color="auto" w:fill="auto"/>
            <w:noWrap/>
            <w:vAlign w:val="bottom"/>
            <w:hideMark/>
          </w:tcPr>
          <w:p w14:paraId="3EB2136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2.07</w:t>
            </w:r>
          </w:p>
        </w:tc>
        <w:tc>
          <w:tcPr>
            <w:tcW w:w="2062" w:type="dxa"/>
            <w:tcBorders>
              <w:top w:val="nil"/>
              <w:left w:val="nil"/>
              <w:bottom w:val="single" w:sz="4" w:space="0" w:color="auto"/>
              <w:right w:val="single" w:sz="4" w:space="0" w:color="auto"/>
            </w:tcBorders>
            <w:shd w:val="clear" w:color="auto" w:fill="auto"/>
            <w:noWrap/>
            <w:vAlign w:val="bottom"/>
            <w:hideMark/>
          </w:tcPr>
          <w:p w14:paraId="50A01F0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5.10</w:t>
            </w:r>
          </w:p>
        </w:tc>
        <w:tc>
          <w:tcPr>
            <w:tcW w:w="2300" w:type="dxa"/>
            <w:tcBorders>
              <w:top w:val="nil"/>
              <w:left w:val="nil"/>
              <w:bottom w:val="single" w:sz="4" w:space="0" w:color="auto"/>
              <w:right w:val="single" w:sz="4" w:space="0" w:color="auto"/>
            </w:tcBorders>
            <w:shd w:val="clear" w:color="auto" w:fill="auto"/>
            <w:noWrap/>
            <w:vAlign w:val="bottom"/>
            <w:hideMark/>
          </w:tcPr>
          <w:p w14:paraId="29D4297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218.56</w:t>
            </w:r>
          </w:p>
        </w:tc>
      </w:tr>
      <w:tr w:rsidR="00D93F17" w:rsidRPr="00D93F17" w14:paraId="7028A408"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46D331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w:t>
            </w:r>
          </w:p>
        </w:tc>
        <w:tc>
          <w:tcPr>
            <w:tcW w:w="2181" w:type="dxa"/>
            <w:tcBorders>
              <w:top w:val="nil"/>
              <w:left w:val="nil"/>
              <w:bottom w:val="single" w:sz="4" w:space="0" w:color="auto"/>
              <w:right w:val="single" w:sz="4" w:space="0" w:color="auto"/>
            </w:tcBorders>
            <w:shd w:val="clear" w:color="auto" w:fill="auto"/>
            <w:noWrap/>
            <w:vAlign w:val="bottom"/>
            <w:hideMark/>
          </w:tcPr>
          <w:p w14:paraId="5C4E6F9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74</w:t>
            </w:r>
          </w:p>
        </w:tc>
        <w:tc>
          <w:tcPr>
            <w:tcW w:w="2062" w:type="dxa"/>
            <w:tcBorders>
              <w:top w:val="nil"/>
              <w:left w:val="nil"/>
              <w:bottom w:val="single" w:sz="4" w:space="0" w:color="auto"/>
              <w:right w:val="single" w:sz="4" w:space="0" w:color="auto"/>
            </w:tcBorders>
            <w:shd w:val="clear" w:color="auto" w:fill="auto"/>
            <w:noWrap/>
            <w:vAlign w:val="bottom"/>
            <w:hideMark/>
          </w:tcPr>
          <w:p w14:paraId="481B08E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1.35</w:t>
            </w:r>
          </w:p>
        </w:tc>
        <w:tc>
          <w:tcPr>
            <w:tcW w:w="2300" w:type="dxa"/>
            <w:tcBorders>
              <w:top w:val="nil"/>
              <w:left w:val="nil"/>
              <w:bottom w:val="single" w:sz="4" w:space="0" w:color="auto"/>
              <w:right w:val="single" w:sz="4" w:space="0" w:color="auto"/>
            </w:tcBorders>
            <w:shd w:val="clear" w:color="auto" w:fill="auto"/>
            <w:noWrap/>
            <w:vAlign w:val="bottom"/>
            <w:hideMark/>
          </w:tcPr>
          <w:p w14:paraId="50328AF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139.05</w:t>
            </w:r>
          </w:p>
        </w:tc>
        <w:tc>
          <w:tcPr>
            <w:tcW w:w="2062" w:type="dxa"/>
            <w:tcBorders>
              <w:top w:val="nil"/>
              <w:left w:val="nil"/>
              <w:bottom w:val="single" w:sz="4" w:space="0" w:color="auto"/>
              <w:right w:val="single" w:sz="4" w:space="0" w:color="auto"/>
            </w:tcBorders>
            <w:shd w:val="clear" w:color="auto" w:fill="auto"/>
            <w:noWrap/>
            <w:vAlign w:val="bottom"/>
            <w:hideMark/>
          </w:tcPr>
          <w:p w14:paraId="3E0942C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1.35</w:t>
            </w:r>
          </w:p>
        </w:tc>
        <w:tc>
          <w:tcPr>
            <w:tcW w:w="2300" w:type="dxa"/>
            <w:tcBorders>
              <w:top w:val="nil"/>
              <w:left w:val="nil"/>
              <w:bottom w:val="single" w:sz="4" w:space="0" w:color="auto"/>
              <w:right w:val="single" w:sz="4" w:space="0" w:color="auto"/>
            </w:tcBorders>
            <w:shd w:val="clear" w:color="auto" w:fill="auto"/>
            <w:noWrap/>
            <w:vAlign w:val="bottom"/>
            <w:hideMark/>
          </w:tcPr>
          <w:p w14:paraId="04529B9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188.37</w:t>
            </w:r>
          </w:p>
        </w:tc>
      </w:tr>
      <w:tr w:rsidR="00D93F17" w:rsidRPr="00D93F17" w14:paraId="1E78A157"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6229CA7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w:t>
            </w:r>
          </w:p>
        </w:tc>
        <w:tc>
          <w:tcPr>
            <w:tcW w:w="2181" w:type="dxa"/>
            <w:tcBorders>
              <w:top w:val="nil"/>
              <w:left w:val="nil"/>
              <w:bottom w:val="single" w:sz="4" w:space="0" w:color="auto"/>
              <w:right w:val="single" w:sz="4" w:space="0" w:color="auto"/>
            </w:tcBorders>
            <w:shd w:val="clear" w:color="auto" w:fill="auto"/>
            <w:noWrap/>
            <w:vAlign w:val="bottom"/>
            <w:hideMark/>
          </w:tcPr>
          <w:p w14:paraId="7849A90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92</w:t>
            </w:r>
          </w:p>
        </w:tc>
        <w:tc>
          <w:tcPr>
            <w:tcW w:w="2062" w:type="dxa"/>
            <w:tcBorders>
              <w:top w:val="nil"/>
              <w:left w:val="nil"/>
              <w:bottom w:val="single" w:sz="4" w:space="0" w:color="auto"/>
              <w:right w:val="single" w:sz="4" w:space="0" w:color="auto"/>
            </w:tcBorders>
            <w:shd w:val="clear" w:color="auto" w:fill="auto"/>
            <w:noWrap/>
            <w:vAlign w:val="bottom"/>
            <w:hideMark/>
          </w:tcPr>
          <w:p w14:paraId="3CE62AF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97.83</w:t>
            </w:r>
          </w:p>
        </w:tc>
        <w:tc>
          <w:tcPr>
            <w:tcW w:w="2300" w:type="dxa"/>
            <w:tcBorders>
              <w:top w:val="nil"/>
              <w:left w:val="nil"/>
              <w:bottom w:val="single" w:sz="4" w:space="0" w:color="auto"/>
              <w:right w:val="single" w:sz="4" w:space="0" w:color="auto"/>
            </w:tcBorders>
            <w:shd w:val="clear" w:color="auto" w:fill="auto"/>
            <w:noWrap/>
            <w:vAlign w:val="bottom"/>
            <w:hideMark/>
          </w:tcPr>
          <w:p w14:paraId="650A186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6.88</w:t>
            </w:r>
          </w:p>
        </w:tc>
        <w:tc>
          <w:tcPr>
            <w:tcW w:w="2062" w:type="dxa"/>
            <w:tcBorders>
              <w:top w:val="nil"/>
              <w:left w:val="nil"/>
              <w:bottom w:val="single" w:sz="4" w:space="0" w:color="auto"/>
              <w:right w:val="single" w:sz="4" w:space="0" w:color="auto"/>
            </w:tcBorders>
            <w:shd w:val="clear" w:color="auto" w:fill="auto"/>
            <w:noWrap/>
            <w:vAlign w:val="bottom"/>
            <w:hideMark/>
          </w:tcPr>
          <w:p w14:paraId="4F57BBE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97.83</w:t>
            </w:r>
          </w:p>
        </w:tc>
        <w:tc>
          <w:tcPr>
            <w:tcW w:w="2300" w:type="dxa"/>
            <w:tcBorders>
              <w:top w:val="nil"/>
              <w:left w:val="nil"/>
              <w:bottom w:val="single" w:sz="4" w:space="0" w:color="auto"/>
              <w:right w:val="single" w:sz="4" w:space="0" w:color="auto"/>
            </w:tcBorders>
            <w:shd w:val="clear" w:color="auto" w:fill="auto"/>
            <w:noWrap/>
            <w:vAlign w:val="bottom"/>
            <w:hideMark/>
          </w:tcPr>
          <w:p w14:paraId="73D0707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5.82</w:t>
            </w:r>
          </w:p>
        </w:tc>
      </w:tr>
      <w:tr w:rsidR="00D93F17" w:rsidRPr="00D93F17" w14:paraId="3170A606"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4D23AF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w:t>
            </w:r>
          </w:p>
        </w:tc>
        <w:tc>
          <w:tcPr>
            <w:tcW w:w="2181" w:type="dxa"/>
            <w:tcBorders>
              <w:top w:val="nil"/>
              <w:left w:val="nil"/>
              <w:bottom w:val="single" w:sz="4" w:space="0" w:color="auto"/>
              <w:right w:val="single" w:sz="4" w:space="0" w:color="auto"/>
            </w:tcBorders>
            <w:shd w:val="clear" w:color="auto" w:fill="auto"/>
            <w:noWrap/>
            <w:vAlign w:val="bottom"/>
            <w:hideMark/>
          </w:tcPr>
          <w:p w14:paraId="602D87B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183</w:t>
            </w:r>
          </w:p>
        </w:tc>
        <w:tc>
          <w:tcPr>
            <w:tcW w:w="2062" w:type="dxa"/>
            <w:tcBorders>
              <w:top w:val="nil"/>
              <w:left w:val="nil"/>
              <w:bottom w:val="single" w:sz="4" w:space="0" w:color="auto"/>
              <w:right w:val="single" w:sz="4" w:space="0" w:color="auto"/>
            </w:tcBorders>
            <w:shd w:val="clear" w:color="auto" w:fill="auto"/>
            <w:noWrap/>
            <w:vAlign w:val="bottom"/>
            <w:hideMark/>
          </w:tcPr>
          <w:p w14:paraId="4DBD9F0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43.17</w:t>
            </w:r>
          </w:p>
        </w:tc>
        <w:tc>
          <w:tcPr>
            <w:tcW w:w="2300" w:type="dxa"/>
            <w:tcBorders>
              <w:top w:val="nil"/>
              <w:left w:val="nil"/>
              <w:bottom w:val="single" w:sz="4" w:space="0" w:color="auto"/>
              <w:right w:val="single" w:sz="4" w:space="0" w:color="auto"/>
            </w:tcBorders>
            <w:shd w:val="clear" w:color="auto" w:fill="auto"/>
            <w:noWrap/>
            <w:vAlign w:val="bottom"/>
            <w:hideMark/>
          </w:tcPr>
          <w:p w14:paraId="7E8B887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44.70</w:t>
            </w:r>
          </w:p>
        </w:tc>
        <w:tc>
          <w:tcPr>
            <w:tcW w:w="2062" w:type="dxa"/>
            <w:tcBorders>
              <w:top w:val="nil"/>
              <w:left w:val="nil"/>
              <w:bottom w:val="single" w:sz="4" w:space="0" w:color="auto"/>
              <w:right w:val="single" w:sz="4" w:space="0" w:color="auto"/>
            </w:tcBorders>
            <w:shd w:val="clear" w:color="auto" w:fill="auto"/>
            <w:noWrap/>
            <w:vAlign w:val="bottom"/>
            <w:hideMark/>
          </w:tcPr>
          <w:p w14:paraId="49FE454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43.17</w:t>
            </w:r>
          </w:p>
        </w:tc>
        <w:tc>
          <w:tcPr>
            <w:tcW w:w="2300" w:type="dxa"/>
            <w:tcBorders>
              <w:top w:val="nil"/>
              <w:left w:val="nil"/>
              <w:bottom w:val="single" w:sz="4" w:space="0" w:color="auto"/>
              <w:right w:val="single" w:sz="4" w:space="0" w:color="auto"/>
            </w:tcBorders>
            <w:shd w:val="clear" w:color="auto" w:fill="auto"/>
            <w:noWrap/>
            <w:vAlign w:val="bottom"/>
            <w:hideMark/>
          </w:tcPr>
          <w:p w14:paraId="3AB4496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62.50</w:t>
            </w:r>
          </w:p>
        </w:tc>
      </w:tr>
      <w:tr w:rsidR="00D93F17" w:rsidRPr="00D93F17" w14:paraId="76F5BB1C"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99DF11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w:t>
            </w:r>
          </w:p>
        </w:tc>
        <w:tc>
          <w:tcPr>
            <w:tcW w:w="2181" w:type="dxa"/>
            <w:tcBorders>
              <w:top w:val="nil"/>
              <w:left w:val="nil"/>
              <w:bottom w:val="single" w:sz="4" w:space="0" w:color="auto"/>
              <w:right w:val="single" w:sz="4" w:space="0" w:color="auto"/>
            </w:tcBorders>
            <w:shd w:val="clear" w:color="auto" w:fill="auto"/>
            <w:noWrap/>
            <w:vAlign w:val="bottom"/>
            <w:hideMark/>
          </w:tcPr>
          <w:p w14:paraId="4B37196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96</w:t>
            </w:r>
          </w:p>
        </w:tc>
        <w:tc>
          <w:tcPr>
            <w:tcW w:w="2062" w:type="dxa"/>
            <w:tcBorders>
              <w:top w:val="nil"/>
              <w:left w:val="nil"/>
              <w:bottom w:val="single" w:sz="4" w:space="0" w:color="auto"/>
              <w:right w:val="single" w:sz="4" w:space="0" w:color="auto"/>
            </w:tcBorders>
            <w:shd w:val="clear" w:color="auto" w:fill="auto"/>
            <w:noWrap/>
            <w:vAlign w:val="bottom"/>
            <w:hideMark/>
          </w:tcPr>
          <w:p w14:paraId="1BD6960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8.33</w:t>
            </w:r>
          </w:p>
        </w:tc>
        <w:tc>
          <w:tcPr>
            <w:tcW w:w="2300" w:type="dxa"/>
            <w:tcBorders>
              <w:top w:val="nil"/>
              <w:left w:val="nil"/>
              <w:bottom w:val="single" w:sz="4" w:space="0" w:color="auto"/>
              <w:right w:val="single" w:sz="4" w:space="0" w:color="auto"/>
            </w:tcBorders>
            <w:shd w:val="clear" w:color="auto" w:fill="auto"/>
            <w:noWrap/>
            <w:vAlign w:val="bottom"/>
            <w:hideMark/>
          </w:tcPr>
          <w:p w14:paraId="12457B6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130.74</w:t>
            </w:r>
          </w:p>
        </w:tc>
        <w:tc>
          <w:tcPr>
            <w:tcW w:w="2062" w:type="dxa"/>
            <w:tcBorders>
              <w:top w:val="nil"/>
              <w:left w:val="nil"/>
              <w:bottom w:val="single" w:sz="4" w:space="0" w:color="auto"/>
              <w:right w:val="single" w:sz="4" w:space="0" w:color="auto"/>
            </w:tcBorders>
            <w:shd w:val="clear" w:color="auto" w:fill="auto"/>
            <w:noWrap/>
            <w:vAlign w:val="bottom"/>
            <w:hideMark/>
          </w:tcPr>
          <w:p w14:paraId="0E9D075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8.33</w:t>
            </w:r>
          </w:p>
        </w:tc>
        <w:tc>
          <w:tcPr>
            <w:tcW w:w="2300" w:type="dxa"/>
            <w:tcBorders>
              <w:top w:val="nil"/>
              <w:left w:val="nil"/>
              <w:bottom w:val="single" w:sz="4" w:space="0" w:color="auto"/>
              <w:right w:val="single" w:sz="4" w:space="0" w:color="auto"/>
            </w:tcBorders>
            <w:shd w:val="clear" w:color="auto" w:fill="auto"/>
            <w:noWrap/>
            <w:vAlign w:val="bottom"/>
            <w:hideMark/>
          </w:tcPr>
          <w:p w14:paraId="392FB9C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176.32</w:t>
            </w:r>
          </w:p>
        </w:tc>
      </w:tr>
      <w:tr w:rsidR="00D93F17" w:rsidRPr="00D93F17" w14:paraId="533012C0"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C18227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w:t>
            </w:r>
          </w:p>
        </w:tc>
        <w:tc>
          <w:tcPr>
            <w:tcW w:w="2181" w:type="dxa"/>
            <w:tcBorders>
              <w:top w:val="nil"/>
              <w:left w:val="nil"/>
              <w:bottom w:val="single" w:sz="4" w:space="0" w:color="auto"/>
              <w:right w:val="single" w:sz="4" w:space="0" w:color="auto"/>
            </w:tcBorders>
            <w:shd w:val="clear" w:color="auto" w:fill="auto"/>
            <w:noWrap/>
            <w:vAlign w:val="bottom"/>
            <w:hideMark/>
          </w:tcPr>
          <w:p w14:paraId="54F04FC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109</w:t>
            </w:r>
          </w:p>
        </w:tc>
        <w:tc>
          <w:tcPr>
            <w:tcW w:w="2062" w:type="dxa"/>
            <w:tcBorders>
              <w:top w:val="nil"/>
              <w:left w:val="nil"/>
              <w:bottom w:val="single" w:sz="4" w:space="0" w:color="auto"/>
              <w:right w:val="single" w:sz="4" w:space="0" w:color="auto"/>
            </w:tcBorders>
            <w:shd w:val="clear" w:color="auto" w:fill="auto"/>
            <w:noWrap/>
            <w:vAlign w:val="bottom"/>
            <w:hideMark/>
          </w:tcPr>
          <w:p w14:paraId="2230955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7.34</w:t>
            </w:r>
          </w:p>
        </w:tc>
        <w:tc>
          <w:tcPr>
            <w:tcW w:w="2300" w:type="dxa"/>
            <w:tcBorders>
              <w:top w:val="nil"/>
              <w:left w:val="nil"/>
              <w:bottom w:val="single" w:sz="4" w:space="0" w:color="auto"/>
              <w:right w:val="single" w:sz="4" w:space="0" w:color="auto"/>
            </w:tcBorders>
            <w:shd w:val="clear" w:color="auto" w:fill="auto"/>
            <w:noWrap/>
            <w:vAlign w:val="bottom"/>
            <w:hideMark/>
          </w:tcPr>
          <w:p w14:paraId="3CDE694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135.61</w:t>
            </w:r>
          </w:p>
        </w:tc>
        <w:tc>
          <w:tcPr>
            <w:tcW w:w="2062" w:type="dxa"/>
            <w:tcBorders>
              <w:top w:val="nil"/>
              <w:left w:val="nil"/>
              <w:bottom w:val="single" w:sz="4" w:space="0" w:color="auto"/>
              <w:right w:val="single" w:sz="4" w:space="0" w:color="auto"/>
            </w:tcBorders>
            <w:shd w:val="clear" w:color="auto" w:fill="auto"/>
            <w:noWrap/>
            <w:vAlign w:val="bottom"/>
            <w:hideMark/>
          </w:tcPr>
          <w:p w14:paraId="3B7A6D0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7.34</w:t>
            </w:r>
          </w:p>
        </w:tc>
        <w:tc>
          <w:tcPr>
            <w:tcW w:w="2300" w:type="dxa"/>
            <w:tcBorders>
              <w:top w:val="nil"/>
              <w:left w:val="nil"/>
              <w:bottom w:val="single" w:sz="4" w:space="0" w:color="auto"/>
              <w:right w:val="single" w:sz="4" w:space="0" w:color="auto"/>
            </w:tcBorders>
            <w:shd w:val="clear" w:color="auto" w:fill="auto"/>
            <w:noWrap/>
            <w:vAlign w:val="bottom"/>
            <w:hideMark/>
          </w:tcPr>
          <w:p w14:paraId="62B4F53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183.73</w:t>
            </w:r>
          </w:p>
        </w:tc>
      </w:tr>
      <w:tr w:rsidR="00D93F17" w:rsidRPr="00D93F17" w14:paraId="4F982DCE"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64C2C6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w:t>
            </w:r>
          </w:p>
        </w:tc>
        <w:tc>
          <w:tcPr>
            <w:tcW w:w="2181" w:type="dxa"/>
            <w:tcBorders>
              <w:top w:val="nil"/>
              <w:left w:val="nil"/>
              <w:bottom w:val="single" w:sz="4" w:space="0" w:color="auto"/>
              <w:right w:val="single" w:sz="4" w:space="0" w:color="auto"/>
            </w:tcBorders>
            <w:shd w:val="clear" w:color="auto" w:fill="auto"/>
            <w:noWrap/>
            <w:vAlign w:val="bottom"/>
            <w:hideMark/>
          </w:tcPr>
          <w:p w14:paraId="6351929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95</w:t>
            </w:r>
          </w:p>
        </w:tc>
        <w:tc>
          <w:tcPr>
            <w:tcW w:w="2062" w:type="dxa"/>
            <w:tcBorders>
              <w:top w:val="nil"/>
              <w:left w:val="nil"/>
              <w:bottom w:val="single" w:sz="4" w:space="0" w:color="auto"/>
              <w:right w:val="single" w:sz="4" w:space="0" w:color="auto"/>
            </w:tcBorders>
            <w:shd w:val="clear" w:color="auto" w:fill="auto"/>
            <w:noWrap/>
            <w:vAlign w:val="bottom"/>
            <w:hideMark/>
          </w:tcPr>
          <w:p w14:paraId="4B72674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96.84</w:t>
            </w:r>
          </w:p>
        </w:tc>
        <w:tc>
          <w:tcPr>
            <w:tcW w:w="2300" w:type="dxa"/>
            <w:tcBorders>
              <w:top w:val="nil"/>
              <w:left w:val="nil"/>
              <w:bottom w:val="single" w:sz="4" w:space="0" w:color="auto"/>
              <w:right w:val="single" w:sz="4" w:space="0" w:color="auto"/>
            </w:tcBorders>
            <w:shd w:val="clear" w:color="auto" w:fill="auto"/>
            <w:noWrap/>
            <w:vAlign w:val="bottom"/>
            <w:hideMark/>
          </w:tcPr>
          <w:p w14:paraId="7EF0EB4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12.45</w:t>
            </w:r>
          </w:p>
        </w:tc>
        <w:tc>
          <w:tcPr>
            <w:tcW w:w="2062" w:type="dxa"/>
            <w:tcBorders>
              <w:top w:val="nil"/>
              <w:left w:val="nil"/>
              <w:bottom w:val="single" w:sz="4" w:space="0" w:color="auto"/>
              <w:right w:val="single" w:sz="4" w:space="0" w:color="auto"/>
            </w:tcBorders>
            <w:shd w:val="clear" w:color="auto" w:fill="auto"/>
            <w:noWrap/>
            <w:vAlign w:val="bottom"/>
            <w:hideMark/>
          </w:tcPr>
          <w:p w14:paraId="7B7DFBF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96.84</w:t>
            </w:r>
          </w:p>
        </w:tc>
        <w:tc>
          <w:tcPr>
            <w:tcW w:w="2300" w:type="dxa"/>
            <w:tcBorders>
              <w:top w:val="nil"/>
              <w:left w:val="nil"/>
              <w:bottom w:val="single" w:sz="4" w:space="0" w:color="auto"/>
              <w:right w:val="single" w:sz="4" w:space="0" w:color="auto"/>
            </w:tcBorders>
            <w:shd w:val="clear" w:color="auto" w:fill="auto"/>
            <w:noWrap/>
            <w:vAlign w:val="bottom"/>
            <w:hideMark/>
          </w:tcPr>
          <w:p w14:paraId="2B39485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12.83</w:t>
            </w:r>
          </w:p>
        </w:tc>
      </w:tr>
      <w:tr w:rsidR="00D93F17" w:rsidRPr="00D93F17" w14:paraId="47E63938"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C2224A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w:t>
            </w:r>
          </w:p>
        </w:tc>
        <w:tc>
          <w:tcPr>
            <w:tcW w:w="2181" w:type="dxa"/>
            <w:tcBorders>
              <w:top w:val="nil"/>
              <w:left w:val="nil"/>
              <w:bottom w:val="single" w:sz="4" w:space="0" w:color="auto"/>
              <w:right w:val="single" w:sz="4" w:space="0" w:color="auto"/>
            </w:tcBorders>
            <w:shd w:val="clear" w:color="auto" w:fill="auto"/>
            <w:noWrap/>
            <w:vAlign w:val="bottom"/>
            <w:hideMark/>
          </w:tcPr>
          <w:p w14:paraId="64E42AC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157</w:t>
            </w:r>
          </w:p>
        </w:tc>
        <w:tc>
          <w:tcPr>
            <w:tcW w:w="2062" w:type="dxa"/>
            <w:tcBorders>
              <w:top w:val="nil"/>
              <w:left w:val="nil"/>
              <w:bottom w:val="single" w:sz="4" w:space="0" w:color="auto"/>
              <w:right w:val="single" w:sz="4" w:space="0" w:color="auto"/>
            </w:tcBorders>
            <w:shd w:val="clear" w:color="auto" w:fill="auto"/>
            <w:noWrap/>
            <w:vAlign w:val="bottom"/>
            <w:hideMark/>
          </w:tcPr>
          <w:p w14:paraId="204ACD0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99.36</w:t>
            </w:r>
          </w:p>
        </w:tc>
        <w:tc>
          <w:tcPr>
            <w:tcW w:w="2300" w:type="dxa"/>
            <w:tcBorders>
              <w:top w:val="nil"/>
              <w:left w:val="nil"/>
              <w:bottom w:val="single" w:sz="4" w:space="0" w:color="auto"/>
              <w:right w:val="single" w:sz="4" w:space="0" w:color="auto"/>
            </w:tcBorders>
            <w:shd w:val="clear" w:color="auto" w:fill="auto"/>
            <w:noWrap/>
            <w:vAlign w:val="bottom"/>
            <w:hideMark/>
          </w:tcPr>
          <w:p w14:paraId="70A8FF4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1.94</w:t>
            </w:r>
          </w:p>
        </w:tc>
        <w:tc>
          <w:tcPr>
            <w:tcW w:w="2062" w:type="dxa"/>
            <w:tcBorders>
              <w:top w:val="nil"/>
              <w:left w:val="nil"/>
              <w:bottom w:val="single" w:sz="4" w:space="0" w:color="auto"/>
              <w:right w:val="single" w:sz="4" w:space="0" w:color="auto"/>
            </w:tcBorders>
            <w:shd w:val="clear" w:color="auto" w:fill="auto"/>
            <w:noWrap/>
            <w:vAlign w:val="bottom"/>
            <w:hideMark/>
          </w:tcPr>
          <w:p w14:paraId="1E56304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4.46</w:t>
            </w:r>
          </w:p>
        </w:tc>
        <w:tc>
          <w:tcPr>
            <w:tcW w:w="2300" w:type="dxa"/>
            <w:tcBorders>
              <w:top w:val="nil"/>
              <w:left w:val="nil"/>
              <w:bottom w:val="single" w:sz="4" w:space="0" w:color="auto"/>
              <w:right w:val="single" w:sz="4" w:space="0" w:color="auto"/>
            </w:tcBorders>
            <w:shd w:val="clear" w:color="auto" w:fill="auto"/>
            <w:noWrap/>
            <w:vAlign w:val="bottom"/>
            <w:hideMark/>
          </w:tcPr>
          <w:p w14:paraId="6B877D7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183.94</w:t>
            </w:r>
          </w:p>
        </w:tc>
      </w:tr>
      <w:tr w:rsidR="00D93F17" w:rsidRPr="00D93F17" w14:paraId="509DE373"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662DE94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w:t>
            </w:r>
          </w:p>
        </w:tc>
        <w:tc>
          <w:tcPr>
            <w:tcW w:w="2181" w:type="dxa"/>
            <w:tcBorders>
              <w:top w:val="nil"/>
              <w:left w:val="nil"/>
              <w:bottom w:val="single" w:sz="4" w:space="0" w:color="auto"/>
              <w:right w:val="single" w:sz="4" w:space="0" w:color="auto"/>
            </w:tcBorders>
            <w:shd w:val="clear" w:color="auto" w:fill="auto"/>
            <w:noWrap/>
            <w:vAlign w:val="bottom"/>
            <w:hideMark/>
          </w:tcPr>
          <w:p w14:paraId="0A5BB4D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139</w:t>
            </w:r>
          </w:p>
        </w:tc>
        <w:tc>
          <w:tcPr>
            <w:tcW w:w="2062" w:type="dxa"/>
            <w:tcBorders>
              <w:top w:val="nil"/>
              <w:left w:val="nil"/>
              <w:bottom w:val="single" w:sz="4" w:space="0" w:color="auto"/>
              <w:right w:val="single" w:sz="4" w:space="0" w:color="auto"/>
            </w:tcBorders>
            <w:shd w:val="clear" w:color="auto" w:fill="auto"/>
            <w:noWrap/>
            <w:vAlign w:val="bottom"/>
            <w:hideMark/>
          </w:tcPr>
          <w:p w14:paraId="7B34963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98.56</w:t>
            </w:r>
          </w:p>
        </w:tc>
        <w:tc>
          <w:tcPr>
            <w:tcW w:w="2300" w:type="dxa"/>
            <w:tcBorders>
              <w:top w:val="nil"/>
              <w:left w:val="nil"/>
              <w:bottom w:val="single" w:sz="4" w:space="0" w:color="auto"/>
              <w:right w:val="single" w:sz="4" w:space="0" w:color="auto"/>
            </w:tcBorders>
            <w:shd w:val="clear" w:color="auto" w:fill="auto"/>
            <w:noWrap/>
            <w:vAlign w:val="bottom"/>
            <w:hideMark/>
          </w:tcPr>
          <w:p w14:paraId="2B7358C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2.86</w:t>
            </w:r>
          </w:p>
        </w:tc>
        <w:tc>
          <w:tcPr>
            <w:tcW w:w="2062" w:type="dxa"/>
            <w:tcBorders>
              <w:top w:val="nil"/>
              <w:left w:val="nil"/>
              <w:bottom w:val="single" w:sz="4" w:space="0" w:color="auto"/>
              <w:right w:val="single" w:sz="4" w:space="0" w:color="auto"/>
            </w:tcBorders>
            <w:shd w:val="clear" w:color="auto" w:fill="auto"/>
            <w:noWrap/>
            <w:vAlign w:val="bottom"/>
            <w:hideMark/>
          </w:tcPr>
          <w:p w14:paraId="0320B45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10.79</w:t>
            </w:r>
          </w:p>
        </w:tc>
        <w:tc>
          <w:tcPr>
            <w:tcW w:w="2300" w:type="dxa"/>
            <w:tcBorders>
              <w:top w:val="nil"/>
              <w:left w:val="nil"/>
              <w:bottom w:val="single" w:sz="4" w:space="0" w:color="auto"/>
              <w:right w:val="single" w:sz="4" w:space="0" w:color="auto"/>
            </w:tcBorders>
            <w:shd w:val="clear" w:color="auto" w:fill="auto"/>
            <w:noWrap/>
            <w:vAlign w:val="bottom"/>
            <w:hideMark/>
          </w:tcPr>
          <w:p w14:paraId="18B41BD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191.12</w:t>
            </w:r>
          </w:p>
        </w:tc>
      </w:tr>
      <w:tr w:rsidR="00D93F17" w:rsidRPr="00D93F17" w14:paraId="465C2762"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42B8E6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w:t>
            </w:r>
          </w:p>
        </w:tc>
        <w:tc>
          <w:tcPr>
            <w:tcW w:w="2181" w:type="dxa"/>
            <w:tcBorders>
              <w:top w:val="nil"/>
              <w:left w:val="nil"/>
              <w:bottom w:val="single" w:sz="4" w:space="0" w:color="auto"/>
              <w:right w:val="single" w:sz="4" w:space="0" w:color="auto"/>
            </w:tcBorders>
            <w:shd w:val="clear" w:color="auto" w:fill="auto"/>
            <w:noWrap/>
            <w:vAlign w:val="bottom"/>
            <w:hideMark/>
          </w:tcPr>
          <w:p w14:paraId="260357F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192</w:t>
            </w:r>
          </w:p>
        </w:tc>
        <w:tc>
          <w:tcPr>
            <w:tcW w:w="2062" w:type="dxa"/>
            <w:tcBorders>
              <w:top w:val="nil"/>
              <w:left w:val="nil"/>
              <w:bottom w:val="single" w:sz="4" w:space="0" w:color="auto"/>
              <w:right w:val="single" w:sz="4" w:space="0" w:color="auto"/>
            </w:tcBorders>
            <w:shd w:val="clear" w:color="auto" w:fill="auto"/>
            <w:noWrap/>
            <w:vAlign w:val="bottom"/>
            <w:hideMark/>
          </w:tcPr>
          <w:p w14:paraId="6952884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98.96</w:t>
            </w:r>
          </w:p>
        </w:tc>
        <w:tc>
          <w:tcPr>
            <w:tcW w:w="2300" w:type="dxa"/>
            <w:tcBorders>
              <w:top w:val="nil"/>
              <w:left w:val="nil"/>
              <w:bottom w:val="single" w:sz="4" w:space="0" w:color="auto"/>
              <w:right w:val="single" w:sz="4" w:space="0" w:color="auto"/>
            </w:tcBorders>
            <w:shd w:val="clear" w:color="auto" w:fill="auto"/>
            <w:noWrap/>
            <w:vAlign w:val="bottom"/>
            <w:hideMark/>
          </w:tcPr>
          <w:p w14:paraId="1E43EF8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6.19</w:t>
            </w:r>
          </w:p>
        </w:tc>
        <w:tc>
          <w:tcPr>
            <w:tcW w:w="2062" w:type="dxa"/>
            <w:tcBorders>
              <w:top w:val="nil"/>
              <w:left w:val="nil"/>
              <w:bottom w:val="single" w:sz="4" w:space="0" w:color="auto"/>
              <w:right w:val="single" w:sz="4" w:space="0" w:color="auto"/>
            </w:tcBorders>
            <w:shd w:val="clear" w:color="auto" w:fill="auto"/>
            <w:noWrap/>
            <w:vAlign w:val="bottom"/>
            <w:hideMark/>
          </w:tcPr>
          <w:p w14:paraId="2F49DE8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98.96</w:t>
            </w:r>
          </w:p>
        </w:tc>
        <w:tc>
          <w:tcPr>
            <w:tcW w:w="2300" w:type="dxa"/>
            <w:tcBorders>
              <w:top w:val="nil"/>
              <w:left w:val="nil"/>
              <w:bottom w:val="single" w:sz="4" w:space="0" w:color="auto"/>
              <w:right w:val="single" w:sz="4" w:space="0" w:color="auto"/>
            </w:tcBorders>
            <w:shd w:val="clear" w:color="auto" w:fill="auto"/>
            <w:noWrap/>
            <w:vAlign w:val="bottom"/>
            <w:hideMark/>
          </w:tcPr>
          <w:p w14:paraId="3FEB710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4.47</w:t>
            </w:r>
          </w:p>
        </w:tc>
      </w:tr>
      <w:tr w:rsidR="00D93F17" w:rsidRPr="00D93F17" w14:paraId="5F152B14"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85FAE8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20</w:t>
            </w:r>
          </w:p>
        </w:tc>
        <w:tc>
          <w:tcPr>
            <w:tcW w:w="2181" w:type="dxa"/>
            <w:tcBorders>
              <w:top w:val="nil"/>
              <w:left w:val="nil"/>
              <w:bottom w:val="single" w:sz="4" w:space="0" w:color="auto"/>
              <w:right w:val="single" w:sz="4" w:space="0" w:color="auto"/>
            </w:tcBorders>
            <w:shd w:val="clear" w:color="auto" w:fill="auto"/>
            <w:noWrap/>
            <w:vAlign w:val="bottom"/>
            <w:hideMark/>
          </w:tcPr>
          <w:p w14:paraId="69B70EF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100</w:t>
            </w:r>
          </w:p>
        </w:tc>
        <w:tc>
          <w:tcPr>
            <w:tcW w:w="2062" w:type="dxa"/>
            <w:tcBorders>
              <w:top w:val="nil"/>
              <w:left w:val="nil"/>
              <w:bottom w:val="single" w:sz="4" w:space="0" w:color="auto"/>
              <w:right w:val="single" w:sz="4" w:space="0" w:color="auto"/>
            </w:tcBorders>
            <w:shd w:val="clear" w:color="auto" w:fill="auto"/>
            <w:noWrap/>
            <w:vAlign w:val="bottom"/>
            <w:hideMark/>
          </w:tcPr>
          <w:p w14:paraId="2EC4F93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99.00</w:t>
            </w:r>
          </w:p>
        </w:tc>
        <w:tc>
          <w:tcPr>
            <w:tcW w:w="2300" w:type="dxa"/>
            <w:tcBorders>
              <w:top w:val="nil"/>
              <w:left w:val="nil"/>
              <w:bottom w:val="single" w:sz="4" w:space="0" w:color="auto"/>
              <w:right w:val="single" w:sz="4" w:space="0" w:color="auto"/>
            </w:tcBorders>
            <w:shd w:val="clear" w:color="auto" w:fill="auto"/>
            <w:noWrap/>
            <w:vAlign w:val="bottom"/>
            <w:hideMark/>
          </w:tcPr>
          <w:p w14:paraId="559A49C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4.57</w:t>
            </w:r>
          </w:p>
        </w:tc>
        <w:tc>
          <w:tcPr>
            <w:tcW w:w="2062" w:type="dxa"/>
            <w:tcBorders>
              <w:top w:val="nil"/>
              <w:left w:val="nil"/>
              <w:bottom w:val="single" w:sz="4" w:space="0" w:color="auto"/>
              <w:right w:val="single" w:sz="4" w:space="0" w:color="auto"/>
            </w:tcBorders>
            <w:shd w:val="clear" w:color="auto" w:fill="auto"/>
            <w:noWrap/>
            <w:vAlign w:val="bottom"/>
            <w:hideMark/>
          </w:tcPr>
          <w:p w14:paraId="1B0D9FC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99.00</w:t>
            </w:r>
          </w:p>
        </w:tc>
        <w:tc>
          <w:tcPr>
            <w:tcW w:w="2300" w:type="dxa"/>
            <w:tcBorders>
              <w:top w:val="nil"/>
              <w:left w:val="nil"/>
              <w:bottom w:val="single" w:sz="4" w:space="0" w:color="auto"/>
              <w:right w:val="single" w:sz="4" w:space="0" w:color="auto"/>
            </w:tcBorders>
            <w:shd w:val="clear" w:color="auto" w:fill="auto"/>
            <w:noWrap/>
            <w:vAlign w:val="bottom"/>
            <w:hideMark/>
          </w:tcPr>
          <w:p w14:paraId="74B8580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4.10</w:t>
            </w:r>
          </w:p>
        </w:tc>
      </w:tr>
      <w:tr w:rsidR="00D93F17" w:rsidRPr="00D93F17" w14:paraId="19FDBCC5"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A227CE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21</w:t>
            </w:r>
          </w:p>
        </w:tc>
        <w:tc>
          <w:tcPr>
            <w:tcW w:w="2181" w:type="dxa"/>
            <w:tcBorders>
              <w:top w:val="nil"/>
              <w:left w:val="nil"/>
              <w:bottom w:val="single" w:sz="4" w:space="0" w:color="auto"/>
              <w:right w:val="single" w:sz="4" w:space="0" w:color="auto"/>
            </w:tcBorders>
            <w:shd w:val="clear" w:color="auto" w:fill="auto"/>
            <w:noWrap/>
            <w:vAlign w:val="bottom"/>
            <w:hideMark/>
          </w:tcPr>
          <w:p w14:paraId="281E6D3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145</w:t>
            </w:r>
          </w:p>
        </w:tc>
        <w:tc>
          <w:tcPr>
            <w:tcW w:w="2062" w:type="dxa"/>
            <w:tcBorders>
              <w:top w:val="nil"/>
              <w:left w:val="nil"/>
              <w:bottom w:val="single" w:sz="4" w:space="0" w:color="auto"/>
              <w:right w:val="single" w:sz="4" w:space="0" w:color="auto"/>
            </w:tcBorders>
            <w:shd w:val="clear" w:color="auto" w:fill="auto"/>
            <w:noWrap/>
            <w:vAlign w:val="bottom"/>
            <w:hideMark/>
          </w:tcPr>
          <w:p w14:paraId="3250421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98.62</w:t>
            </w:r>
          </w:p>
        </w:tc>
        <w:tc>
          <w:tcPr>
            <w:tcW w:w="2300" w:type="dxa"/>
            <w:tcBorders>
              <w:top w:val="nil"/>
              <w:left w:val="nil"/>
              <w:bottom w:val="single" w:sz="4" w:space="0" w:color="auto"/>
              <w:right w:val="single" w:sz="4" w:space="0" w:color="auto"/>
            </w:tcBorders>
            <w:shd w:val="clear" w:color="auto" w:fill="auto"/>
            <w:noWrap/>
            <w:vAlign w:val="bottom"/>
            <w:hideMark/>
          </w:tcPr>
          <w:p w14:paraId="4C03B91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7.27</w:t>
            </w:r>
          </w:p>
        </w:tc>
        <w:tc>
          <w:tcPr>
            <w:tcW w:w="2062" w:type="dxa"/>
            <w:tcBorders>
              <w:top w:val="nil"/>
              <w:left w:val="nil"/>
              <w:bottom w:val="single" w:sz="4" w:space="0" w:color="auto"/>
              <w:right w:val="single" w:sz="4" w:space="0" w:color="auto"/>
            </w:tcBorders>
            <w:shd w:val="clear" w:color="auto" w:fill="auto"/>
            <w:noWrap/>
            <w:vAlign w:val="bottom"/>
            <w:hideMark/>
          </w:tcPr>
          <w:p w14:paraId="45E1115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19.31</w:t>
            </w:r>
          </w:p>
        </w:tc>
        <w:tc>
          <w:tcPr>
            <w:tcW w:w="2300" w:type="dxa"/>
            <w:tcBorders>
              <w:top w:val="nil"/>
              <w:left w:val="nil"/>
              <w:bottom w:val="single" w:sz="4" w:space="0" w:color="auto"/>
              <w:right w:val="single" w:sz="4" w:space="0" w:color="auto"/>
            </w:tcBorders>
            <w:shd w:val="clear" w:color="auto" w:fill="auto"/>
            <w:noWrap/>
            <w:vAlign w:val="bottom"/>
            <w:hideMark/>
          </w:tcPr>
          <w:p w14:paraId="6663B40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118.26</w:t>
            </w:r>
          </w:p>
        </w:tc>
      </w:tr>
      <w:tr w:rsidR="00D93F17" w:rsidRPr="00D93F17" w14:paraId="2E05DCC8"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63F97B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23</w:t>
            </w:r>
          </w:p>
        </w:tc>
        <w:tc>
          <w:tcPr>
            <w:tcW w:w="2181" w:type="dxa"/>
            <w:tcBorders>
              <w:top w:val="nil"/>
              <w:left w:val="nil"/>
              <w:bottom w:val="single" w:sz="4" w:space="0" w:color="auto"/>
              <w:right w:val="single" w:sz="4" w:space="0" w:color="auto"/>
            </w:tcBorders>
            <w:shd w:val="clear" w:color="auto" w:fill="auto"/>
            <w:noWrap/>
            <w:vAlign w:val="bottom"/>
            <w:hideMark/>
          </w:tcPr>
          <w:p w14:paraId="40AB887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107</w:t>
            </w:r>
          </w:p>
        </w:tc>
        <w:tc>
          <w:tcPr>
            <w:tcW w:w="2062" w:type="dxa"/>
            <w:tcBorders>
              <w:top w:val="nil"/>
              <w:left w:val="nil"/>
              <w:bottom w:val="single" w:sz="4" w:space="0" w:color="auto"/>
              <w:right w:val="single" w:sz="4" w:space="0" w:color="auto"/>
            </w:tcBorders>
            <w:shd w:val="clear" w:color="auto" w:fill="auto"/>
            <w:noWrap/>
            <w:vAlign w:val="bottom"/>
            <w:hideMark/>
          </w:tcPr>
          <w:p w14:paraId="0F9F204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2.80</w:t>
            </w:r>
          </w:p>
        </w:tc>
        <w:tc>
          <w:tcPr>
            <w:tcW w:w="2300" w:type="dxa"/>
            <w:tcBorders>
              <w:top w:val="nil"/>
              <w:left w:val="nil"/>
              <w:bottom w:val="single" w:sz="4" w:space="0" w:color="auto"/>
              <w:right w:val="single" w:sz="4" w:space="0" w:color="auto"/>
            </w:tcBorders>
            <w:shd w:val="clear" w:color="auto" w:fill="auto"/>
            <w:noWrap/>
            <w:vAlign w:val="bottom"/>
            <w:hideMark/>
          </w:tcPr>
          <w:p w14:paraId="66A66F4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132.37</w:t>
            </w:r>
          </w:p>
        </w:tc>
        <w:tc>
          <w:tcPr>
            <w:tcW w:w="2062" w:type="dxa"/>
            <w:tcBorders>
              <w:top w:val="nil"/>
              <w:left w:val="nil"/>
              <w:bottom w:val="single" w:sz="4" w:space="0" w:color="auto"/>
              <w:right w:val="single" w:sz="4" w:space="0" w:color="auto"/>
            </w:tcBorders>
            <w:shd w:val="clear" w:color="auto" w:fill="auto"/>
            <w:noWrap/>
            <w:vAlign w:val="bottom"/>
            <w:hideMark/>
          </w:tcPr>
          <w:p w14:paraId="1A08D49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2.80</w:t>
            </w:r>
          </w:p>
        </w:tc>
        <w:tc>
          <w:tcPr>
            <w:tcW w:w="2300" w:type="dxa"/>
            <w:tcBorders>
              <w:top w:val="nil"/>
              <w:left w:val="nil"/>
              <w:bottom w:val="single" w:sz="4" w:space="0" w:color="auto"/>
              <w:right w:val="single" w:sz="4" w:space="0" w:color="auto"/>
            </w:tcBorders>
            <w:shd w:val="clear" w:color="auto" w:fill="auto"/>
            <w:noWrap/>
            <w:vAlign w:val="bottom"/>
            <w:hideMark/>
          </w:tcPr>
          <w:p w14:paraId="5FCF47E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180.87</w:t>
            </w:r>
          </w:p>
        </w:tc>
      </w:tr>
      <w:tr w:rsidR="00D93F17" w:rsidRPr="00D93F17" w14:paraId="7703812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1F3AE2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24</w:t>
            </w:r>
          </w:p>
        </w:tc>
        <w:tc>
          <w:tcPr>
            <w:tcW w:w="2181" w:type="dxa"/>
            <w:tcBorders>
              <w:top w:val="nil"/>
              <w:left w:val="nil"/>
              <w:bottom w:val="single" w:sz="4" w:space="0" w:color="auto"/>
              <w:right w:val="single" w:sz="4" w:space="0" w:color="auto"/>
            </w:tcBorders>
            <w:shd w:val="clear" w:color="auto" w:fill="auto"/>
            <w:noWrap/>
            <w:vAlign w:val="bottom"/>
            <w:hideMark/>
          </w:tcPr>
          <w:p w14:paraId="6C6D3C0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47</w:t>
            </w:r>
          </w:p>
        </w:tc>
        <w:tc>
          <w:tcPr>
            <w:tcW w:w="2062" w:type="dxa"/>
            <w:tcBorders>
              <w:top w:val="nil"/>
              <w:left w:val="nil"/>
              <w:bottom w:val="single" w:sz="4" w:space="0" w:color="auto"/>
              <w:right w:val="single" w:sz="4" w:space="0" w:color="auto"/>
            </w:tcBorders>
            <w:shd w:val="clear" w:color="auto" w:fill="auto"/>
            <w:noWrap/>
            <w:vAlign w:val="bottom"/>
            <w:hideMark/>
          </w:tcPr>
          <w:p w14:paraId="35A3B56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2.13</w:t>
            </w:r>
          </w:p>
        </w:tc>
        <w:tc>
          <w:tcPr>
            <w:tcW w:w="2300" w:type="dxa"/>
            <w:tcBorders>
              <w:top w:val="nil"/>
              <w:left w:val="nil"/>
              <w:bottom w:val="single" w:sz="4" w:space="0" w:color="auto"/>
              <w:right w:val="single" w:sz="4" w:space="0" w:color="auto"/>
            </w:tcBorders>
            <w:shd w:val="clear" w:color="auto" w:fill="auto"/>
            <w:noWrap/>
            <w:vAlign w:val="bottom"/>
            <w:hideMark/>
          </w:tcPr>
          <w:p w14:paraId="6473DFF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62.93</w:t>
            </w:r>
          </w:p>
        </w:tc>
        <w:tc>
          <w:tcPr>
            <w:tcW w:w="2062" w:type="dxa"/>
            <w:tcBorders>
              <w:top w:val="nil"/>
              <w:left w:val="nil"/>
              <w:bottom w:val="single" w:sz="4" w:space="0" w:color="auto"/>
              <w:right w:val="single" w:sz="4" w:space="0" w:color="auto"/>
            </w:tcBorders>
            <w:shd w:val="clear" w:color="auto" w:fill="auto"/>
            <w:noWrap/>
            <w:vAlign w:val="bottom"/>
            <w:hideMark/>
          </w:tcPr>
          <w:p w14:paraId="4C6366D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2.13</w:t>
            </w:r>
          </w:p>
        </w:tc>
        <w:tc>
          <w:tcPr>
            <w:tcW w:w="2300" w:type="dxa"/>
            <w:tcBorders>
              <w:top w:val="nil"/>
              <w:left w:val="nil"/>
              <w:bottom w:val="single" w:sz="4" w:space="0" w:color="auto"/>
              <w:right w:val="single" w:sz="4" w:space="0" w:color="auto"/>
            </w:tcBorders>
            <w:shd w:val="clear" w:color="auto" w:fill="auto"/>
            <w:noWrap/>
            <w:vAlign w:val="bottom"/>
            <w:hideMark/>
          </w:tcPr>
          <w:p w14:paraId="1C6C04D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84.72</w:t>
            </w:r>
          </w:p>
        </w:tc>
      </w:tr>
      <w:tr w:rsidR="00D93F17" w:rsidRPr="00D93F17" w14:paraId="0830FE55"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C7F94F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25</w:t>
            </w:r>
          </w:p>
        </w:tc>
        <w:tc>
          <w:tcPr>
            <w:tcW w:w="2181" w:type="dxa"/>
            <w:tcBorders>
              <w:top w:val="nil"/>
              <w:left w:val="nil"/>
              <w:bottom w:val="single" w:sz="4" w:space="0" w:color="auto"/>
              <w:right w:val="single" w:sz="4" w:space="0" w:color="auto"/>
            </w:tcBorders>
            <w:shd w:val="clear" w:color="auto" w:fill="auto"/>
            <w:noWrap/>
            <w:vAlign w:val="bottom"/>
            <w:hideMark/>
          </w:tcPr>
          <w:p w14:paraId="25824D5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65</w:t>
            </w:r>
          </w:p>
        </w:tc>
        <w:tc>
          <w:tcPr>
            <w:tcW w:w="2062" w:type="dxa"/>
            <w:tcBorders>
              <w:top w:val="nil"/>
              <w:left w:val="nil"/>
              <w:bottom w:val="single" w:sz="4" w:space="0" w:color="auto"/>
              <w:right w:val="single" w:sz="4" w:space="0" w:color="auto"/>
            </w:tcBorders>
            <w:shd w:val="clear" w:color="auto" w:fill="auto"/>
            <w:noWrap/>
            <w:vAlign w:val="bottom"/>
            <w:hideMark/>
          </w:tcPr>
          <w:p w14:paraId="12DE411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98.46</w:t>
            </w:r>
          </w:p>
        </w:tc>
        <w:tc>
          <w:tcPr>
            <w:tcW w:w="2300" w:type="dxa"/>
            <w:tcBorders>
              <w:top w:val="nil"/>
              <w:left w:val="nil"/>
              <w:bottom w:val="single" w:sz="4" w:space="0" w:color="auto"/>
              <w:right w:val="single" w:sz="4" w:space="0" w:color="auto"/>
            </w:tcBorders>
            <w:shd w:val="clear" w:color="auto" w:fill="auto"/>
            <w:noWrap/>
            <w:vAlign w:val="bottom"/>
            <w:hideMark/>
          </w:tcPr>
          <w:p w14:paraId="7373456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3.47</w:t>
            </w:r>
          </w:p>
        </w:tc>
        <w:tc>
          <w:tcPr>
            <w:tcW w:w="2062" w:type="dxa"/>
            <w:tcBorders>
              <w:top w:val="nil"/>
              <w:left w:val="nil"/>
              <w:bottom w:val="single" w:sz="4" w:space="0" w:color="auto"/>
              <w:right w:val="single" w:sz="4" w:space="0" w:color="auto"/>
            </w:tcBorders>
            <w:shd w:val="clear" w:color="auto" w:fill="auto"/>
            <w:noWrap/>
            <w:vAlign w:val="bottom"/>
            <w:hideMark/>
          </w:tcPr>
          <w:p w14:paraId="283A4F8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15.38</w:t>
            </w:r>
          </w:p>
        </w:tc>
        <w:tc>
          <w:tcPr>
            <w:tcW w:w="2300" w:type="dxa"/>
            <w:tcBorders>
              <w:top w:val="nil"/>
              <w:left w:val="nil"/>
              <w:bottom w:val="single" w:sz="4" w:space="0" w:color="auto"/>
              <w:right w:val="single" w:sz="4" w:space="0" w:color="auto"/>
            </w:tcBorders>
            <w:shd w:val="clear" w:color="auto" w:fill="auto"/>
            <w:noWrap/>
            <w:vAlign w:val="bottom"/>
            <w:hideMark/>
          </w:tcPr>
          <w:p w14:paraId="600A5A2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69.06</w:t>
            </w:r>
          </w:p>
        </w:tc>
      </w:tr>
      <w:tr w:rsidR="00D93F17" w:rsidRPr="00D93F17" w14:paraId="34C25EEB"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A99C1E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26</w:t>
            </w:r>
          </w:p>
        </w:tc>
        <w:tc>
          <w:tcPr>
            <w:tcW w:w="2181" w:type="dxa"/>
            <w:tcBorders>
              <w:top w:val="nil"/>
              <w:left w:val="nil"/>
              <w:bottom w:val="single" w:sz="4" w:space="0" w:color="auto"/>
              <w:right w:val="single" w:sz="4" w:space="0" w:color="auto"/>
            </w:tcBorders>
            <w:shd w:val="clear" w:color="auto" w:fill="auto"/>
            <w:noWrap/>
            <w:vAlign w:val="bottom"/>
            <w:hideMark/>
          </w:tcPr>
          <w:p w14:paraId="57B03ED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66</w:t>
            </w:r>
          </w:p>
        </w:tc>
        <w:tc>
          <w:tcPr>
            <w:tcW w:w="2062" w:type="dxa"/>
            <w:tcBorders>
              <w:top w:val="nil"/>
              <w:left w:val="nil"/>
              <w:bottom w:val="single" w:sz="4" w:space="0" w:color="auto"/>
              <w:right w:val="single" w:sz="4" w:space="0" w:color="auto"/>
            </w:tcBorders>
            <w:shd w:val="clear" w:color="auto" w:fill="auto"/>
            <w:noWrap/>
            <w:vAlign w:val="bottom"/>
            <w:hideMark/>
          </w:tcPr>
          <w:p w14:paraId="1F669C7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4.55</w:t>
            </w:r>
          </w:p>
        </w:tc>
        <w:tc>
          <w:tcPr>
            <w:tcW w:w="2300" w:type="dxa"/>
            <w:tcBorders>
              <w:top w:val="nil"/>
              <w:left w:val="nil"/>
              <w:bottom w:val="single" w:sz="4" w:space="0" w:color="auto"/>
              <w:right w:val="single" w:sz="4" w:space="0" w:color="auto"/>
            </w:tcBorders>
            <w:shd w:val="clear" w:color="auto" w:fill="auto"/>
            <w:noWrap/>
            <w:vAlign w:val="bottom"/>
            <w:hideMark/>
          </w:tcPr>
          <w:p w14:paraId="3E8E229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164.39</w:t>
            </w:r>
          </w:p>
        </w:tc>
        <w:tc>
          <w:tcPr>
            <w:tcW w:w="2062" w:type="dxa"/>
            <w:tcBorders>
              <w:top w:val="nil"/>
              <w:left w:val="nil"/>
              <w:bottom w:val="single" w:sz="4" w:space="0" w:color="auto"/>
              <w:right w:val="single" w:sz="4" w:space="0" w:color="auto"/>
            </w:tcBorders>
            <w:shd w:val="clear" w:color="auto" w:fill="auto"/>
            <w:noWrap/>
            <w:vAlign w:val="bottom"/>
            <w:hideMark/>
          </w:tcPr>
          <w:p w14:paraId="6DD25AD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4.55</w:t>
            </w:r>
          </w:p>
        </w:tc>
        <w:tc>
          <w:tcPr>
            <w:tcW w:w="2300" w:type="dxa"/>
            <w:tcBorders>
              <w:top w:val="nil"/>
              <w:left w:val="nil"/>
              <w:bottom w:val="single" w:sz="4" w:space="0" w:color="auto"/>
              <w:right w:val="single" w:sz="4" w:space="0" w:color="auto"/>
            </w:tcBorders>
            <w:shd w:val="clear" w:color="auto" w:fill="auto"/>
            <w:noWrap/>
            <w:vAlign w:val="bottom"/>
            <w:hideMark/>
          </w:tcPr>
          <w:p w14:paraId="39F2DAD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225.14</w:t>
            </w:r>
          </w:p>
        </w:tc>
      </w:tr>
      <w:tr w:rsidR="00D93F17" w:rsidRPr="00D93F17" w14:paraId="69E29A93"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FC03E0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28</w:t>
            </w:r>
          </w:p>
        </w:tc>
        <w:tc>
          <w:tcPr>
            <w:tcW w:w="2181" w:type="dxa"/>
            <w:tcBorders>
              <w:top w:val="nil"/>
              <w:left w:val="nil"/>
              <w:bottom w:val="single" w:sz="4" w:space="0" w:color="auto"/>
              <w:right w:val="single" w:sz="4" w:space="0" w:color="auto"/>
            </w:tcBorders>
            <w:shd w:val="clear" w:color="auto" w:fill="auto"/>
            <w:noWrap/>
            <w:vAlign w:val="bottom"/>
            <w:hideMark/>
          </w:tcPr>
          <w:p w14:paraId="2D18788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w:t>
            </w:r>
          </w:p>
        </w:tc>
        <w:tc>
          <w:tcPr>
            <w:tcW w:w="2062" w:type="dxa"/>
            <w:tcBorders>
              <w:top w:val="nil"/>
              <w:left w:val="nil"/>
              <w:bottom w:val="single" w:sz="4" w:space="0" w:color="auto"/>
              <w:right w:val="single" w:sz="4" w:space="0" w:color="auto"/>
            </w:tcBorders>
            <w:shd w:val="clear" w:color="auto" w:fill="auto"/>
            <w:noWrap/>
            <w:vAlign w:val="bottom"/>
            <w:hideMark/>
          </w:tcPr>
          <w:p w14:paraId="1ED4685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98.98</w:t>
            </w:r>
          </w:p>
        </w:tc>
        <w:tc>
          <w:tcPr>
            <w:tcW w:w="2300" w:type="dxa"/>
            <w:tcBorders>
              <w:top w:val="nil"/>
              <w:left w:val="nil"/>
              <w:bottom w:val="single" w:sz="4" w:space="0" w:color="auto"/>
              <w:right w:val="single" w:sz="4" w:space="0" w:color="auto"/>
            </w:tcBorders>
            <w:shd w:val="clear" w:color="auto" w:fill="auto"/>
            <w:noWrap/>
            <w:vAlign w:val="bottom"/>
            <w:hideMark/>
          </w:tcPr>
          <w:p w14:paraId="55B3021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14.54</w:t>
            </w:r>
          </w:p>
        </w:tc>
        <w:tc>
          <w:tcPr>
            <w:tcW w:w="2062" w:type="dxa"/>
            <w:tcBorders>
              <w:top w:val="nil"/>
              <w:left w:val="nil"/>
              <w:bottom w:val="single" w:sz="4" w:space="0" w:color="auto"/>
              <w:right w:val="single" w:sz="4" w:space="0" w:color="auto"/>
            </w:tcBorders>
            <w:shd w:val="clear" w:color="auto" w:fill="auto"/>
            <w:noWrap/>
            <w:vAlign w:val="bottom"/>
            <w:hideMark/>
          </w:tcPr>
          <w:p w14:paraId="4F64AA5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16.33</w:t>
            </w:r>
          </w:p>
        </w:tc>
        <w:tc>
          <w:tcPr>
            <w:tcW w:w="2300" w:type="dxa"/>
            <w:tcBorders>
              <w:top w:val="nil"/>
              <w:left w:val="nil"/>
              <w:bottom w:val="single" w:sz="4" w:space="0" w:color="auto"/>
              <w:right w:val="single" w:sz="4" w:space="0" w:color="auto"/>
            </w:tcBorders>
            <w:shd w:val="clear" w:color="auto" w:fill="auto"/>
            <w:noWrap/>
            <w:vAlign w:val="bottom"/>
            <w:hideMark/>
          </w:tcPr>
          <w:p w14:paraId="63E8827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111.60</w:t>
            </w:r>
          </w:p>
        </w:tc>
      </w:tr>
      <w:tr w:rsidR="00D93F17" w:rsidRPr="00D93F17" w14:paraId="4AC060EB"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550D6D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29</w:t>
            </w:r>
          </w:p>
        </w:tc>
        <w:tc>
          <w:tcPr>
            <w:tcW w:w="2181" w:type="dxa"/>
            <w:tcBorders>
              <w:top w:val="nil"/>
              <w:left w:val="nil"/>
              <w:bottom w:val="single" w:sz="4" w:space="0" w:color="auto"/>
              <w:right w:val="single" w:sz="4" w:space="0" w:color="auto"/>
            </w:tcBorders>
            <w:shd w:val="clear" w:color="auto" w:fill="auto"/>
            <w:noWrap/>
            <w:vAlign w:val="bottom"/>
            <w:hideMark/>
          </w:tcPr>
          <w:p w14:paraId="794EBCF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105</w:t>
            </w:r>
          </w:p>
        </w:tc>
        <w:tc>
          <w:tcPr>
            <w:tcW w:w="2062" w:type="dxa"/>
            <w:tcBorders>
              <w:top w:val="nil"/>
              <w:left w:val="nil"/>
              <w:bottom w:val="single" w:sz="4" w:space="0" w:color="auto"/>
              <w:right w:val="single" w:sz="4" w:space="0" w:color="auto"/>
            </w:tcBorders>
            <w:shd w:val="clear" w:color="auto" w:fill="auto"/>
            <w:noWrap/>
            <w:vAlign w:val="bottom"/>
            <w:hideMark/>
          </w:tcPr>
          <w:p w14:paraId="5CB5094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99.05</w:t>
            </w:r>
          </w:p>
        </w:tc>
        <w:tc>
          <w:tcPr>
            <w:tcW w:w="2300" w:type="dxa"/>
            <w:tcBorders>
              <w:top w:val="nil"/>
              <w:left w:val="nil"/>
              <w:bottom w:val="single" w:sz="4" w:space="0" w:color="auto"/>
              <w:right w:val="single" w:sz="4" w:space="0" w:color="auto"/>
            </w:tcBorders>
            <w:shd w:val="clear" w:color="auto" w:fill="auto"/>
            <w:noWrap/>
            <w:vAlign w:val="bottom"/>
            <w:hideMark/>
          </w:tcPr>
          <w:p w14:paraId="2832D59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15.05</w:t>
            </w:r>
          </w:p>
        </w:tc>
        <w:tc>
          <w:tcPr>
            <w:tcW w:w="2062" w:type="dxa"/>
            <w:tcBorders>
              <w:top w:val="nil"/>
              <w:left w:val="nil"/>
              <w:bottom w:val="single" w:sz="4" w:space="0" w:color="auto"/>
              <w:right w:val="single" w:sz="4" w:space="0" w:color="auto"/>
            </w:tcBorders>
            <w:shd w:val="clear" w:color="auto" w:fill="auto"/>
            <w:noWrap/>
            <w:vAlign w:val="bottom"/>
            <w:hideMark/>
          </w:tcPr>
          <w:p w14:paraId="4139F7E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20.95</w:t>
            </w:r>
          </w:p>
        </w:tc>
        <w:tc>
          <w:tcPr>
            <w:tcW w:w="2300" w:type="dxa"/>
            <w:tcBorders>
              <w:top w:val="nil"/>
              <w:left w:val="nil"/>
              <w:bottom w:val="single" w:sz="4" w:space="0" w:color="auto"/>
              <w:right w:val="single" w:sz="4" w:space="0" w:color="auto"/>
            </w:tcBorders>
            <w:shd w:val="clear" w:color="auto" w:fill="auto"/>
            <w:noWrap/>
            <w:vAlign w:val="bottom"/>
            <w:hideMark/>
          </w:tcPr>
          <w:p w14:paraId="67E802C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120.06</w:t>
            </w:r>
          </w:p>
        </w:tc>
      </w:tr>
      <w:tr w:rsidR="00D93F17" w:rsidRPr="00D93F17" w14:paraId="70663206"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152E72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34</w:t>
            </w:r>
          </w:p>
        </w:tc>
        <w:tc>
          <w:tcPr>
            <w:tcW w:w="2181" w:type="dxa"/>
            <w:tcBorders>
              <w:top w:val="nil"/>
              <w:left w:val="nil"/>
              <w:bottom w:val="single" w:sz="4" w:space="0" w:color="auto"/>
              <w:right w:val="single" w:sz="4" w:space="0" w:color="auto"/>
            </w:tcBorders>
            <w:shd w:val="clear" w:color="auto" w:fill="auto"/>
            <w:noWrap/>
            <w:vAlign w:val="bottom"/>
            <w:hideMark/>
          </w:tcPr>
          <w:p w14:paraId="747B479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w:t>
            </w:r>
          </w:p>
        </w:tc>
        <w:tc>
          <w:tcPr>
            <w:tcW w:w="2062" w:type="dxa"/>
            <w:tcBorders>
              <w:top w:val="nil"/>
              <w:left w:val="nil"/>
              <w:bottom w:val="single" w:sz="4" w:space="0" w:color="auto"/>
              <w:right w:val="single" w:sz="4" w:space="0" w:color="auto"/>
            </w:tcBorders>
            <w:shd w:val="clear" w:color="auto" w:fill="auto"/>
            <w:noWrap/>
            <w:vAlign w:val="bottom"/>
            <w:hideMark/>
          </w:tcPr>
          <w:p w14:paraId="387760E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56CE268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3DAA1A3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41BC506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1AF5AB7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B99F48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36</w:t>
            </w:r>
          </w:p>
        </w:tc>
        <w:tc>
          <w:tcPr>
            <w:tcW w:w="2181" w:type="dxa"/>
            <w:tcBorders>
              <w:top w:val="nil"/>
              <w:left w:val="nil"/>
              <w:bottom w:val="single" w:sz="4" w:space="0" w:color="auto"/>
              <w:right w:val="single" w:sz="4" w:space="0" w:color="auto"/>
            </w:tcBorders>
            <w:shd w:val="clear" w:color="auto" w:fill="auto"/>
            <w:noWrap/>
            <w:vAlign w:val="bottom"/>
            <w:hideMark/>
          </w:tcPr>
          <w:p w14:paraId="7C46017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71</w:t>
            </w:r>
          </w:p>
        </w:tc>
        <w:tc>
          <w:tcPr>
            <w:tcW w:w="2062" w:type="dxa"/>
            <w:tcBorders>
              <w:top w:val="nil"/>
              <w:left w:val="nil"/>
              <w:bottom w:val="single" w:sz="4" w:space="0" w:color="auto"/>
              <w:right w:val="single" w:sz="4" w:space="0" w:color="auto"/>
            </w:tcBorders>
            <w:shd w:val="clear" w:color="auto" w:fill="auto"/>
            <w:noWrap/>
            <w:vAlign w:val="bottom"/>
            <w:hideMark/>
          </w:tcPr>
          <w:p w14:paraId="24B2C45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98.59</w:t>
            </w:r>
          </w:p>
        </w:tc>
        <w:tc>
          <w:tcPr>
            <w:tcW w:w="2300" w:type="dxa"/>
            <w:tcBorders>
              <w:top w:val="nil"/>
              <w:left w:val="nil"/>
              <w:bottom w:val="single" w:sz="4" w:space="0" w:color="auto"/>
              <w:right w:val="single" w:sz="4" w:space="0" w:color="auto"/>
            </w:tcBorders>
            <w:shd w:val="clear" w:color="auto" w:fill="auto"/>
            <w:noWrap/>
            <w:vAlign w:val="bottom"/>
            <w:hideMark/>
          </w:tcPr>
          <w:p w14:paraId="7923FC1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6.88</w:t>
            </w:r>
          </w:p>
        </w:tc>
        <w:tc>
          <w:tcPr>
            <w:tcW w:w="2062" w:type="dxa"/>
            <w:tcBorders>
              <w:top w:val="nil"/>
              <w:left w:val="nil"/>
              <w:bottom w:val="single" w:sz="4" w:space="0" w:color="auto"/>
              <w:right w:val="single" w:sz="4" w:space="0" w:color="auto"/>
            </w:tcBorders>
            <w:shd w:val="clear" w:color="auto" w:fill="auto"/>
            <w:noWrap/>
            <w:vAlign w:val="bottom"/>
            <w:hideMark/>
          </w:tcPr>
          <w:p w14:paraId="748C376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98.59</w:t>
            </w:r>
          </w:p>
        </w:tc>
        <w:tc>
          <w:tcPr>
            <w:tcW w:w="2300" w:type="dxa"/>
            <w:tcBorders>
              <w:top w:val="nil"/>
              <w:left w:val="nil"/>
              <w:bottom w:val="single" w:sz="4" w:space="0" w:color="auto"/>
              <w:right w:val="single" w:sz="4" w:space="0" w:color="auto"/>
            </w:tcBorders>
            <w:shd w:val="clear" w:color="auto" w:fill="auto"/>
            <w:noWrap/>
            <w:vAlign w:val="bottom"/>
            <w:hideMark/>
          </w:tcPr>
          <w:p w14:paraId="423589D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6.35</w:t>
            </w:r>
          </w:p>
        </w:tc>
      </w:tr>
      <w:tr w:rsidR="00D93F17" w:rsidRPr="00D93F17" w14:paraId="07321FC0"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DC09E9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37</w:t>
            </w:r>
          </w:p>
        </w:tc>
        <w:tc>
          <w:tcPr>
            <w:tcW w:w="2181" w:type="dxa"/>
            <w:tcBorders>
              <w:top w:val="nil"/>
              <w:left w:val="nil"/>
              <w:bottom w:val="single" w:sz="4" w:space="0" w:color="auto"/>
              <w:right w:val="single" w:sz="4" w:space="0" w:color="auto"/>
            </w:tcBorders>
            <w:shd w:val="clear" w:color="auto" w:fill="auto"/>
            <w:noWrap/>
            <w:vAlign w:val="bottom"/>
            <w:hideMark/>
          </w:tcPr>
          <w:p w14:paraId="4191124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123</w:t>
            </w:r>
          </w:p>
        </w:tc>
        <w:tc>
          <w:tcPr>
            <w:tcW w:w="2062" w:type="dxa"/>
            <w:tcBorders>
              <w:top w:val="nil"/>
              <w:left w:val="nil"/>
              <w:bottom w:val="single" w:sz="4" w:space="0" w:color="auto"/>
              <w:right w:val="single" w:sz="4" w:space="0" w:color="auto"/>
            </w:tcBorders>
            <w:shd w:val="clear" w:color="auto" w:fill="auto"/>
            <w:noWrap/>
            <w:vAlign w:val="bottom"/>
            <w:hideMark/>
          </w:tcPr>
          <w:p w14:paraId="7577C8B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19.51</w:t>
            </w:r>
          </w:p>
        </w:tc>
        <w:tc>
          <w:tcPr>
            <w:tcW w:w="2300" w:type="dxa"/>
            <w:tcBorders>
              <w:top w:val="nil"/>
              <w:left w:val="nil"/>
              <w:bottom w:val="single" w:sz="4" w:space="0" w:color="auto"/>
              <w:right w:val="single" w:sz="4" w:space="0" w:color="auto"/>
            </w:tcBorders>
            <w:shd w:val="clear" w:color="auto" w:fill="auto"/>
            <w:noWrap/>
            <w:vAlign w:val="bottom"/>
            <w:hideMark/>
          </w:tcPr>
          <w:p w14:paraId="0F5C364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74.58</w:t>
            </w:r>
          </w:p>
        </w:tc>
        <w:tc>
          <w:tcPr>
            <w:tcW w:w="2062" w:type="dxa"/>
            <w:tcBorders>
              <w:top w:val="nil"/>
              <w:left w:val="nil"/>
              <w:bottom w:val="single" w:sz="4" w:space="0" w:color="auto"/>
              <w:right w:val="single" w:sz="4" w:space="0" w:color="auto"/>
            </w:tcBorders>
            <w:shd w:val="clear" w:color="auto" w:fill="auto"/>
            <w:noWrap/>
            <w:vAlign w:val="bottom"/>
            <w:hideMark/>
          </w:tcPr>
          <w:p w14:paraId="5F9A156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19.51</w:t>
            </w:r>
          </w:p>
        </w:tc>
        <w:tc>
          <w:tcPr>
            <w:tcW w:w="2300" w:type="dxa"/>
            <w:tcBorders>
              <w:top w:val="nil"/>
              <w:left w:val="nil"/>
              <w:bottom w:val="single" w:sz="4" w:space="0" w:color="auto"/>
              <w:right w:val="single" w:sz="4" w:space="0" w:color="auto"/>
            </w:tcBorders>
            <w:shd w:val="clear" w:color="auto" w:fill="auto"/>
            <w:noWrap/>
            <w:vAlign w:val="bottom"/>
            <w:hideMark/>
          </w:tcPr>
          <w:p w14:paraId="35332C2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103.79</w:t>
            </w:r>
          </w:p>
        </w:tc>
      </w:tr>
      <w:tr w:rsidR="00D93F17" w:rsidRPr="00D93F17" w14:paraId="3642133F"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8F8D01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38</w:t>
            </w:r>
          </w:p>
        </w:tc>
        <w:tc>
          <w:tcPr>
            <w:tcW w:w="2181" w:type="dxa"/>
            <w:tcBorders>
              <w:top w:val="nil"/>
              <w:left w:val="nil"/>
              <w:bottom w:val="single" w:sz="4" w:space="0" w:color="auto"/>
              <w:right w:val="single" w:sz="4" w:space="0" w:color="auto"/>
            </w:tcBorders>
            <w:shd w:val="clear" w:color="auto" w:fill="auto"/>
            <w:noWrap/>
            <w:vAlign w:val="bottom"/>
            <w:hideMark/>
          </w:tcPr>
          <w:p w14:paraId="6C538C7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w:t>
            </w:r>
          </w:p>
        </w:tc>
        <w:tc>
          <w:tcPr>
            <w:tcW w:w="2062" w:type="dxa"/>
            <w:tcBorders>
              <w:top w:val="nil"/>
              <w:left w:val="nil"/>
              <w:bottom w:val="single" w:sz="4" w:space="0" w:color="auto"/>
              <w:right w:val="single" w:sz="4" w:space="0" w:color="auto"/>
            </w:tcBorders>
            <w:shd w:val="clear" w:color="auto" w:fill="auto"/>
            <w:noWrap/>
            <w:vAlign w:val="bottom"/>
            <w:hideMark/>
          </w:tcPr>
          <w:p w14:paraId="5C40C57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50.00</w:t>
            </w:r>
          </w:p>
        </w:tc>
        <w:tc>
          <w:tcPr>
            <w:tcW w:w="2300" w:type="dxa"/>
            <w:tcBorders>
              <w:top w:val="nil"/>
              <w:left w:val="nil"/>
              <w:bottom w:val="single" w:sz="4" w:space="0" w:color="auto"/>
              <w:right w:val="single" w:sz="4" w:space="0" w:color="auto"/>
            </w:tcBorders>
            <w:shd w:val="clear" w:color="auto" w:fill="auto"/>
            <w:noWrap/>
            <w:vAlign w:val="bottom"/>
            <w:hideMark/>
          </w:tcPr>
          <w:p w14:paraId="3BE33E9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115.03</w:t>
            </w:r>
          </w:p>
        </w:tc>
        <w:tc>
          <w:tcPr>
            <w:tcW w:w="2062" w:type="dxa"/>
            <w:tcBorders>
              <w:top w:val="nil"/>
              <w:left w:val="nil"/>
              <w:bottom w:val="single" w:sz="4" w:space="0" w:color="auto"/>
              <w:right w:val="single" w:sz="4" w:space="0" w:color="auto"/>
            </w:tcBorders>
            <w:shd w:val="clear" w:color="auto" w:fill="auto"/>
            <w:noWrap/>
            <w:vAlign w:val="bottom"/>
            <w:hideMark/>
          </w:tcPr>
          <w:p w14:paraId="17E6009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50.00</w:t>
            </w:r>
          </w:p>
        </w:tc>
        <w:tc>
          <w:tcPr>
            <w:tcW w:w="2300" w:type="dxa"/>
            <w:tcBorders>
              <w:top w:val="nil"/>
              <w:left w:val="nil"/>
              <w:bottom w:val="single" w:sz="4" w:space="0" w:color="auto"/>
              <w:right w:val="single" w:sz="4" w:space="0" w:color="auto"/>
            </w:tcBorders>
            <w:shd w:val="clear" w:color="auto" w:fill="auto"/>
            <w:noWrap/>
            <w:vAlign w:val="bottom"/>
            <w:hideMark/>
          </w:tcPr>
          <w:p w14:paraId="6DB0E4B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138.31</w:t>
            </w:r>
          </w:p>
        </w:tc>
      </w:tr>
      <w:tr w:rsidR="00D93F17" w:rsidRPr="00D93F17" w14:paraId="5994071E"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FE9338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40</w:t>
            </w:r>
          </w:p>
        </w:tc>
        <w:tc>
          <w:tcPr>
            <w:tcW w:w="2181" w:type="dxa"/>
            <w:tcBorders>
              <w:top w:val="nil"/>
              <w:left w:val="nil"/>
              <w:bottom w:val="single" w:sz="4" w:space="0" w:color="auto"/>
              <w:right w:val="single" w:sz="4" w:space="0" w:color="auto"/>
            </w:tcBorders>
            <w:shd w:val="clear" w:color="auto" w:fill="auto"/>
            <w:noWrap/>
            <w:vAlign w:val="bottom"/>
            <w:hideMark/>
          </w:tcPr>
          <w:p w14:paraId="506A7B2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120</w:t>
            </w:r>
          </w:p>
        </w:tc>
        <w:tc>
          <w:tcPr>
            <w:tcW w:w="2062" w:type="dxa"/>
            <w:tcBorders>
              <w:top w:val="nil"/>
              <w:left w:val="nil"/>
              <w:bottom w:val="single" w:sz="4" w:space="0" w:color="auto"/>
              <w:right w:val="single" w:sz="4" w:space="0" w:color="auto"/>
            </w:tcBorders>
            <w:shd w:val="clear" w:color="auto" w:fill="auto"/>
            <w:noWrap/>
            <w:vAlign w:val="bottom"/>
            <w:hideMark/>
          </w:tcPr>
          <w:p w14:paraId="2002D74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99.17</w:t>
            </w:r>
          </w:p>
        </w:tc>
        <w:tc>
          <w:tcPr>
            <w:tcW w:w="2300" w:type="dxa"/>
            <w:tcBorders>
              <w:top w:val="nil"/>
              <w:left w:val="nil"/>
              <w:bottom w:val="single" w:sz="4" w:space="0" w:color="auto"/>
              <w:right w:val="single" w:sz="4" w:space="0" w:color="auto"/>
            </w:tcBorders>
            <w:shd w:val="clear" w:color="auto" w:fill="auto"/>
            <w:noWrap/>
            <w:vAlign w:val="bottom"/>
            <w:hideMark/>
          </w:tcPr>
          <w:p w14:paraId="280A091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7.37</w:t>
            </w:r>
          </w:p>
        </w:tc>
        <w:tc>
          <w:tcPr>
            <w:tcW w:w="2062" w:type="dxa"/>
            <w:tcBorders>
              <w:top w:val="nil"/>
              <w:left w:val="nil"/>
              <w:bottom w:val="single" w:sz="4" w:space="0" w:color="auto"/>
              <w:right w:val="single" w:sz="4" w:space="0" w:color="auto"/>
            </w:tcBorders>
            <w:shd w:val="clear" w:color="auto" w:fill="auto"/>
            <w:noWrap/>
            <w:vAlign w:val="bottom"/>
            <w:hideMark/>
          </w:tcPr>
          <w:p w14:paraId="240BEE6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15.83</w:t>
            </w:r>
          </w:p>
        </w:tc>
        <w:tc>
          <w:tcPr>
            <w:tcW w:w="2300" w:type="dxa"/>
            <w:tcBorders>
              <w:top w:val="nil"/>
              <w:left w:val="nil"/>
              <w:bottom w:val="single" w:sz="4" w:space="0" w:color="auto"/>
              <w:right w:val="single" w:sz="4" w:space="0" w:color="auto"/>
            </w:tcBorders>
            <w:shd w:val="clear" w:color="auto" w:fill="auto"/>
            <w:noWrap/>
            <w:vAlign w:val="bottom"/>
            <w:hideMark/>
          </w:tcPr>
          <w:p w14:paraId="78C5DBF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164.01</w:t>
            </w:r>
          </w:p>
        </w:tc>
      </w:tr>
      <w:tr w:rsidR="00D93F17" w:rsidRPr="00D93F17" w14:paraId="25CD2987"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EE1DDE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42</w:t>
            </w:r>
          </w:p>
        </w:tc>
        <w:tc>
          <w:tcPr>
            <w:tcW w:w="2181" w:type="dxa"/>
            <w:tcBorders>
              <w:top w:val="nil"/>
              <w:left w:val="nil"/>
              <w:bottom w:val="single" w:sz="4" w:space="0" w:color="auto"/>
              <w:right w:val="single" w:sz="4" w:space="0" w:color="auto"/>
            </w:tcBorders>
            <w:shd w:val="clear" w:color="auto" w:fill="auto"/>
            <w:noWrap/>
            <w:vAlign w:val="bottom"/>
            <w:hideMark/>
          </w:tcPr>
          <w:p w14:paraId="5A0A656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140</w:t>
            </w:r>
          </w:p>
        </w:tc>
        <w:tc>
          <w:tcPr>
            <w:tcW w:w="2062" w:type="dxa"/>
            <w:tcBorders>
              <w:top w:val="nil"/>
              <w:left w:val="nil"/>
              <w:bottom w:val="single" w:sz="4" w:space="0" w:color="auto"/>
              <w:right w:val="single" w:sz="4" w:space="0" w:color="auto"/>
            </w:tcBorders>
            <w:shd w:val="clear" w:color="auto" w:fill="auto"/>
            <w:noWrap/>
            <w:vAlign w:val="bottom"/>
            <w:hideMark/>
          </w:tcPr>
          <w:p w14:paraId="5BE1A1C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18.57</w:t>
            </w:r>
          </w:p>
        </w:tc>
        <w:tc>
          <w:tcPr>
            <w:tcW w:w="2300" w:type="dxa"/>
            <w:tcBorders>
              <w:top w:val="nil"/>
              <w:left w:val="nil"/>
              <w:bottom w:val="single" w:sz="4" w:space="0" w:color="auto"/>
              <w:right w:val="single" w:sz="4" w:space="0" w:color="auto"/>
            </w:tcBorders>
            <w:shd w:val="clear" w:color="auto" w:fill="auto"/>
            <w:noWrap/>
            <w:vAlign w:val="bottom"/>
            <w:hideMark/>
          </w:tcPr>
          <w:p w14:paraId="7A08E67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48.39</w:t>
            </w:r>
          </w:p>
        </w:tc>
        <w:tc>
          <w:tcPr>
            <w:tcW w:w="2062" w:type="dxa"/>
            <w:tcBorders>
              <w:top w:val="nil"/>
              <w:left w:val="nil"/>
              <w:bottom w:val="single" w:sz="4" w:space="0" w:color="auto"/>
              <w:right w:val="single" w:sz="4" w:space="0" w:color="auto"/>
            </w:tcBorders>
            <w:shd w:val="clear" w:color="auto" w:fill="auto"/>
            <w:noWrap/>
            <w:vAlign w:val="bottom"/>
            <w:hideMark/>
          </w:tcPr>
          <w:p w14:paraId="427EA83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18.57</w:t>
            </w:r>
          </w:p>
        </w:tc>
        <w:tc>
          <w:tcPr>
            <w:tcW w:w="2300" w:type="dxa"/>
            <w:tcBorders>
              <w:top w:val="nil"/>
              <w:left w:val="nil"/>
              <w:bottom w:val="single" w:sz="4" w:space="0" w:color="auto"/>
              <w:right w:val="single" w:sz="4" w:space="0" w:color="auto"/>
            </w:tcBorders>
            <w:shd w:val="clear" w:color="auto" w:fill="auto"/>
            <w:noWrap/>
            <w:vAlign w:val="bottom"/>
            <w:hideMark/>
          </w:tcPr>
          <w:p w14:paraId="1008345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68.51</w:t>
            </w:r>
          </w:p>
        </w:tc>
      </w:tr>
      <w:tr w:rsidR="00D93F17" w:rsidRPr="00D93F17" w14:paraId="6F6FEC3F"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ABEE8C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w:t>
            </w:r>
          </w:p>
        </w:tc>
        <w:tc>
          <w:tcPr>
            <w:tcW w:w="2181" w:type="dxa"/>
            <w:tcBorders>
              <w:top w:val="nil"/>
              <w:left w:val="nil"/>
              <w:bottom w:val="single" w:sz="4" w:space="0" w:color="auto"/>
              <w:right w:val="single" w:sz="4" w:space="0" w:color="auto"/>
            </w:tcBorders>
            <w:shd w:val="clear" w:color="auto" w:fill="auto"/>
            <w:noWrap/>
            <w:vAlign w:val="bottom"/>
            <w:hideMark/>
          </w:tcPr>
          <w:p w14:paraId="18F5C24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126</w:t>
            </w:r>
          </w:p>
        </w:tc>
        <w:tc>
          <w:tcPr>
            <w:tcW w:w="2062" w:type="dxa"/>
            <w:tcBorders>
              <w:top w:val="nil"/>
              <w:left w:val="nil"/>
              <w:bottom w:val="single" w:sz="4" w:space="0" w:color="auto"/>
              <w:right w:val="single" w:sz="4" w:space="0" w:color="auto"/>
            </w:tcBorders>
            <w:shd w:val="clear" w:color="auto" w:fill="auto"/>
            <w:noWrap/>
            <w:vAlign w:val="bottom"/>
            <w:hideMark/>
          </w:tcPr>
          <w:p w14:paraId="272A4A4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3.17</w:t>
            </w:r>
          </w:p>
        </w:tc>
        <w:tc>
          <w:tcPr>
            <w:tcW w:w="2300" w:type="dxa"/>
            <w:tcBorders>
              <w:top w:val="nil"/>
              <w:left w:val="nil"/>
              <w:bottom w:val="single" w:sz="4" w:space="0" w:color="auto"/>
              <w:right w:val="single" w:sz="4" w:space="0" w:color="auto"/>
            </w:tcBorders>
            <w:shd w:val="clear" w:color="auto" w:fill="auto"/>
            <w:noWrap/>
            <w:vAlign w:val="bottom"/>
            <w:hideMark/>
          </w:tcPr>
          <w:p w14:paraId="1C6F3EC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119.25</w:t>
            </w:r>
          </w:p>
        </w:tc>
        <w:tc>
          <w:tcPr>
            <w:tcW w:w="2062" w:type="dxa"/>
            <w:tcBorders>
              <w:top w:val="nil"/>
              <w:left w:val="nil"/>
              <w:bottom w:val="single" w:sz="4" w:space="0" w:color="auto"/>
              <w:right w:val="single" w:sz="4" w:space="0" w:color="auto"/>
            </w:tcBorders>
            <w:shd w:val="clear" w:color="auto" w:fill="auto"/>
            <w:noWrap/>
            <w:vAlign w:val="bottom"/>
            <w:hideMark/>
          </w:tcPr>
          <w:p w14:paraId="72C86E1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3.17</w:t>
            </w:r>
          </w:p>
        </w:tc>
        <w:tc>
          <w:tcPr>
            <w:tcW w:w="2300" w:type="dxa"/>
            <w:tcBorders>
              <w:top w:val="nil"/>
              <w:left w:val="nil"/>
              <w:bottom w:val="single" w:sz="4" w:space="0" w:color="auto"/>
              <w:right w:val="single" w:sz="4" w:space="0" w:color="auto"/>
            </w:tcBorders>
            <w:shd w:val="clear" w:color="auto" w:fill="auto"/>
            <w:noWrap/>
            <w:vAlign w:val="bottom"/>
            <w:hideMark/>
          </w:tcPr>
          <w:p w14:paraId="0E33AC9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164.75</w:t>
            </w:r>
          </w:p>
        </w:tc>
      </w:tr>
      <w:tr w:rsidR="00D93F17" w:rsidRPr="00D93F17" w14:paraId="26FC7BAC"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3C7283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45</w:t>
            </w:r>
          </w:p>
        </w:tc>
        <w:tc>
          <w:tcPr>
            <w:tcW w:w="2181" w:type="dxa"/>
            <w:tcBorders>
              <w:top w:val="nil"/>
              <w:left w:val="nil"/>
              <w:bottom w:val="single" w:sz="4" w:space="0" w:color="auto"/>
              <w:right w:val="single" w:sz="4" w:space="0" w:color="auto"/>
            </w:tcBorders>
            <w:shd w:val="clear" w:color="auto" w:fill="auto"/>
            <w:noWrap/>
            <w:vAlign w:val="bottom"/>
            <w:hideMark/>
          </w:tcPr>
          <w:p w14:paraId="7A5EC59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53</w:t>
            </w:r>
          </w:p>
        </w:tc>
        <w:tc>
          <w:tcPr>
            <w:tcW w:w="2062" w:type="dxa"/>
            <w:tcBorders>
              <w:top w:val="nil"/>
              <w:left w:val="nil"/>
              <w:bottom w:val="single" w:sz="4" w:space="0" w:color="auto"/>
              <w:right w:val="single" w:sz="4" w:space="0" w:color="auto"/>
            </w:tcBorders>
            <w:shd w:val="clear" w:color="auto" w:fill="auto"/>
            <w:noWrap/>
            <w:vAlign w:val="bottom"/>
            <w:hideMark/>
          </w:tcPr>
          <w:p w14:paraId="20CECBC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3.77</w:t>
            </w:r>
          </w:p>
        </w:tc>
        <w:tc>
          <w:tcPr>
            <w:tcW w:w="2300" w:type="dxa"/>
            <w:tcBorders>
              <w:top w:val="nil"/>
              <w:left w:val="nil"/>
              <w:bottom w:val="single" w:sz="4" w:space="0" w:color="auto"/>
              <w:right w:val="single" w:sz="4" w:space="0" w:color="auto"/>
            </w:tcBorders>
            <w:shd w:val="clear" w:color="auto" w:fill="auto"/>
            <w:noWrap/>
            <w:vAlign w:val="bottom"/>
            <w:hideMark/>
          </w:tcPr>
          <w:p w14:paraId="386C8BC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156.03</w:t>
            </w:r>
          </w:p>
        </w:tc>
        <w:tc>
          <w:tcPr>
            <w:tcW w:w="2062" w:type="dxa"/>
            <w:tcBorders>
              <w:top w:val="nil"/>
              <w:left w:val="nil"/>
              <w:bottom w:val="single" w:sz="4" w:space="0" w:color="auto"/>
              <w:right w:val="single" w:sz="4" w:space="0" w:color="auto"/>
            </w:tcBorders>
            <w:shd w:val="clear" w:color="auto" w:fill="auto"/>
            <w:noWrap/>
            <w:vAlign w:val="bottom"/>
            <w:hideMark/>
          </w:tcPr>
          <w:p w14:paraId="373C10A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3.77</w:t>
            </w:r>
          </w:p>
        </w:tc>
        <w:tc>
          <w:tcPr>
            <w:tcW w:w="2300" w:type="dxa"/>
            <w:tcBorders>
              <w:top w:val="nil"/>
              <w:left w:val="nil"/>
              <w:bottom w:val="single" w:sz="4" w:space="0" w:color="auto"/>
              <w:right w:val="single" w:sz="4" w:space="0" w:color="auto"/>
            </w:tcBorders>
            <w:shd w:val="clear" w:color="auto" w:fill="auto"/>
            <w:noWrap/>
            <w:vAlign w:val="bottom"/>
            <w:hideMark/>
          </w:tcPr>
          <w:p w14:paraId="16571CE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213.03</w:t>
            </w:r>
          </w:p>
        </w:tc>
      </w:tr>
      <w:tr w:rsidR="00D93F17" w:rsidRPr="00D93F17" w14:paraId="1BBC68AA"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F21405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48</w:t>
            </w:r>
          </w:p>
        </w:tc>
        <w:tc>
          <w:tcPr>
            <w:tcW w:w="2181" w:type="dxa"/>
            <w:tcBorders>
              <w:top w:val="nil"/>
              <w:left w:val="nil"/>
              <w:bottom w:val="single" w:sz="4" w:space="0" w:color="auto"/>
              <w:right w:val="single" w:sz="4" w:space="0" w:color="auto"/>
            </w:tcBorders>
            <w:shd w:val="clear" w:color="auto" w:fill="auto"/>
            <w:noWrap/>
            <w:vAlign w:val="bottom"/>
            <w:hideMark/>
          </w:tcPr>
          <w:p w14:paraId="79AE0EB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83</w:t>
            </w:r>
          </w:p>
        </w:tc>
        <w:tc>
          <w:tcPr>
            <w:tcW w:w="2062" w:type="dxa"/>
            <w:tcBorders>
              <w:top w:val="nil"/>
              <w:left w:val="nil"/>
              <w:bottom w:val="single" w:sz="4" w:space="0" w:color="auto"/>
              <w:right w:val="single" w:sz="4" w:space="0" w:color="auto"/>
            </w:tcBorders>
            <w:shd w:val="clear" w:color="auto" w:fill="auto"/>
            <w:noWrap/>
            <w:vAlign w:val="bottom"/>
            <w:hideMark/>
          </w:tcPr>
          <w:p w14:paraId="257661E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98.80</w:t>
            </w:r>
          </w:p>
        </w:tc>
        <w:tc>
          <w:tcPr>
            <w:tcW w:w="2300" w:type="dxa"/>
            <w:tcBorders>
              <w:top w:val="nil"/>
              <w:left w:val="nil"/>
              <w:bottom w:val="single" w:sz="4" w:space="0" w:color="auto"/>
              <w:right w:val="single" w:sz="4" w:space="0" w:color="auto"/>
            </w:tcBorders>
            <w:shd w:val="clear" w:color="auto" w:fill="auto"/>
            <w:noWrap/>
            <w:vAlign w:val="bottom"/>
            <w:hideMark/>
          </w:tcPr>
          <w:p w14:paraId="4996F7B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14.59</w:t>
            </w:r>
          </w:p>
        </w:tc>
        <w:tc>
          <w:tcPr>
            <w:tcW w:w="2062" w:type="dxa"/>
            <w:tcBorders>
              <w:top w:val="nil"/>
              <w:left w:val="nil"/>
              <w:bottom w:val="single" w:sz="4" w:space="0" w:color="auto"/>
              <w:right w:val="single" w:sz="4" w:space="0" w:color="auto"/>
            </w:tcBorders>
            <w:shd w:val="clear" w:color="auto" w:fill="auto"/>
            <w:noWrap/>
            <w:vAlign w:val="bottom"/>
            <w:hideMark/>
          </w:tcPr>
          <w:p w14:paraId="3FAB148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31.33</w:t>
            </w:r>
          </w:p>
        </w:tc>
        <w:tc>
          <w:tcPr>
            <w:tcW w:w="2300" w:type="dxa"/>
            <w:tcBorders>
              <w:top w:val="nil"/>
              <w:left w:val="nil"/>
              <w:bottom w:val="single" w:sz="4" w:space="0" w:color="auto"/>
              <w:right w:val="single" w:sz="4" w:space="0" w:color="auto"/>
            </w:tcBorders>
            <w:shd w:val="clear" w:color="auto" w:fill="auto"/>
            <w:noWrap/>
            <w:vAlign w:val="bottom"/>
            <w:hideMark/>
          </w:tcPr>
          <w:p w14:paraId="213F7D7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157.59</w:t>
            </w:r>
          </w:p>
        </w:tc>
      </w:tr>
      <w:tr w:rsidR="00D93F17" w:rsidRPr="00D93F17" w14:paraId="7F8B47C4"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6080AF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49</w:t>
            </w:r>
          </w:p>
        </w:tc>
        <w:tc>
          <w:tcPr>
            <w:tcW w:w="2181" w:type="dxa"/>
            <w:tcBorders>
              <w:top w:val="nil"/>
              <w:left w:val="nil"/>
              <w:bottom w:val="single" w:sz="4" w:space="0" w:color="auto"/>
              <w:right w:val="single" w:sz="4" w:space="0" w:color="auto"/>
            </w:tcBorders>
            <w:shd w:val="clear" w:color="auto" w:fill="auto"/>
            <w:noWrap/>
            <w:vAlign w:val="bottom"/>
            <w:hideMark/>
          </w:tcPr>
          <w:p w14:paraId="1D996AF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91</w:t>
            </w:r>
          </w:p>
        </w:tc>
        <w:tc>
          <w:tcPr>
            <w:tcW w:w="2062" w:type="dxa"/>
            <w:tcBorders>
              <w:top w:val="nil"/>
              <w:left w:val="nil"/>
              <w:bottom w:val="single" w:sz="4" w:space="0" w:color="auto"/>
              <w:right w:val="single" w:sz="4" w:space="0" w:color="auto"/>
            </w:tcBorders>
            <w:shd w:val="clear" w:color="auto" w:fill="auto"/>
            <w:noWrap/>
            <w:vAlign w:val="bottom"/>
            <w:hideMark/>
          </w:tcPr>
          <w:p w14:paraId="21A9594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98.90</w:t>
            </w:r>
          </w:p>
        </w:tc>
        <w:tc>
          <w:tcPr>
            <w:tcW w:w="2300" w:type="dxa"/>
            <w:tcBorders>
              <w:top w:val="nil"/>
              <w:left w:val="nil"/>
              <w:bottom w:val="single" w:sz="4" w:space="0" w:color="auto"/>
              <w:right w:val="single" w:sz="4" w:space="0" w:color="auto"/>
            </w:tcBorders>
            <w:shd w:val="clear" w:color="auto" w:fill="auto"/>
            <w:noWrap/>
            <w:vAlign w:val="bottom"/>
            <w:hideMark/>
          </w:tcPr>
          <w:p w14:paraId="78D2C09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16.00</w:t>
            </w:r>
          </w:p>
        </w:tc>
        <w:tc>
          <w:tcPr>
            <w:tcW w:w="2062" w:type="dxa"/>
            <w:tcBorders>
              <w:top w:val="nil"/>
              <w:left w:val="nil"/>
              <w:bottom w:val="single" w:sz="4" w:space="0" w:color="auto"/>
              <w:right w:val="single" w:sz="4" w:space="0" w:color="auto"/>
            </w:tcBorders>
            <w:shd w:val="clear" w:color="auto" w:fill="auto"/>
            <w:noWrap/>
            <w:vAlign w:val="bottom"/>
            <w:hideMark/>
          </w:tcPr>
          <w:p w14:paraId="4832A1B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31.87</w:t>
            </w:r>
          </w:p>
        </w:tc>
        <w:tc>
          <w:tcPr>
            <w:tcW w:w="2300" w:type="dxa"/>
            <w:tcBorders>
              <w:top w:val="nil"/>
              <w:left w:val="nil"/>
              <w:bottom w:val="single" w:sz="4" w:space="0" w:color="auto"/>
              <w:right w:val="single" w:sz="4" w:space="0" w:color="auto"/>
            </w:tcBorders>
            <w:shd w:val="clear" w:color="auto" w:fill="auto"/>
            <w:noWrap/>
            <w:vAlign w:val="bottom"/>
            <w:hideMark/>
          </w:tcPr>
          <w:p w14:paraId="5971D87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166.42</w:t>
            </w:r>
          </w:p>
        </w:tc>
      </w:tr>
      <w:tr w:rsidR="00D93F17" w:rsidRPr="00D93F17" w14:paraId="4EEE3D65"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D4D1CE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lastRenderedPageBreak/>
              <w:t>50</w:t>
            </w:r>
          </w:p>
        </w:tc>
        <w:tc>
          <w:tcPr>
            <w:tcW w:w="2181" w:type="dxa"/>
            <w:tcBorders>
              <w:top w:val="nil"/>
              <w:left w:val="nil"/>
              <w:bottom w:val="single" w:sz="4" w:space="0" w:color="auto"/>
              <w:right w:val="single" w:sz="4" w:space="0" w:color="auto"/>
            </w:tcBorders>
            <w:shd w:val="clear" w:color="auto" w:fill="auto"/>
            <w:noWrap/>
            <w:vAlign w:val="bottom"/>
            <w:hideMark/>
          </w:tcPr>
          <w:p w14:paraId="325B40C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w:t>
            </w:r>
          </w:p>
        </w:tc>
        <w:tc>
          <w:tcPr>
            <w:tcW w:w="2062" w:type="dxa"/>
            <w:tcBorders>
              <w:top w:val="nil"/>
              <w:left w:val="nil"/>
              <w:bottom w:val="single" w:sz="4" w:space="0" w:color="auto"/>
              <w:right w:val="single" w:sz="4" w:space="0" w:color="auto"/>
            </w:tcBorders>
            <w:shd w:val="clear" w:color="auto" w:fill="auto"/>
            <w:noWrap/>
            <w:vAlign w:val="bottom"/>
            <w:hideMark/>
          </w:tcPr>
          <w:p w14:paraId="71D20C1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29.03</w:t>
            </w:r>
          </w:p>
        </w:tc>
        <w:tc>
          <w:tcPr>
            <w:tcW w:w="2300" w:type="dxa"/>
            <w:tcBorders>
              <w:top w:val="nil"/>
              <w:left w:val="nil"/>
              <w:bottom w:val="single" w:sz="4" w:space="0" w:color="auto"/>
              <w:right w:val="single" w:sz="4" w:space="0" w:color="auto"/>
            </w:tcBorders>
            <w:shd w:val="clear" w:color="auto" w:fill="auto"/>
            <w:noWrap/>
            <w:vAlign w:val="bottom"/>
            <w:hideMark/>
          </w:tcPr>
          <w:p w14:paraId="2226550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81.40</w:t>
            </w:r>
          </w:p>
        </w:tc>
        <w:tc>
          <w:tcPr>
            <w:tcW w:w="2062" w:type="dxa"/>
            <w:tcBorders>
              <w:top w:val="nil"/>
              <w:left w:val="nil"/>
              <w:bottom w:val="single" w:sz="4" w:space="0" w:color="auto"/>
              <w:right w:val="single" w:sz="4" w:space="0" w:color="auto"/>
            </w:tcBorders>
            <w:shd w:val="clear" w:color="auto" w:fill="auto"/>
            <w:noWrap/>
            <w:vAlign w:val="bottom"/>
            <w:hideMark/>
          </w:tcPr>
          <w:p w14:paraId="3398A77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29.03</w:t>
            </w:r>
          </w:p>
        </w:tc>
        <w:tc>
          <w:tcPr>
            <w:tcW w:w="2300" w:type="dxa"/>
            <w:tcBorders>
              <w:top w:val="nil"/>
              <w:left w:val="nil"/>
              <w:bottom w:val="single" w:sz="4" w:space="0" w:color="auto"/>
              <w:right w:val="single" w:sz="4" w:space="0" w:color="auto"/>
            </w:tcBorders>
            <w:shd w:val="clear" w:color="auto" w:fill="auto"/>
            <w:noWrap/>
            <w:vAlign w:val="bottom"/>
            <w:hideMark/>
          </w:tcPr>
          <w:p w14:paraId="025D435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98.74</w:t>
            </w:r>
          </w:p>
        </w:tc>
      </w:tr>
      <w:tr w:rsidR="00D93F17" w:rsidRPr="00D93F17" w14:paraId="2D01E93A"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4B63A2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51</w:t>
            </w:r>
          </w:p>
        </w:tc>
        <w:tc>
          <w:tcPr>
            <w:tcW w:w="2181" w:type="dxa"/>
            <w:tcBorders>
              <w:top w:val="nil"/>
              <w:left w:val="nil"/>
              <w:bottom w:val="single" w:sz="4" w:space="0" w:color="auto"/>
              <w:right w:val="single" w:sz="4" w:space="0" w:color="auto"/>
            </w:tcBorders>
            <w:shd w:val="clear" w:color="auto" w:fill="auto"/>
            <w:noWrap/>
            <w:vAlign w:val="bottom"/>
            <w:hideMark/>
          </w:tcPr>
          <w:p w14:paraId="7DE1378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132</w:t>
            </w:r>
          </w:p>
        </w:tc>
        <w:tc>
          <w:tcPr>
            <w:tcW w:w="2062" w:type="dxa"/>
            <w:tcBorders>
              <w:top w:val="nil"/>
              <w:left w:val="nil"/>
              <w:bottom w:val="single" w:sz="4" w:space="0" w:color="auto"/>
              <w:right w:val="single" w:sz="4" w:space="0" w:color="auto"/>
            </w:tcBorders>
            <w:shd w:val="clear" w:color="auto" w:fill="auto"/>
            <w:noWrap/>
            <w:vAlign w:val="bottom"/>
            <w:hideMark/>
          </w:tcPr>
          <w:p w14:paraId="441BA4E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99.24</w:t>
            </w:r>
          </w:p>
        </w:tc>
        <w:tc>
          <w:tcPr>
            <w:tcW w:w="2300" w:type="dxa"/>
            <w:tcBorders>
              <w:top w:val="nil"/>
              <w:left w:val="nil"/>
              <w:bottom w:val="single" w:sz="4" w:space="0" w:color="auto"/>
              <w:right w:val="single" w:sz="4" w:space="0" w:color="auto"/>
            </w:tcBorders>
            <w:shd w:val="clear" w:color="auto" w:fill="auto"/>
            <w:noWrap/>
            <w:vAlign w:val="bottom"/>
            <w:hideMark/>
          </w:tcPr>
          <w:p w14:paraId="73915B8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10.09</w:t>
            </w:r>
          </w:p>
        </w:tc>
        <w:tc>
          <w:tcPr>
            <w:tcW w:w="2062" w:type="dxa"/>
            <w:tcBorders>
              <w:top w:val="nil"/>
              <w:left w:val="nil"/>
              <w:bottom w:val="single" w:sz="4" w:space="0" w:color="auto"/>
              <w:right w:val="single" w:sz="4" w:space="0" w:color="auto"/>
            </w:tcBorders>
            <w:shd w:val="clear" w:color="auto" w:fill="auto"/>
            <w:noWrap/>
            <w:vAlign w:val="bottom"/>
            <w:hideMark/>
          </w:tcPr>
          <w:p w14:paraId="2A71135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99.24</w:t>
            </w:r>
          </w:p>
        </w:tc>
        <w:tc>
          <w:tcPr>
            <w:tcW w:w="2300" w:type="dxa"/>
            <w:tcBorders>
              <w:top w:val="nil"/>
              <w:left w:val="nil"/>
              <w:bottom w:val="single" w:sz="4" w:space="0" w:color="auto"/>
              <w:right w:val="single" w:sz="4" w:space="0" w:color="auto"/>
            </w:tcBorders>
            <w:shd w:val="clear" w:color="auto" w:fill="auto"/>
            <w:noWrap/>
            <w:vAlign w:val="bottom"/>
            <w:hideMark/>
          </w:tcPr>
          <w:p w14:paraId="4EFF238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7.24</w:t>
            </w:r>
          </w:p>
        </w:tc>
      </w:tr>
      <w:tr w:rsidR="00D93F17" w:rsidRPr="00D93F17" w14:paraId="16DB508F"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D5D15F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54</w:t>
            </w:r>
          </w:p>
        </w:tc>
        <w:tc>
          <w:tcPr>
            <w:tcW w:w="2181" w:type="dxa"/>
            <w:tcBorders>
              <w:top w:val="nil"/>
              <w:left w:val="nil"/>
              <w:bottom w:val="single" w:sz="4" w:space="0" w:color="auto"/>
              <w:right w:val="single" w:sz="4" w:space="0" w:color="auto"/>
            </w:tcBorders>
            <w:shd w:val="clear" w:color="auto" w:fill="auto"/>
            <w:noWrap/>
            <w:vAlign w:val="bottom"/>
            <w:hideMark/>
          </w:tcPr>
          <w:p w14:paraId="37213C1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69</w:t>
            </w:r>
          </w:p>
        </w:tc>
        <w:tc>
          <w:tcPr>
            <w:tcW w:w="2062" w:type="dxa"/>
            <w:tcBorders>
              <w:top w:val="nil"/>
              <w:left w:val="nil"/>
              <w:bottom w:val="single" w:sz="4" w:space="0" w:color="auto"/>
              <w:right w:val="single" w:sz="4" w:space="0" w:color="auto"/>
            </w:tcBorders>
            <w:shd w:val="clear" w:color="auto" w:fill="auto"/>
            <w:noWrap/>
            <w:vAlign w:val="bottom"/>
            <w:hideMark/>
          </w:tcPr>
          <w:p w14:paraId="110A11A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8.70</w:t>
            </w:r>
          </w:p>
        </w:tc>
        <w:tc>
          <w:tcPr>
            <w:tcW w:w="2300" w:type="dxa"/>
            <w:tcBorders>
              <w:top w:val="nil"/>
              <w:left w:val="nil"/>
              <w:bottom w:val="single" w:sz="4" w:space="0" w:color="auto"/>
              <w:right w:val="single" w:sz="4" w:space="0" w:color="auto"/>
            </w:tcBorders>
            <w:shd w:val="clear" w:color="auto" w:fill="auto"/>
            <w:noWrap/>
            <w:vAlign w:val="bottom"/>
            <w:hideMark/>
          </w:tcPr>
          <w:p w14:paraId="4A53CCF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146.41</w:t>
            </w:r>
          </w:p>
        </w:tc>
        <w:tc>
          <w:tcPr>
            <w:tcW w:w="2062" w:type="dxa"/>
            <w:tcBorders>
              <w:top w:val="nil"/>
              <w:left w:val="nil"/>
              <w:bottom w:val="single" w:sz="4" w:space="0" w:color="auto"/>
              <w:right w:val="single" w:sz="4" w:space="0" w:color="auto"/>
            </w:tcBorders>
            <w:shd w:val="clear" w:color="auto" w:fill="auto"/>
            <w:noWrap/>
            <w:vAlign w:val="bottom"/>
            <w:hideMark/>
          </w:tcPr>
          <w:p w14:paraId="0BEC154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8.70</w:t>
            </w:r>
          </w:p>
        </w:tc>
        <w:tc>
          <w:tcPr>
            <w:tcW w:w="2300" w:type="dxa"/>
            <w:tcBorders>
              <w:top w:val="nil"/>
              <w:left w:val="nil"/>
              <w:bottom w:val="single" w:sz="4" w:space="0" w:color="auto"/>
              <w:right w:val="single" w:sz="4" w:space="0" w:color="auto"/>
            </w:tcBorders>
            <w:shd w:val="clear" w:color="auto" w:fill="auto"/>
            <w:noWrap/>
            <w:vAlign w:val="bottom"/>
            <w:hideMark/>
          </w:tcPr>
          <w:p w14:paraId="7AF7FE1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193.19</w:t>
            </w:r>
          </w:p>
        </w:tc>
      </w:tr>
      <w:tr w:rsidR="00D93F17" w:rsidRPr="00D93F17" w14:paraId="45C34FC3"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6AE4B3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55</w:t>
            </w:r>
          </w:p>
        </w:tc>
        <w:tc>
          <w:tcPr>
            <w:tcW w:w="2181" w:type="dxa"/>
            <w:tcBorders>
              <w:top w:val="nil"/>
              <w:left w:val="nil"/>
              <w:bottom w:val="single" w:sz="4" w:space="0" w:color="auto"/>
              <w:right w:val="single" w:sz="4" w:space="0" w:color="auto"/>
            </w:tcBorders>
            <w:shd w:val="clear" w:color="auto" w:fill="auto"/>
            <w:noWrap/>
            <w:vAlign w:val="bottom"/>
            <w:hideMark/>
          </w:tcPr>
          <w:p w14:paraId="1787C7C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73</w:t>
            </w:r>
          </w:p>
        </w:tc>
        <w:tc>
          <w:tcPr>
            <w:tcW w:w="2062" w:type="dxa"/>
            <w:tcBorders>
              <w:top w:val="nil"/>
              <w:left w:val="nil"/>
              <w:bottom w:val="single" w:sz="4" w:space="0" w:color="auto"/>
              <w:right w:val="single" w:sz="4" w:space="0" w:color="auto"/>
            </w:tcBorders>
            <w:shd w:val="clear" w:color="auto" w:fill="auto"/>
            <w:noWrap/>
            <w:vAlign w:val="bottom"/>
            <w:hideMark/>
          </w:tcPr>
          <w:p w14:paraId="4F081EF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41.10</w:t>
            </w:r>
          </w:p>
        </w:tc>
        <w:tc>
          <w:tcPr>
            <w:tcW w:w="2300" w:type="dxa"/>
            <w:tcBorders>
              <w:top w:val="nil"/>
              <w:left w:val="nil"/>
              <w:bottom w:val="single" w:sz="4" w:space="0" w:color="auto"/>
              <w:right w:val="single" w:sz="4" w:space="0" w:color="auto"/>
            </w:tcBorders>
            <w:shd w:val="clear" w:color="auto" w:fill="auto"/>
            <w:noWrap/>
            <w:vAlign w:val="bottom"/>
            <w:hideMark/>
          </w:tcPr>
          <w:p w14:paraId="0599E03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86.07</w:t>
            </w:r>
          </w:p>
        </w:tc>
        <w:tc>
          <w:tcPr>
            <w:tcW w:w="2062" w:type="dxa"/>
            <w:tcBorders>
              <w:top w:val="nil"/>
              <w:left w:val="nil"/>
              <w:bottom w:val="single" w:sz="4" w:space="0" w:color="auto"/>
              <w:right w:val="single" w:sz="4" w:space="0" w:color="auto"/>
            </w:tcBorders>
            <w:shd w:val="clear" w:color="auto" w:fill="auto"/>
            <w:noWrap/>
            <w:vAlign w:val="bottom"/>
            <w:hideMark/>
          </w:tcPr>
          <w:p w14:paraId="7B3BBE6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41.10</w:t>
            </w:r>
          </w:p>
        </w:tc>
        <w:tc>
          <w:tcPr>
            <w:tcW w:w="2300" w:type="dxa"/>
            <w:tcBorders>
              <w:top w:val="nil"/>
              <w:left w:val="nil"/>
              <w:bottom w:val="single" w:sz="4" w:space="0" w:color="auto"/>
              <w:right w:val="single" w:sz="4" w:space="0" w:color="auto"/>
            </w:tcBorders>
            <w:shd w:val="clear" w:color="auto" w:fill="auto"/>
            <w:noWrap/>
            <w:vAlign w:val="bottom"/>
            <w:hideMark/>
          </w:tcPr>
          <w:p w14:paraId="3E044B2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111.47</w:t>
            </w:r>
          </w:p>
        </w:tc>
      </w:tr>
      <w:tr w:rsidR="00D93F17" w:rsidRPr="00D93F17" w14:paraId="683DC591"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0D7C1B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56</w:t>
            </w:r>
          </w:p>
        </w:tc>
        <w:tc>
          <w:tcPr>
            <w:tcW w:w="2181" w:type="dxa"/>
            <w:tcBorders>
              <w:top w:val="nil"/>
              <w:left w:val="nil"/>
              <w:bottom w:val="single" w:sz="4" w:space="0" w:color="auto"/>
              <w:right w:val="single" w:sz="4" w:space="0" w:color="auto"/>
            </w:tcBorders>
            <w:shd w:val="clear" w:color="auto" w:fill="auto"/>
            <w:noWrap/>
            <w:vAlign w:val="bottom"/>
            <w:hideMark/>
          </w:tcPr>
          <w:p w14:paraId="202F1CB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45</w:t>
            </w:r>
          </w:p>
        </w:tc>
        <w:tc>
          <w:tcPr>
            <w:tcW w:w="2062" w:type="dxa"/>
            <w:tcBorders>
              <w:top w:val="nil"/>
              <w:left w:val="nil"/>
              <w:bottom w:val="single" w:sz="4" w:space="0" w:color="auto"/>
              <w:right w:val="single" w:sz="4" w:space="0" w:color="auto"/>
            </w:tcBorders>
            <w:shd w:val="clear" w:color="auto" w:fill="auto"/>
            <w:noWrap/>
            <w:vAlign w:val="bottom"/>
            <w:hideMark/>
          </w:tcPr>
          <w:p w14:paraId="4A6E4C5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44.44</w:t>
            </w:r>
          </w:p>
        </w:tc>
        <w:tc>
          <w:tcPr>
            <w:tcW w:w="2300" w:type="dxa"/>
            <w:tcBorders>
              <w:top w:val="nil"/>
              <w:left w:val="nil"/>
              <w:bottom w:val="single" w:sz="4" w:space="0" w:color="auto"/>
              <w:right w:val="single" w:sz="4" w:space="0" w:color="auto"/>
            </w:tcBorders>
            <w:shd w:val="clear" w:color="auto" w:fill="auto"/>
            <w:noWrap/>
            <w:vAlign w:val="bottom"/>
            <w:hideMark/>
          </w:tcPr>
          <w:p w14:paraId="04744D2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55.84</w:t>
            </w:r>
          </w:p>
        </w:tc>
        <w:tc>
          <w:tcPr>
            <w:tcW w:w="2062" w:type="dxa"/>
            <w:tcBorders>
              <w:top w:val="nil"/>
              <w:left w:val="nil"/>
              <w:bottom w:val="single" w:sz="4" w:space="0" w:color="auto"/>
              <w:right w:val="single" w:sz="4" w:space="0" w:color="auto"/>
            </w:tcBorders>
            <w:shd w:val="clear" w:color="auto" w:fill="auto"/>
            <w:noWrap/>
            <w:vAlign w:val="bottom"/>
            <w:hideMark/>
          </w:tcPr>
          <w:p w14:paraId="7CBF871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44.44</w:t>
            </w:r>
          </w:p>
        </w:tc>
        <w:tc>
          <w:tcPr>
            <w:tcW w:w="2300" w:type="dxa"/>
            <w:tcBorders>
              <w:top w:val="nil"/>
              <w:left w:val="nil"/>
              <w:bottom w:val="single" w:sz="4" w:space="0" w:color="auto"/>
              <w:right w:val="single" w:sz="4" w:space="0" w:color="auto"/>
            </w:tcBorders>
            <w:shd w:val="clear" w:color="auto" w:fill="auto"/>
            <w:noWrap/>
            <w:vAlign w:val="bottom"/>
            <w:hideMark/>
          </w:tcPr>
          <w:p w14:paraId="5AAE354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82.48</w:t>
            </w:r>
          </w:p>
        </w:tc>
      </w:tr>
      <w:tr w:rsidR="00D93F17" w:rsidRPr="00D93F17" w14:paraId="6760824C"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4D14C6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57</w:t>
            </w:r>
          </w:p>
        </w:tc>
        <w:tc>
          <w:tcPr>
            <w:tcW w:w="2181" w:type="dxa"/>
            <w:tcBorders>
              <w:top w:val="nil"/>
              <w:left w:val="nil"/>
              <w:bottom w:val="single" w:sz="4" w:space="0" w:color="auto"/>
              <w:right w:val="single" w:sz="4" w:space="0" w:color="auto"/>
            </w:tcBorders>
            <w:shd w:val="clear" w:color="auto" w:fill="auto"/>
            <w:noWrap/>
            <w:vAlign w:val="bottom"/>
            <w:hideMark/>
          </w:tcPr>
          <w:p w14:paraId="0C6CE78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92</w:t>
            </w:r>
          </w:p>
        </w:tc>
        <w:tc>
          <w:tcPr>
            <w:tcW w:w="2062" w:type="dxa"/>
            <w:tcBorders>
              <w:top w:val="nil"/>
              <w:left w:val="nil"/>
              <w:bottom w:val="single" w:sz="4" w:space="0" w:color="auto"/>
              <w:right w:val="single" w:sz="4" w:space="0" w:color="auto"/>
            </w:tcBorders>
            <w:shd w:val="clear" w:color="auto" w:fill="auto"/>
            <w:noWrap/>
            <w:vAlign w:val="bottom"/>
            <w:hideMark/>
          </w:tcPr>
          <w:p w14:paraId="48FA22C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9.78</w:t>
            </w:r>
          </w:p>
        </w:tc>
        <w:tc>
          <w:tcPr>
            <w:tcW w:w="2300" w:type="dxa"/>
            <w:tcBorders>
              <w:top w:val="nil"/>
              <w:left w:val="nil"/>
              <w:bottom w:val="single" w:sz="4" w:space="0" w:color="auto"/>
              <w:right w:val="single" w:sz="4" w:space="0" w:color="auto"/>
            </w:tcBorders>
            <w:shd w:val="clear" w:color="auto" w:fill="auto"/>
            <w:noWrap/>
            <w:vAlign w:val="bottom"/>
            <w:hideMark/>
          </w:tcPr>
          <w:p w14:paraId="3F14B06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127.02</w:t>
            </w:r>
          </w:p>
        </w:tc>
        <w:tc>
          <w:tcPr>
            <w:tcW w:w="2062" w:type="dxa"/>
            <w:tcBorders>
              <w:top w:val="nil"/>
              <w:left w:val="nil"/>
              <w:bottom w:val="single" w:sz="4" w:space="0" w:color="auto"/>
              <w:right w:val="single" w:sz="4" w:space="0" w:color="auto"/>
            </w:tcBorders>
            <w:shd w:val="clear" w:color="auto" w:fill="auto"/>
            <w:noWrap/>
            <w:vAlign w:val="bottom"/>
            <w:hideMark/>
          </w:tcPr>
          <w:p w14:paraId="17C0ABF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9.78</w:t>
            </w:r>
          </w:p>
        </w:tc>
        <w:tc>
          <w:tcPr>
            <w:tcW w:w="2300" w:type="dxa"/>
            <w:tcBorders>
              <w:top w:val="nil"/>
              <w:left w:val="nil"/>
              <w:bottom w:val="single" w:sz="4" w:space="0" w:color="auto"/>
              <w:right w:val="single" w:sz="4" w:space="0" w:color="auto"/>
            </w:tcBorders>
            <w:shd w:val="clear" w:color="auto" w:fill="auto"/>
            <w:noWrap/>
            <w:vAlign w:val="bottom"/>
            <w:hideMark/>
          </w:tcPr>
          <w:p w14:paraId="559244A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169.79</w:t>
            </w:r>
          </w:p>
        </w:tc>
      </w:tr>
      <w:tr w:rsidR="00D93F17" w:rsidRPr="00D93F17" w14:paraId="065D54B3"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C73905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58</w:t>
            </w:r>
          </w:p>
        </w:tc>
        <w:tc>
          <w:tcPr>
            <w:tcW w:w="2181" w:type="dxa"/>
            <w:tcBorders>
              <w:top w:val="nil"/>
              <w:left w:val="nil"/>
              <w:bottom w:val="single" w:sz="4" w:space="0" w:color="auto"/>
              <w:right w:val="single" w:sz="4" w:space="0" w:color="auto"/>
            </w:tcBorders>
            <w:shd w:val="clear" w:color="auto" w:fill="auto"/>
            <w:noWrap/>
            <w:vAlign w:val="bottom"/>
            <w:hideMark/>
          </w:tcPr>
          <w:p w14:paraId="78749D8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17</w:t>
            </w:r>
          </w:p>
        </w:tc>
        <w:tc>
          <w:tcPr>
            <w:tcW w:w="2062" w:type="dxa"/>
            <w:tcBorders>
              <w:top w:val="nil"/>
              <w:left w:val="nil"/>
              <w:bottom w:val="single" w:sz="4" w:space="0" w:color="auto"/>
              <w:right w:val="single" w:sz="4" w:space="0" w:color="auto"/>
            </w:tcBorders>
            <w:shd w:val="clear" w:color="auto" w:fill="auto"/>
            <w:noWrap/>
            <w:vAlign w:val="bottom"/>
            <w:hideMark/>
          </w:tcPr>
          <w:p w14:paraId="2CCB910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11.76</w:t>
            </w:r>
          </w:p>
        </w:tc>
        <w:tc>
          <w:tcPr>
            <w:tcW w:w="2300" w:type="dxa"/>
            <w:tcBorders>
              <w:top w:val="nil"/>
              <w:left w:val="nil"/>
              <w:bottom w:val="single" w:sz="4" w:space="0" w:color="auto"/>
              <w:right w:val="single" w:sz="4" w:space="0" w:color="auto"/>
            </w:tcBorders>
            <w:shd w:val="clear" w:color="auto" w:fill="auto"/>
            <w:noWrap/>
            <w:vAlign w:val="bottom"/>
            <w:hideMark/>
          </w:tcPr>
          <w:p w14:paraId="18872BF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70.70</w:t>
            </w:r>
          </w:p>
        </w:tc>
        <w:tc>
          <w:tcPr>
            <w:tcW w:w="2062" w:type="dxa"/>
            <w:tcBorders>
              <w:top w:val="nil"/>
              <w:left w:val="nil"/>
              <w:bottom w:val="single" w:sz="4" w:space="0" w:color="auto"/>
              <w:right w:val="single" w:sz="4" w:space="0" w:color="auto"/>
            </w:tcBorders>
            <w:shd w:val="clear" w:color="auto" w:fill="auto"/>
            <w:noWrap/>
            <w:vAlign w:val="bottom"/>
            <w:hideMark/>
          </w:tcPr>
          <w:p w14:paraId="14AF1AB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11.76</w:t>
            </w:r>
          </w:p>
        </w:tc>
        <w:tc>
          <w:tcPr>
            <w:tcW w:w="2300" w:type="dxa"/>
            <w:tcBorders>
              <w:top w:val="nil"/>
              <w:left w:val="nil"/>
              <w:bottom w:val="single" w:sz="4" w:space="0" w:color="auto"/>
              <w:right w:val="single" w:sz="4" w:space="0" w:color="auto"/>
            </w:tcBorders>
            <w:shd w:val="clear" w:color="auto" w:fill="auto"/>
            <w:noWrap/>
            <w:vAlign w:val="bottom"/>
            <w:hideMark/>
          </w:tcPr>
          <w:p w14:paraId="1CA1CDB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94.45</w:t>
            </w:r>
          </w:p>
        </w:tc>
      </w:tr>
      <w:tr w:rsidR="00D93F17" w:rsidRPr="00D93F17" w14:paraId="5C8BD76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587167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102</w:t>
            </w:r>
          </w:p>
        </w:tc>
        <w:tc>
          <w:tcPr>
            <w:tcW w:w="2181" w:type="dxa"/>
            <w:tcBorders>
              <w:top w:val="nil"/>
              <w:left w:val="nil"/>
              <w:bottom w:val="single" w:sz="4" w:space="0" w:color="auto"/>
              <w:right w:val="single" w:sz="4" w:space="0" w:color="auto"/>
            </w:tcBorders>
            <w:shd w:val="clear" w:color="auto" w:fill="auto"/>
            <w:noWrap/>
            <w:vAlign w:val="bottom"/>
            <w:hideMark/>
          </w:tcPr>
          <w:p w14:paraId="6A76B3D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w:t>
            </w:r>
          </w:p>
        </w:tc>
        <w:tc>
          <w:tcPr>
            <w:tcW w:w="2062" w:type="dxa"/>
            <w:tcBorders>
              <w:top w:val="nil"/>
              <w:left w:val="nil"/>
              <w:bottom w:val="single" w:sz="4" w:space="0" w:color="auto"/>
              <w:right w:val="single" w:sz="4" w:space="0" w:color="auto"/>
            </w:tcBorders>
            <w:shd w:val="clear" w:color="auto" w:fill="auto"/>
            <w:noWrap/>
            <w:vAlign w:val="bottom"/>
            <w:hideMark/>
          </w:tcPr>
          <w:p w14:paraId="66DE37A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98.98</w:t>
            </w:r>
          </w:p>
        </w:tc>
        <w:tc>
          <w:tcPr>
            <w:tcW w:w="2300" w:type="dxa"/>
            <w:tcBorders>
              <w:top w:val="nil"/>
              <w:left w:val="nil"/>
              <w:bottom w:val="single" w:sz="4" w:space="0" w:color="auto"/>
              <w:right w:val="single" w:sz="4" w:space="0" w:color="auto"/>
            </w:tcBorders>
            <w:shd w:val="clear" w:color="auto" w:fill="auto"/>
            <w:noWrap/>
            <w:vAlign w:val="bottom"/>
            <w:hideMark/>
          </w:tcPr>
          <w:p w14:paraId="760A588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9.73</w:t>
            </w:r>
          </w:p>
        </w:tc>
        <w:tc>
          <w:tcPr>
            <w:tcW w:w="2062" w:type="dxa"/>
            <w:tcBorders>
              <w:top w:val="nil"/>
              <w:left w:val="nil"/>
              <w:bottom w:val="single" w:sz="4" w:space="0" w:color="auto"/>
              <w:right w:val="single" w:sz="4" w:space="0" w:color="auto"/>
            </w:tcBorders>
            <w:shd w:val="clear" w:color="auto" w:fill="auto"/>
            <w:noWrap/>
            <w:vAlign w:val="bottom"/>
            <w:hideMark/>
          </w:tcPr>
          <w:p w14:paraId="05F4640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18.37</w:t>
            </w:r>
          </w:p>
        </w:tc>
        <w:tc>
          <w:tcPr>
            <w:tcW w:w="2300" w:type="dxa"/>
            <w:tcBorders>
              <w:top w:val="nil"/>
              <w:left w:val="nil"/>
              <w:bottom w:val="single" w:sz="4" w:space="0" w:color="auto"/>
              <w:right w:val="single" w:sz="4" w:space="0" w:color="auto"/>
            </w:tcBorders>
            <w:shd w:val="clear" w:color="auto" w:fill="auto"/>
            <w:noWrap/>
            <w:vAlign w:val="bottom"/>
            <w:hideMark/>
          </w:tcPr>
          <w:p w14:paraId="0BAF3B8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140.36</w:t>
            </w:r>
          </w:p>
        </w:tc>
      </w:tr>
      <w:tr w:rsidR="00D93F17" w:rsidRPr="00D93F17" w14:paraId="0F5AE635"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BD4569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103</w:t>
            </w:r>
          </w:p>
        </w:tc>
        <w:tc>
          <w:tcPr>
            <w:tcW w:w="2181" w:type="dxa"/>
            <w:tcBorders>
              <w:top w:val="nil"/>
              <w:left w:val="nil"/>
              <w:bottom w:val="single" w:sz="4" w:space="0" w:color="auto"/>
              <w:right w:val="single" w:sz="4" w:space="0" w:color="auto"/>
            </w:tcBorders>
            <w:shd w:val="clear" w:color="auto" w:fill="auto"/>
            <w:noWrap/>
            <w:vAlign w:val="bottom"/>
            <w:hideMark/>
          </w:tcPr>
          <w:p w14:paraId="1C0A276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55</w:t>
            </w:r>
          </w:p>
        </w:tc>
        <w:tc>
          <w:tcPr>
            <w:tcW w:w="2062" w:type="dxa"/>
            <w:tcBorders>
              <w:top w:val="nil"/>
              <w:left w:val="nil"/>
              <w:bottom w:val="single" w:sz="4" w:space="0" w:color="auto"/>
              <w:right w:val="single" w:sz="4" w:space="0" w:color="auto"/>
            </w:tcBorders>
            <w:shd w:val="clear" w:color="auto" w:fill="auto"/>
            <w:noWrap/>
            <w:vAlign w:val="bottom"/>
            <w:hideMark/>
          </w:tcPr>
          <w:p w14:paraId="4C96B11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5.45</w:t>
            </w:r>
          </w:p>
        </w:tc>
        <w:tc>
          <w:tcPr>
            <w:tcW w:w="2300" w:type="dxa"/>
            <w:tcBorders>
              <w:top w:val="nil"/>
              <w:left w:val="nil"/>
              <w:bottom w:val="single" w:sz="4" w:space="0" w:color="auto"/>
              <w:right w:val="single" w:sz="4" w:space="0" w:color="auto"/>
            </w:tcBorders>
            <w:shd w:val="clear" w:color="auto" w:fill="auto"/>
            <w:noWrap/>
            <w:vAlign w:val="bottom"/>
            <w:hideMark/>
          </w:tcPr>
          <w:p w14:paraId="4C14F0A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145.06</w:t>
            </w:r>
          </w:p>
        </w:tc>
        <w:tc>
          <w:tcPr>
            <w:tcW w:w="2062" w:type="dxa"/>
            <w:tcBorders>
              <w:top w:val="nil"/>
              <w:left w:val="nil"/>
              <w:bottom w:val="single" w:sz="4" w:space="0" w:color="auto"/>
              <w:right w:val="single" w:sz="4" w:space="0" w:color="auto"/>
            </w:tcBorders>
            <w:shd w:val="clear" w:color="auto" w:fill="auto"/>
            <w:noWrap/>
            <w:vAlign w:val="bottom"/>
            <w:hideMark/>
          </w:tcPr>
          <w:p w14:paraId="5A606DE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5.45</w:t>
            </w:r>
          </w:p>
        </w:tc>
        <w:tc>
          <w:tcPr>
            <w:tcW w:w="2300" w:type="dxa"/>
            <w:tcBorders>
              <w:top w:val="nil"/>
              <w:left w:val="nil"/>
              <w:bottom w:val="single" w:sz="4" w:space="0" w:color="auto"/>
              <w:right w:val="single" w:sz="4" w:space="0" w:color="auto"/>
            </w:tcBorders>
            <w:shd w:val="clear" w:color="auto" w:fill="auto"/>
            <w:noWrap/>
            <w:vAlign w:val="bottom"/>
            <w:hideMark/>
          </w:tcPr>
          <w:p w14:paraId="4065758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199.34</w:t>
            </w:r>
          </w:p>
        </w:tc>
      </w:tr>
      <w:tr w:rsidR="00D93F17" w:rsidRPr="00D93F17" w14:paraId="05435484"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D3E462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104</w:t>
            </w:r>
          </w:p>
        </w:tc>
        <w:tc>
          <w:tcPr>
            <w:tcW w:w="2181" w:type="dxa"/>
            <w:tcBorders>
              <w:top w:val="nil"/>
              <w:left w:val="nil"/>
              <w:bottom w:val="single" w:sz="4" w:space="0" w:color="auto"/>
              <w:right w:val="single" w:sz="4" w:space="0" w:color="auto"/>
            </w:tcBorders>
            <w:shd w:val="clear" w:color="auto" w:fill="auto"/>
            <w:noWrap/>
            <w:vAlign w:val="bottom"/>
            <w:hideMark/>
          </w:tcPr>
          <w:p w14:paraId="4915801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105</w:t>
            </w:r>
          </w:p>
        </w:tc>
        <w:tc>
          <w:tcPr>
            <w:tcW w:w="2062" w:type="dxa"/>
            <w:tcBorders>
              <w:top w:val="nil"/>
              <w:left w:val="nil"/>
              <w:bottom w:val="single" w:sz="4" w:space="0" w:color="auto"/>
              <w:right w:val="single" w:sz="4" w:space="0" w:color="auto"/>
            </w:tcBorders>
            <w:shd w:val="clear" w:color="auto" w:fill="auto"/>
            <w:noWrap/>
            <w:vAlign w:val="bottom"/>
            <w:hideMark/>
          </w:tcPr>
          <w:p w14:paraId="58E0926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99.05</w:t>
            </w:r>
          </w:p>
        </w:tc>
        <w:tc>
          <w:tcPr>
            <w:tcW w:w="2300" w:type="dxa"/>
            <w:tcBorders>
              <w:top w:val="nil"/>
              <w:left w:val="nil"/>
              <w:bottom w:val="single" w:sz="4" w:space="0" w:color="auto"/>
              <w:right w:val="single" w:sz="4" w:space="0" w:color="auto"/>
            </w:tcBorders>
            <w:shd w:val="clear" w:color="auto" w:fill="auto"/>
            <w:noWrap/>
            <w:vAlign w:val="bottom"/>
            <w:hideMark/>
          </w:tcPr>
          <w:p w14:paraId="3A5C75C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16.49</w:t>
            </w:r>
          </w:p>
        </w:tc>
        <w:tc>
          <w:tcPr>
            <w:tcW w:w="2062" w:type="dxa"/>
            <w:tcBorders>
              <w:top w:val="nil"/>
              <w:left w:val="nil"/>
              <w:bottom w:val="single" w:sz="4" w:space="0" w:color="auto"/>
              <w:right w:val="single" w:sz="4" w:space="0" w:color="auto"/>
            </w:tcBorders>
            <w:shd w:val="clear" w:color="auto" w:fill="auto"/>
            <w:noWrap/>
            <w:vAlign w:val="bottom"/>
            <w:hideMark/>
          </w:tcPr>
          <w:p w14:paraId="081EDAF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23.81</w:t>
            </w:r>
          </w:p>
        </w:tc>
        <w:tc>
          <w:tcPr>
            <w:tcW w:w="2300" w:type="dxa"/>
            <w:tcBorders>
              <w:top w:val="nil"/>
              <w:left w:val="nil"/>
              <w:bottom w:val="single" w:sz="4" w:space="0" w:color="auto"/>
              <w:right w:val="single" w:sz="4" w:space="0" w:color="auto"/>
            </w:tcBorders>
            <w:shd w:val="clear" w:color="auto" w:fill="auto"/>
            <w:noWrap/>
            <w:vAlign w:val="bottom"/>
            <w:hideMark/>
          </w:tcPr>
          <w:p w14:paraId="22C1F0E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168.27</w:t>
            </w:r>
          </w:p>
        </w:tc>
      </w:tr>
      <w:tr w:rsidR="00D93F17" w:rsidRPr="00D93F17" w14:paraId="4FBE8700"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030DFED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105</w:t>
            </w:r>
          </w:p>
        </w:tc>
        <w:tc>
          <w:tcPr>
            <w:tcW w:w="2181" w:type="dxa"/>
            <w:tcBorders>
              <w:top w:val="nil"/>
              <w:left w:val="nil"/>
              <w:bottom w:val="single" w:sz="4" w:space="0" w:color="auto"/>
              <w:right w:val="single" w:sz="4" w:space="0" w:color="auto"/>
            </w:tcBorders>
            <w:shd w:val="clear" w:color="auto" w:fill="auto"/>
            <w:noWrap/>
            <w:vAlign w:val="bottom"/>
            <w:hideMark/>
          </w:tcPr>
          <w:p w14:paraId="4AF5F1A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59</w:t>
            </w:r>
          </w:p>
        </w:tc>
        <w:tc>
          <w:tcPr>
            <w:tcW w:w="2062" w:type="dxa"/>
            <w:tcBorders>
              <w:top w:val="nil"/>
              <w:left w:val="nil"/>
              <w:bottom w:val="single" w:sz="4" w:space="0" w:color="auto"/>
              <w:right w:val="single" w:sz="4" w:space="0" w:color="auto"/>
            </w:tcBorders>
            <w:shd w:val="clear" w:color="auto" w:fill="auto"/>
            <w:noWrap/>
            <w:vAlign w:val="bottom"/>
            <w:hideMark/>
          </w:tcPr>
          <w:p w14:paraId="5845011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98.31</w:t>
            </w:r>
          </w:p>
        </w:tc>
        <w:tc>
          <w:tcPr>
            <w:tcW w:w="2300" w:type="dxa"/>
            <w:tcBorders>
              <w:top w:val="nil"/>
              <w:left w:val="nil"/>
              <w:bottom w:val="single" w:sz="4" w:space="0" w:color="auto"/>
              <w:right w:val="single" w:sz="4" w:space="0" w:color="auto"/>
            </w:tcBorders>
            <w:shd w:val="clear" w:color="auto" w:fill="auto"/>
            <w:noWrap/>
            <w:vAlign w:val="bottom"/>
            <w:hideMark/>
          </w:tcPr>
          <w:p w14:paraId="6A48BE2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23.40</w:t>
            </w:r>
          </w:p>
        </w:tc>
        <w:tc>
          <w:tcPr>
            <w:tcW w:w="2062" w:type="dxa"/>
            <w:tcBorders>
              <w:top w:val="nil"/>
              <w:left w:val="nil"/>
              <w:bottom w:val="single" w:sz="4" w:space="0" w:color="auto"/>
              <w:right w:val="single" w:sz="4" w:space="0" w:color="auto"/>
            </w:tcBorders>
            <w:shd w:val="clear" w:color="auto" w:fill="auto"/>
            <w:noWrap/>
            <w:vAlign w:val="bottom"/>
            <w:hideMark/>
          </w:tcPr>
          <w:p w14:paraId="03B2D6D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33.90</w:t>
            </w:r>
          </w:p>
        </w:tc>
        <w:tc>
          <w:tcPr>
            <w:tcW w:w="2300" w:type="dxa"/>
            <w:tcBorders>
              <w:top w:val="nil"/>
              <w:left w:val="nil"/>
              <w:bottom w:val="single" w:sz="4" w:space="0" w:color="auto"/>
              <w:right w:val="single" w:sz="4" w:space="0" w:color="auto"/>
            </w:tcBorders>
            <w:shd w:val="clear" w:color="auto" w:fill="auto"/>
            <w:noWrap/>
            <w:vAlign w:val="bottom"/>
            <w:hideMark/>
          </w:tcPr>
          <w:p w14:paraId="7EE91B0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172.87</w:t>
            </w:r>
          </w:p>
        </w:tc>
      </w:tr>
      <w:tr w:rsidR="00D93F17" w:rsidRPr="00D93F17" w14:paraId="2464B900"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B4DF25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107</w:t>
            </w:r>
          </w:p>
        </w:tc>
        <w:tc>
          <w:tcPr>
            <w:tcW w:w="2181" w:type="dxa"/>
            <w:tcBorders>
              <w:top w:val="nil"/>
              <w:left w:val="nil"/>
              <w:bottom w:val="single" w:sz="4" w:space="0" w:color="auto"/>
              <w:right w:val="single" w:sz="4" w:space="0" w:color="auto"/>
            </w:tcBorders>
            <w:shd w:val="clear" w:color="auto" w:fill="auto"/>
            <w:noWrap/>
            <w:vAlign w:val="bottom"/>
            <w:hideMark/>
          </w:tcPr>
          <w:p w14:paraId="5856467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78</w:t>
            </w:r>
          </w:p>
        </w:tc>
        <w:tc>
          <w:tcPr>
            <w:tcW w:w="2062" w:type="dxa"/>
            <w:tcBorders>
              <w:top w:val="nil"/>
              <w:left w:val="nil"/>
              <w:bottom w:val="single" w:sz="4" w:space="0" w:color="auto"/>
              <w:right w:val="single" w:sz="4" w:space="0" w:color="auto"/>
            </w:tcBorders>
            <w:shd w:val="clear" w:color="auto" w:fill="auto"/>
            <w:noWrap/>
            <w:vAlign w:val="bottom"/>
            <w:hideMark/>
          </w:tcPr>
          <w:p w14:paraId="00DB690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42.31</w:t>
            </w:r>
          </w:p>
        </w:tc>
        <w:tc>
          <w:tcPr>
            <w:tcW w:w="2300" w:type="dxa"/>
            <w:tcBorders>
              <w:top w:val="nil"/>
              <w:left w:val="nil"/>
              <w:bottom w:val="single" w:sz="4" w:space="0" w:color="auto"/>
              <w:right w:val="single" w:sz="4" w:space="0" w:color="auto"/>
            </w:tcBorders>
            <w:shd w:val="clear" w:color="auto" w:fill="auto"/>
            <w:noWrap/>
            <w:vAlign w:val="bottom"/>
            <w:hideMark/>
          </w:tcPr>
          <w:p w14:paraId="7C58104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118.01</w:t>
            </w:r>
          </w:p>
        </w:tc>
        <w:tc>
          <w:tcPr>
            <w:tcW w:w="2062" w:type="dxa"/>
            <w:tcBorders>
              <w:top w:val="nil"/>
              <w:left w:val="nil"/>
              <w:bottom w:val="single" w:sz="4" w:space="0" w:color="auto"/>
              <w:right w:val="single" w:sz="4" w:space="0" w:color="auto"/>
            </w:tcBorders>
            <w:shd w:val="clear" w:color="auto" w:fill="auto"/>
            <w:noWrap/>
            <w:vAlign w:val="bottom"/>
            <w:hideMark/>
          </w:tcPr>
          <w:p w14:paraId="597611A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42.31</w:t>
            </w:r>
          </w:p>
        </w:tc>
        <w:tc>
          <w:tcPr>
            <w:tcW w:w="2300" w:type="dxa"/>
            <w:tcBorders>
              <w:top w:val="nil"/>
              <w:left w:val="nil"/>
              <w:bottom w:val="single" w:sz="4" w:space="0" w:color="auto"/>
              <w:right w:val="single" w:sz="4" w:space="0" w:color="auto"/>
            </w:tcBorders>
            <w:shd w:val="clear" w:color="auto" w:fill="auto"/>
            <w:noWrap/>
            <w:vAlign w:val="bottom"/>
            <w:hideMark/>
          </w:tcPr>
          <w:p w14:paraId="218FCAD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134.36</w:t>
            </w:r>
          </w:p>
        </w:tc>
      </w:tr>
      <w:tr w:rsidR="00D93F17" w:rsidRPr="00D93F17" w14:paraId="52440B1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719FF4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111</w:t>
            </w:r>
          </w:p>
        </w:tc>
        <w:tc>
          <w:tcPr>
            <w:tcW w:w="2181" w:type="dxa"/>
            <w:tcBorders>
              <w:top w:val="nil"/>
              <w:left w:val="nil"/>
              <w:bottom w:val="single" w:sz="4" w:space="0" w:color="auto"/>
              <w:right w:val="single" w:sz="4" w:space="0" w:color="auto"/>
            </w:tcBorders>
            <w:shd w:val="clear" w:color="auto" w:fill="auto"/>
            <w:noWrap/>
            <w:vAlign w:val="bottom"/>
            <w:hideMark/>
          </w:tcPr>
          <w:p w14:paraId="4B623AA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53</w:t>
            </w:r>
          </w:p>
        </w:tc>
        <w:tc>
          <w:tcPr>
            <w:tcW w:w="2062" w:type="dxa"/>
            <w:tcBorders>
              <w:top w:val="nil"/>
              <w:left w:val="nil"/>
              <w:bottom w:val="single" w:sz="4" w:space="0" w:color="auto"/>
              <w:right w:val="single" w:sz="4" w:space="0" w:color="auto"/>
            </w:tcBorders>
            <w:shd w:val="clear" w:color="auto" w:fill="auto"/>
            <w:noWrap/>
            <w:vAlign w:val="bottom"/>
            <w:hideMark/>
          </w:tcPr>
          <w:p w14:paraId="1271E56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11.32</w:t>
            </w:r>
          </w:p>
        </w:tc>
        <w:tc>
          <w:tcPr>
            <w:tcW w:w="2300" w:type="dxa"/>
            <w:tcBorders>
              <w:top w:val="nil"/>
              <w:left w:val="nil"/>
              <w:bottom w:val="single" w:sz="4" w:space="0" w:color="auto"/>
              <w:right w:val="single" w:sz="4" w:space="0" w:color="auto"/>
            </w:tcBorders>
            <w:shd w:val="clear" w:color="auto" w:fill="auto"/>
            <w:noWrap/>
            <w:vAlign w:val="bottom"/>
            <w:hideMark/>
          </w:tcPr>
          <w:p w14:paraId="367B53A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69.20</w:t>
            </w:r>
          </w:p>
        </w:tc>
        <w:tc>
          <w:tcPr>
            <w:tcW w:w="2062" w:type="dxa"/>
            <w:tcBorders>
              <w:top w:val="nil"/>
              <w:left w:val="nil"/>
              <w:bottom w:val="single" w:sz="4" w:space="0" w:color="auto"/>
              <w:right w:val="single" w:sz="4" w:space="0" w:color="auto"/>
            </w:tcBorders>
            <w:shd w:val="clear" w:color="auto" w:fill="auto"/>
            <w:noWrap/>
            <w:vAlign w:val="bottom"/>
            <w:hideMark/>
          </w:tcPr>
          <w:p w14:paraId="3443F07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11.32</w:t>
            </w:r>
          </w:p>
        </w:tc>
        <w:tc>
          <w:tcPr>
            <w:tcW w:w="2300" w:type="dxa"/>
            <w:tcBorders>
              <w:top w:val="nil"/>
              <w:left w:val="nil"/>
              <w:bottom w:val="single" w:sz="4" w:space="0" w:color="auto"/>
              <w:right w:val="single" w:sz="4" w:space="0" w:color="auto"/>
            </w:tcBorders>
            <w:shd w:val="clear" w:color="auto" w:fill="auto"/>
            <w:noWrap/>
            <w:vAlign w:val="bottom"/>
            <w:hideMark/>
          </w:tcPr>
          <w:p w14:paraId="2D6D398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95.50</w:t>
            </w:r>
          </w:p>
        </w:tc>
      </w:tr>
      <w:tr w:rsidR="00D93F17" w:rsidRPr="00D93F17" w14:paraId="74FBB4B9"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176B3E0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125</w:t>
            </w:r>
          </w:p>
        </w:tc>
        <w:tc>
          <w:tcPr>
            <w:tcW w:w="2181" w:type="dxa"/>
            <w:tcBorders>
              <w:top w:val="nil"/>
              <w:left w:val="nil"/>
              <w:bottom w:val="single" w:sz="4" w:space="0" w:color="auto"/>
              <w:right w:val="single" w:sz="4" w:space="0" w:color="auto"/>
            </w:tcBorders>
            <w:shd w:val="clear" w:color="auto" w:fill="auto"/>
            <w:noWrap/>
            <w:vAlign w:val="bottom"/>
            <w:hideMark/>
          </w:tcPr>
          <w:p w14:paraId="0837CBB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129</w:t>
            </w:r>
          </w:p>
        </w:tc>
        <w:tc>
          <w:tcPr>
            <w:tcW w:w="2062" w:type="dxa"/>
            <w:tcBorders>
              <w:top w:val="nil"/>
              <w:left w:val="nil"/>
              <w:bottom w:val="single" w:sz="4" w:space="0" w:color="auto"/>
              <w:right w:val="single" w:sz="4" w:space="0" w:color="auto"/>
            </w:tcBorders>
            <w:shd w:val="clear" w:color="auto" w:fill="auto"/>
            <w:noWrap/>
            <w:vAlign w:val="bottom"/>
            <w:hideMark/>
          </w:tcPr>
          <w:p w14:paraId="5F8E18C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25.58</w:t>
            </w:r>
          </w:p>
        </w:tc>
        <w:tc>
          <w:tcPr>
            <w:tcW w:w="2300" w:type="dxa"/>
            <w:tcBorders>
              <w:top w:val="nil"/>
              <w:left w:val="nil"/>
              <w:bottom w:val="single" w:sz="4" w:space="0" w:color="auto"/>
              <w:right w:val="single" w:sz="4" w:space="0" w:color="auto"/>
            </w:tcBorders>
            <w:shd w:val="clear" w:color="auto" w:fill="auto"/>
            <w:noWrap/>
            <w:vAlign w:val="bottom"/>
            <w:hideMark/>
          </w:tcPr>
          <w:p w14:paraId="695924B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88.54</w:t>
            </w:r>
          </w:p>
        </w:tc>
        <w:tc>
          <w:tcPr>
            <w:tcW w:w="2062" w:type="dxa"/>
            <w:tcBorders>
              <w:top w:val="nil"/>
              <w:left w:val="nil"/>
              <w:bottom w:val="single" w:sz="4" w:space="0" w:color="auto"/>
              <w:right w:val="single" w:sz="4" w:space="0" w:color="auto"/>
            </w:tcBorders>
            <w:shd w:val="clear" w:color="auto" w:fill="auto"/>
            <w:noWrap/>
            <w:vAlign w:val="bottom"/>
            <w:hideMark/>
          </w:tcPr>
          <w:p w14:paraId="1BE36B7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25.58</w:t>
            </w:r>
          </w:p>
        </w:tc>
        <w:tc>
          <w:tcPr>
            <w:tcW w:w="2300" w:type="dxa"/>
            <w:tcBorders>
              <w:top w:val="nil"/>
              <w:left w:val="nil"/>
              <w:bottom w:val="single" w:sz="4" w:space="0" w:color="auto"/>
              <w:right w:val="single" w:sz="4" w:space="0" w:color="auto"/>
            </w:tcBorders>
            <w:shd w:val="clear" w:color="auto" w:fill="auto"/>
            <w:noWrap/>
            <w:vAlign w:val="bottom"/>
            <w:hideMark/>
          </w:tcPr>
          <w:p w14:paraId="7E9D561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112.95</w:t>
            </w:r>
          </w:p>
        </w:tc>
      </w:tr>
      <w:tr w:rsidR="00D93F17" w:rsidRPr="00D93F17" w14:paraId="6B5C2A1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751026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300</w:t>
            </w:r>
          </w:p>
        </w:tc>
        <w:tc>
          <w:tcPr>
            <w:tcW w:w="2181" w:type="dxa"/>
            <w:tcBorders>
              <w:top w:val="nil"/>
              <w:left w:val="nil"/>
              <w:bottom w:val="single" w:sz="4" w:space="0" w:color="auto"/>
              <w:right w:val="single" w:sz="4" w:space="0" w:color="auto"/>
            </w:tcBorders>
            <w:shd w:val="clear" w:color="auto" w:fill="auto"/>
            <w:noWrap/>
            <w:vAlign w:val="bottom"/>
            <w:hideMark/>
          </w:tcPr>
          <w:p w14:paraId="79D7457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w:t>
            </w:r>
          </w:p>
        </w:tc>
        <w:tc>
          <w:tcPr>
            <w:tcW w:w="2062" w:type="dxa"/>
            <w:tcBorders>
              <w:top w:val="nil"/>
              <w:left w:val="nil"/>
              <w:bottom w:val="single" w:sz="4" w:space="0" w:color="auto"/>
              <w:right w:val="single" w:sz="4" w:space="0" w:color="auto"/>
            </w:tcBorders>
            <w:shd w:val="clear" w:color="auto" w:fill="auto"/>
            <w:noWrap/>
            <w:vAlign w:val="bottom"/>
            <w:hideMark/>
          </w:tcPr>
          <w:p w14:paraId="5290209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7E40577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05694D8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33D0C68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07B64051"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9C87FE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301</w:t>
            </w:r>
          </w:p>
        </w:tc>
        <w:tc>
          <w:tcPr>
            <w:tcW w:w="2181" w:type="dxa"/>
            <w:tcBorders>
              <w:top w:val="nil"/>
              <w:left w:val="nil"/>
              <w:bottom w:val="single" w:sz="4" w:space="0" w:color="auto"/>
              <w:right w:val="single" w:sz="4" w:space="0" w:color="auto"/>
            </w:tcBorders>
            <w:shd w:val="clear" w:color="auto" w:fill="auto"/>
            <w:noWrap/>
            <w:vAlign w:val="bottom"/>
            <w:hideMark/>
          </w:tcPr>
          <w:p w14:paraId="2BE004B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55</w:t>
            </w:r>
          </w:p>
        </w:tc>
        <w:tc>
          <w:tcPr>
            <w:tcW w:w="2062" w:type="dxa"/>
            <w:tcBorders>
              <w:top w:val="nil"/>
              <w:left w:val="nil"/>
              <w:bottom w:val="single" w:sz="4" w:space="0" w:color="auto"/>
              <w:right w:val="single" w:sz="4" w:space="0" w:color="auto"/>
            </w:tcBorders>
            <w:shd w:val="clear" w:color="auto" w:fill="auto"/>
            <w:noWrap/>
            <w:vAlign w:val="bottom"/>
            <w:hideMark/>
          </w:tcPr>
          <w:p w14:paraId="4C215F4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37512A9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3FDBD01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6ECB48D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6F8705A9"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5CE1F9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302</w:t>
            </w:r>
          </w:p>
        </w:tc>
        <w:tc>
          <w:tcPr>
            <w:tcW w:w="2181" w:type="dxa"/>
            <w:tcBorders>
              <w:top w:val="nil"/>
              <w:left w:val="nil"/>
              <w:bottom w:val="single" w:sz="4" w:space="0" w:color="auto"/>
              <w:right w:val="single" w:sz="4" w:space="0" w:color="auto"/>
            </w:tcBorders>
            <w:shd w:val="clear" w:color="auto" w:fill="auto"/>
            <w:noWrap/>
            <w:vAlign w:val="bottom"/>
            <w:hideMark/>
          </w:tcPr>
          <w:p w14:paraId="7F9EDE9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102</w:t>
            </w:r>
          </w:p>
        </w:tc>
        <w:tc>
          <w:tcPr>
            <w:tcW w:w="2062" w:type="dxa"/>
            <w:tcBorders>
              <w:top w:val="nil"/>
              <w:left w:val="nil"/>
              <w:bottom w:val="single" w:sz="4" w:space="0" w:color="auto"/>
              <w:right w:val="single" w:sz="4" w:space="0" w:color="auto"/>
            </w:tcBorders>
            <w:shd w:val="clear" w:color="auto" w:fill="auto"/>
            <w:noWrap/>
            <w:vAlign w:val="bottom"/>
            <w:hideMark/>
          </w:tcPr>
          <w:p w14:paraId="0CCE0EB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58173D7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0E9D3CB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4130284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39936CBD"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9F10F9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303</w:t>
            </w:r>
          </w:p>
        </w:tc>
        <w:tc>
          <w:tcPr>
            <w:tcW w:w="2181" w:type="dxa"/>
            <w:tcBorders>
              <w:top w:val="nil"/>
              <w:left w:val="nil"/>
              <w:bottom w:val="single" w:sz="4" w:space="0" w:color="auto"/>
              <w:right w:val="single" w:sz="4" w:space="0" w:color="auto"/>
            </w:tcBorders>
            <w:shd w:val="clear" w:color="auto" w:fill="auto"/>
            <w:noWrap/>
            <w:vAlign w:val="bottom"/>
            <w:hideMark/>
          </w:tcPr>
          <w:p w14:paraId="1FF0F78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45</w:t>
            </w:r>
          </w:p>
        </w:tc>
        <w:tc>
          <w:tcPr>
            <w:tcW w:w="2062" w:type="dxa"/>
            <w:tcBorders>
              <w:top w:val="nil"/>
              <w:left w:val="nil"/>
              <w:bottom w:val="single" w:sz="4" w:space="0" w:color="auto"/>
              <w:right w:val="single" w:sz="4" w:space="0" w:color="auto"/>
            </w:tcBorders>
            <w:shd w:val="clear" w:color="auto" w:fill="auto"/>
            <w:noWrap/>
            <w:vAlign w:val="bottom"/>
            <w:hideMark/>
          </w:tcPr>
          <w:p w14:paraId="7A554C7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35642BB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5EED7F9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5843BC1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2A7F501C"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67BF52D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304</w:t>
            </w:r>
          </w:p>
        </w:tc>
        <w:tc>
          <w:tcPr>
            <w:tcW w:w="2181" w:type="dxa"/>
            <w:tcBorders>
              <w:top w:val="nil"/>
              <w:left w:val="nil"/>
              <w:bottom w:val="single" w:sz="4" w:space="0" w:color="auto"/>
              <w:right w:val="single" w:sz="4" w:space="0" w:color="auto"/>
            </w:tcBorders>
            <w:shd w:val="clear" w:color="auto" w:fill="auto"/>
            <w:noWrap/>
            <w:vAlign w:val="bottom"/>
            <w:hideMark/>
          </w:tcPr>
          <w:p w14:paraId="31DA0D8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102</w:t>
            </w:r>
          </w:p>
        </w:tc>
        <w:tc>
          <w:tcPr>
            <w:tcW w:w="2062" w:type="dxa"/>
            <w:tcBorders>
              <w:top w:val="nil"/>
              <w:left w:val="nil"/>
              <w:bottom w:val="single" w:sz="4" w:space="0" w:color="auto"/>
              <w:right w:val="single" w:sz="4" w:space="0" w:color="auto"/>
            </w:tcBorders>
            <w:shd w:val="clear" w:color="auto" w:fill="auto"/>
            <w:noWrap/>
            <w:vAlign w:val="bottom"/>
            <w:hideMark/>
          </w:tcPr>
          <w:p w14:paraId="15468EF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4EE7BB8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2B10FD8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45DC2B8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5EDA05B3"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131092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305</w:t>
            </w:r>
          </w:p>
        </w:tc>
        <w:tc>
          <w:tcPr>
            <w:tcW w:w="2181" w:type="dxa"/>
            <w:tcBorders>
              <w:top w:val="nil"/>
              <w:left w:val="nil"/>
              <w:bottom w:val="single" w:sz="4" w:space="0" w:color="auto"/>
              <w:right w:val="single" w:sz="4" w:space="0" w:color="auto"/>
            </w:tcBorders>
            <w:shd w:val="clear" w:color="auto" w:fill="auto"/>
            <w:noWrap/>
            <w:vAlign w:val="bottom"/>
            <w:hideMark/>
          </w:tcPr>
          <w:p w14:paraId="0138115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w:t>
            </w:r>
          </w:p>
        </w:tc>
        <w:tc>
          <w:tcPr>
            <w:tcW w:w="2062" w:type="dxa"/>
            <w:tcBorders>
              <w:top w:val="nil"/>
              <w:left w:val="nil"/>
              <w:bottom w:val="single" w:sz="4" w:space="0" w:color="auto"/>
              <w:right w:val="single" w:sz="4" w:space="0" w:color="auto"/>
            </w:tcBorders>
            <w:shd w:val="clear" w:color="auto" w:fill="auto"/>
            <w:noWrap/>
            <w:vAlign w:val="bottom"/>
            <w:hideMark/>
          </w:tcPr>
          <w:p w14:paraId="5EFE85E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6564EC4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6BCA4067"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4915A7F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1CD05456"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6D1982B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306</w:t>
            </w:r>
          </w:p>
        </w:tc>
        <w:tc>
          <w:tcPr>
            <w:tcW w:w="2181" w:type="dxa"/>
            <w:tcBorders>
              <w:top w:val="nil"/>
              <w:left w:val="nil"/>
              <w:bottom w:val="single" w:sz="4" w:space="0" w:color="auto"/>
              <w:right w:val="single" w:sz="4" w:space="0" w:color="auto"/>
            </w:tcBorders>
            <w:shd w:val="clear" w:color="auto" w:fill="auto"/>
            <w:noWrap/>
            <w:vAlign w:val="bottom"/>
            <w:hideMark/>
          </w:tcPr>
          <w:p w14:paraId="06B956E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w:t>
            </w:r>
          </w:p>
        </w:tc>
        <w:tc>
          <w:tcPr>
            <w:tcW w:w="2062" w:type="dxa"/>
            <w:tcBorders>
              <w:top w:val="nil"/>
              <w:left w:val="nil"/>
              <w:bottom w:val="single" w:sz="4" w:space="0" w:color="auto"/>
              <w:right w:val="single" w:sz="4" w:space="0" w:color="auto"/>
            </w:tcBorders>
            <w:shd w:val="clear" w:color="auto" w:fill="auto"/>
            <w:noWrap/>
            <w:vAlign w:val="bottom"/>
            <w:hideMark/>
          </w:tcPr>
          <w:p w14:paraId="0F48292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5E5F5DF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0BA57BD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668BD0A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645C625A"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F402D8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313</w:t>
            </w:r>
          </w:p>
        </w:tc>
        <w:tc>
          <w:tcPr>
            <w:tcW w:w="2181" w:type="dxa"/>
            <w:tcBorders>
              <w:top w:val="nil"/>
              <w:left w:val="nil"/>
              <w:bottom w:val="single" w:sz="4" w:space="0" w:color="auto"/>
              <w:right w:val="single" w:sz="4" w:space="0" w:color="auto"/>
            </w:tcBorders>
            <w:shd w:val="clear" w:color="auto" w:fill="auto"/>
            <w:noWrap/>
            <w:vAlign w:val="bottom"/>
            <w:hideMark/>
          </w:tcPr>
          <w:p w14:paraId="5C1F560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80</w:t>
            </w:r>
          </w:p>
        </w:tc>
        <w:tc>
          <w:tcPr>
            <w:tcW w:w="2062" w:type="dxa"/>
            <w:tcBorders>
              <w:top w:val="nil"/>
              <w:left w:val="nil"/>
              <w:bottom w:val="single" w:sz="4" w:space="0" w:color="auto"/>
              <w:right w:val="single" w:sz="4" w:space="0" w:color="auto"/>
            </w:tcBorders>
            <w:shd w:val="clear" w:color="auto" w:fill="auto"/>
            <w:noWrap/>
            <w:vAlign w:val="bottom"/>
            <w:hideMark/>
          </w:tcPr>
          <w:p w14:paraId="393531F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98.75</w:t>
            </w:r>
          </w:p>
        </w:tc>
        <w:tc>
          <w:tcPr>
            <w:tcW w:w="2300" w:type="dxa"/>
            <w:tcBorders>
              <w:top w:val="nil"/>
              <w:left w:val="nil"/>
              <w:bottom w:val="single" w:sz="4" w:space="0" w:color="auto"/>
              <w:right w:val="single" w:sz="4" w:space="0" w:color="auto"/>
            </w:tcBorders>
            <w:shd w:val="clear" w:color="auto" w:fill="auto"/>
            <w:noWrap/>
            <w:vAlign w:val="bottom"/>
            <w:hideMark/>
          </w:tcPr>
          <w:p w14:paraId="48CB03F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2.40</w:t>
            </w:r>
          </w:p>
        </w:tc>
        <w:tc>
          <w:tcPr>
            <w:tcW w:w="2062" w:type="dxa"/>
            <w:tcBorders>
              <w:top w:val="nil"/>
              <w:left w:val="nil"/>
              <w:bottom w:val="single" w:sz="4" w:space="0" w:color="auto"/>
              <w:right w:val="single" w:sz="4" w:space="0" w:color="auto"/>
            </w:tcBorders>
            <w:shd w:val="clear" w:color="auto" w:fill="auto"/>
            <w:noWrap/>
            <w:vAlign w:val="bottom"/>
            <w:hideMark/>
          </w:tcPr>
          <w:p w14:paraId="2F63BA6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98.75</w:t>
            </w:r>
          </w:p>
        </w:tc>
        <w:tc>
          <w:tcPr>
            <w:tcW w:w="2300" w:type="dxa"/>
            <w:tcBorders>
              <w:top w:val="nil"/>
              <w:left w:val="nil"/>
              <w:bottom w:val="single" w:sz="4" w:space="0" w:color="auto"/>
              <w:right w:val="single" w:sz="4" w:space="0" w:color="auto"/>
            </w:tcBorders>
            <w:shd w:val="clear" w:color="auto" w:fill="auto"/>
            <w:noWrap/>
            <w:vAlign w:val="bottom"/>
            <w:hideMark/>
          </w:tcPr>
          <w:p w14:paraId="1FF3BB1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2.52</w:t>
            </w:r>
          </w:p>
        </w:tc>
      </w:tr>
      <w:tr w:rsidR="00D93F17" w:rsidRPr="00D93F17" w14:paraId="5F84A957"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735F51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319</w:t>
            </w:r>
          </w:p>
        </w:tc>
        <w:tc>
          <w:tcPr>
            <w:tcW w:w="2181" w:type="dxa"/>
            <w:tcBorders>
              <w:top w:val="nil"/>
              <w:left w:val="nil"/>
              <w:bottom w:val="single" w:sz="4" w:space="0" w:color="auto"/>
              <w:right w:val="single" w:sz="4" w:space="0" w:color="auto"/>
            </w:tcBorders>
            <w:shd w:val="clear" w:color="auto" w:fill="auto"/>
            <w:noWrap/>
            <w:vAlign w:val="bottom"/>
            <w:hideMark/>
          </w:tcPr>
          <w:p w14:paraId="7C08E18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73</w:t>
            </w:r>
          </w:p>
        </w:tc>
        <w:tc>
          <w:tcPr>
            <w:tcW w:w="2062" w:type="dxa"/>
            <w:tcBorders>
              <w:top w:val="nil"/>
              <w:left w:val="nil"/>
              <w:bottom w:val="single" w:sz="4" w:space="0" w:color="auto"/>
              <w:right w:val="single" w:sz="4" w:space="0" w:color="auto"/>
            </w:tcBorders>
            <w:shd w:val="clear" w:color="auto" w:fill="auto"/>
            <w:noWrap/>
            <w:vAlign w:val="bottom"/>
            <w:hideMark/>
          </w:tcPr>
          <w:p w14:paraId="7BC1C8C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97.26</w:t>
            </w:r>
          </w:p>
        </w:tc>
        <w:tc>
          <w:tcPr>
            <w:tcW w:w="2300" w:type="dxa"/>
            <w:tcBorders>
              <w:top w:val="nil"/>
              <w:left w:val="nil"/>
              <w:bottom w:val="single" w:sz="4" w:space="0" w:color="auto"/>
              <w:right w:val="single" w:sz="4" w:space="0" w:color="auto"/>
            </w:tcBorders>
            <w:shd w:val="clear" w:color="auto" w:fill="auto"/>
            <w:noWrap/>
            <w:vAlign w:val="bottom"/>
            <w:hideMark/>
          </w:tcPr>
          <w:p w14:paraId="544012C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19.46</w:t>
            </w:r>
          </w:p>
        </w:tc>
        <w:tc>
          <w:tcPr>
            <w:tcW w:w="2062" w:type="dxa"/>
            <w:tcBorders>
              <w:top w:val="nil"/>
              <w:left w:val="nil"/>
              <w:bottom w:val="single" w:sz="4" w:space="0" w:color="auto"/>
              <w:right w:val="single" w:sz="4" w:space="0" w:color="auto"/>
            </w:tcBorders>
            <w:shd w:val="clear" w:color="auto" w:fill="auto"/>
            <w:noWrap/>
            <w:vAlign w:val="bottom"/>
            <w:hideMark/>
          </w:tcPr>
          <w:p w14:paraId="391DDED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97.26</w:t>
            </w:r>
          </w:p>
        </w:tc>
        <w:tc>
          <w:tcPr>
            <w:tcW w:w="2300" w:type="dxa"/>
            <w:tcBorders>
              <w:top w:val="nil"/>
              <w:left w:val="nil"/>
              <w:bottom w:val="single" w:sz="4" w:space="0" w:color="auto"/>
              <w:right w:val="single" w:sz="4" w:space="0" w:color="auto"/>
            </w:tcBorders>
            <w:shd w:val="clear" w:color="auto" w:fill="auto"/>
            <w:noWrap/>
            <w:vAlign w:val="bottom"/>
            <w:hideMark/>
          </w:tcPr>
          <w:p w14:paraId="49FBE4C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15.98</w:t>
            </w:r>
          </w:p>
        </w:tc>
      </w:tr>
      <w:tr w:rsidR="00D93F17" w:rsidRPr="00D93F17" w14:paraId="641A0191"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F6162E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405</w:t>
            </w:r>
          </w:p>
        </w:tc>
        <w:tc>
          <w:tcPr>
            <w:tcW w:w="2181" w:type="dxa"/>
            <w:tcBorders>
              <w:top w:val="nil"/>
              <w:left w:val="nil"/>
              <w:bottom w:val="single" w:sz="4" w:space="0" w:color="auto"/>
              <w:right w:val="single" w:sz="4" w:space="0" w:color="auto"/>
            </w:tcBorders>
            <w:shd w:val="clear" w:color="auto" w:fill="auto"/>
            <w:noWrap/>
            <w:vAlign w:val="bottom"/>
            <w:hideMark/>
          </w:tcPr>
          <w:p w14:paraId="561BC16F"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45</w:t>
            </w:r>
          </w:p>
        </w:tc>
        <w:tc>
          <w:tcPr>
            <w:tcW w:w="2062" w:type="dxa"/>
            <w:tcBorders>
              <w:top w:val="nil"/>
              <w:left w:val="nil"/>
              <w:bottom w:val="single" w:sz="4" w:space="0" w:color="auto"/>
              <w:right w:val="single" w:sz="4" w:space="0" w:color="auto"/>
            </w:tcBorders>
            <w:shd w:val="clear" w:color="auto" w:fill="auto"/>
            <w:noWrap/>
            <w:vAlign w:val="bottom"/>
            <w:hideMark/>
          </w:tcPr>
          <w:p w14:paraId="01D89BD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11.11</w:t>
            </w:r>
          </w:p>
        </w:tc>
        <w:tc>
          <w:tcPr>
            <w:tcW w:w="2300" w:type="dxa"/>
            <w:tcBorders>
              <w:top w:val="nil"/>
              <w:left w:val="nil"/>
              <w:bottom w:val="single" w:sz="4" w:space="0" w:color="auto"/>
              <w:right w:val="single" w:sz="4" w:space="0" w:color="auto"/>
            </w:tcBorders>
            <w:shd w:val="clear" w:color="auto" w:fill="auto"/>
            <w:noWrap/>
            <w:vAlign w:val="bottom"/>
            <w:hideMark/>
          </w:tcPr>
          <w:p w14:paraId="6DE02D4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138.55</w:t>
            </w:r>
          </w:p>
        </w:tc>
        <w:tc>
          <w:tcPr>
            <w:tcW w:w="2062" w:type="dxa"/>
            <w:tcBorders>
              <w:top w:val="nil"/>
              <w:left w:val="nil"/>
              <w:bottom w:val="single" w:sz="4" w:space="0" w:color="auto"/>
              <w:right w:val="single" w:sz="4" w:space="0" w:color="auto"/>
            </w:tcBorders>
            <w:shd w:val="clear" w:color="auto" w:fill="auto"/>
            <w:noWrap/>
            <w:vAlign w:val="bottom"/>
            <w:hideMark/>
          </w:tcPr>
          <w:p w14:paraId="4C35B4E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11.11</w:t>
            </w:r>
          </w:p>
        </w:tc>
        <w:tc>
          <w:tcPr>
            <w:tcW w:w="2300" w:type="dxa"/>
            <w:tcBorders>
              <w:top w:val="nil"/>
              <w:left w:val="nil"/>
              <w:bottom w:val="single" w:sz="4" w:space="0" w:color="auto"/>
              <w:right w:val="single" w:sz="4" w:space="0" w:color="auto"/>
            </w:tcBorders>
            <w:shd w:val="clear" w:color="auto" w:fill="auto"/>
            <w:noWrap/>
            <w:vAlign w:val="bottom"/>
            <w:hideMark/>
          </w:tcPr>
          <w:p w14:paraId="436A67B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181.72</w:t>
            </w:r>
          </w:p>
        </w:tc>
      </w:tr>
      <w:tr w:rsidR="00D93F17" w:rsidRPr="00D93F17" w14:paraId="4F5B57A5"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4BAFDF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426</w:t>
            </w:r>
          </w:p>
        </w:tc>
        <w:tc>
          <w:tcPr>
            <w:tcW w:w="2181" w:type="dxa"/>
            <w:tcBorders>
              <w:top w:val="nil"/>
              <w:left w:val="nil"/>
              <w:bottom w:val="single" w:sz="4" w:space="0" w:color="auto"/>
              <w:right w:val="single" w:sz="4" w:space="0" w:color="auto"/>
            </w:tcBorders>
            <w:shd w:val="clear" w:color="auto" w:fill="auto"/>
            <w:noWrap/>
            <w:vAlign w:val="bottom"/>
            <w:hideMark/>
          </w:tcPr>
          <w:p w14:paraId="24AD512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68</w:t>
            </w:r>
          </w:p>
        </w:tc>
        <w:tc>
          <w:tcPr>
            <w:tcW w:w="2062" w:type="dxa"/>
            <w:tcBorders>
              <w:top w:val="nil"/>
              <w:left w:val="nil"/>
              <w:bottom w:val="single" w:sz="4" w:space="0" w:color="auto"/>
              <w:right w:val="single" w:sz="4" w:space="0" w:color="auto"/>
            </w:tcBorders>
            <w:shd w:val="clear" w:color="auto" w:fill="auto"/>
            <w:noWrap/>
            <w:vAlign w:val="bottom"/>
            <w:hideMark/>
          </w:tcPr>
          <w:p w14:paraId="280F4B5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5.88</w:t>
            </w:r>
          </w:p>
        </w:tc>
        <w:tc>
          <w:tcPr>
            <w:tcW w:w="2300" w:type="dxa"/>
            <w:tcBorders>
              <w:top w:val="nil"/>
              <w:left w:val="nil"/>
              <w:bottom w:val="single" w:sz="4" w:space="0" w:color="auto"/>
              <w:right w:val="single" w:sz="4" w:space="0" w:color="auto"/>
            </w:tcBorders>
            <w:shd w:val="clear" w:color="auto" w:fill="auto"/>
            <w:noWrap/>
            <w:vAlign w:val="bottom"/>
            <w:hideMark/>
          </w:tcPr>
          <w:p w14:paraId="6DCB14D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154.77</w:t>
            </w:r>
          </w:p>
        </w:tc>
        <w:tc>
          <w:tcPr>
            <w:tcW w:w="2062" w:type="dxa"/>
            <w:tcBorders>
              <w:top w:val="nil"/>
              <w:left w:val="nil"/>
              <w:bottom w:val="single" w:sz="4" w:space="0" w:color="auto"/>
              <w:right w:val="single" w:sz="4" w:space="0" w:color="auto"/>
            </w:tcBorders>
            <w:shd w:val="clear" w:color="auto" w:fill="auto"/>
            <w:noWrap/>
            <w:vAlign w:val="bottom"/>
            <w:hideMark/>
          </w:tcPr>
          <w:p w14:paraId="22EB3EB8"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5.88</w:t>
            </w:r>
          </w:p>
        </w:tc>
        <w:tc>
          <w:tcPr>
            <w:tcW w:w="2300" w:type="dxa"/>
            <w:tcBorders>
              <w:top w:val="nil"/>
              <w:left w:val="nil"/>
              <w:bottom w:val="single" w:sz="4" w:space="0" w:color="auto"/>
              <w:right w:val="single" w:sz="4" w:space="0" w:color="auto"/>
            </w:tcBorders>
            <w:shd w:val="clear" w:color="auto" w:fill="auto"/>
            <w:noWrap/>
            <w:vAlign w:val="bottom"/>
            <w:hideMark/>
          </w:tcPr>
          <w:p w14:paraId="35D1DEC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206.55</w:t>
            </w:r>
          </w:p>
        </w:tc>
      </w:tr>
      <w:tr w:rsidR="00D93F17" w:rsidRPr="00D93F17" w14:paraId="3869F500"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E3E445B"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427</w:t>
            </w:r>
          </w:p>
        </w:tc>
        <w:tc>
          <w:tcPr>
            <w:tcW w:w="2181" w:type="dxa"/>
            <w:tcBorders>
              <w:top w:val="nil"/>
              <w:left w:val="nil"/>
              <w:bottom w:val="single" w:sz="4" w:space="0" w:color="auto"/>
              <w:right w:val="single" w:sz="4" w:space="0" w:color="auto"/>
            </w:tcBorders>
            <w:shd w:val="clear" w:color="auto" w:fill="auto"/>
            <w:noWrap/>
            <w:vAlign w:val="bottom"/>
            <w:hideMark/>
          </w:tcPr>
          <w:p w14:paraId="35D15B15"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18</w:t>
            </w:r>
          </w:p>
        </w:tc>
        <w:tc>
          <w:tcPr>
            <w:tcW w:w="2062" w:type="dxa"/>
            <w:tcBorders>
              <w:top w:val="nil"/>
              <w:left w:val="nil"/>
              <w:bottom w:val="single" w:sz="4" w:space="0" w:color="auto"/>
              <w:right w:val="single" w:sz="4" w:space="0" w:color="auto"/>
            </w:tcBorders>
            <w:shd w:val="clear" w:color="auto" w:fill="auto"/>
            <w:noWrap/>
            <w:vAlign w:val="bottom"/>
            <w:hideMark/>
          </w:tcPr>
          <w:p w14:paraId="3BA0109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06A85FA6"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062" w:type="dxa"/>
            <w:tcBorders>
              <w:top w:val="nil"/>
              <w:left w:val="nil"/>
              <w:bottom w:val="single" w:sz="4" w:space="0" w:color="auto"/>
              <w:right w:val="single" w:sz="4" w:space="0" w:color="auto"/>
            </w:tcBorders>
            <w:shd w:val="clear" w:color="auto" w:fill="auto"/>
            <w:noWrap/>
            <w:vAlign w:val="bottom"/>
            <w:hideMark/>
          </w:tcPr>
          <w:p w14:paraId="046A160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c>
          <w:tcPr>
            <w:tcW w:w="2300" w:type="dxa"/>
            <w:tcBorders>
              <w:top w:val="nil"/>
              <w:left w:val="nil"/>
              <w:bottom w:val="single" w:sz="4" w:space="0" w:color="auto"/>
              <w:right w:val="single" w:sz="4" w:space="0" w:color="auto"/>
            </w:tcBorders>
            <w:shd w:val="clear" w:color="auto" w:fill="auto"/>
            <w:noWrap/>
            <w:vAlign w:val="bottom"/>
            <w:hideMark/>
          </w:tcPr>
          <w:p w14:paraId="74DC099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0.00</w:t>
            </w:r>
          </w:p>
        </w:tc>
      </w:tr>
      <w:tr w:rsidR="00D93F17" w:rsidRPr="00D93F17" w14:paraId="0088F7E3"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3E8CB8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434</w:t>
            </w:r>
          </w:p>
        </w:tc>
        <w:tc>
          <w:tcPr>
            <w:tcW w:w="2181" w:type="dxa"/>
            <w:tcBorders>
              <w:top w:val="nil"/>
              <w:left w:val="nil"/>
              <w:bottom w:val="single" w:sz="4" w:space="0" w:color="auto"/>
              <w:right w:val="single" w:sz="4" w:space="0" w:color="auto"/>
            </w:tcBorders>
            <w:shd w:val="clear" w:color="auto" w:fill="auto"/>
            <w:noWrap/>
            <w:vAlign w:val="bottom"/>
            <w:hideMark/>
          </w:tcPr>
          <w:p w14:paraId="24D5D62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127</w:t>
            </w:r>
          </w:p>
        </w:tc>
        <w:tc>
          <w:tcPr>
            <w:tcW w:w="2062" w:type="dxa"/>
            <w:tcBorders>
              <w:top w:val="nil"/>
              <w:left w:val="nil"/>
              <w:bottom w:val="single" w:sz="4" w:space="0" w:color="auto"/>
              <w:right w:val="single" w:sz="4" w:space="0" w:color="auto"/>
            </w:tcBorders>
            <w:shd w:val="clear" w:color="auto" w:fill="auto"/>
            <w:noWrap/>
            <w:vAlign w:val="bottom"/>
            <w:hideMark/>
          </w:tcPr>
          <w:p w14:paraId="3A85B8FD"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3.15</w:t>
            </w:r>
          </w:p>
        </w:tc>
        <w:tc>
          <w:tcPr>
            <w:tcW w:w="2300" w:type="dxa"/>
            <w:tcBorders>
              <w:top w:val="nil"/>
              <w:left w:val="nil"/>
              <w:bottom w:val="single" w:sz="4" w:space="0" w:color="auto"/>
              <w:right w:val="single" w:sz="4" w:space="0" w:color="auto"/>
            </w:tcBorders>
            <w:shd w:val="clear" w:color="auto" w:fill="auto"/>
            <w:noWrap/>
            <w:vAlign w:val="bottom"/>
            <w:hideMark/>
          </w:tcPr>
          <w:p w14:paraId="37169070"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150.40</w:t>
            </w:r>
          </w:p>
        </w:tc>
        <w:tc>
          <w:tcPr>
            <w:tcW w:w="2062" w:type="dxa"/>
            <w:tcBorders>
              <w:top w:val="nil"/>
              <w:left w:val="nil"/>
              <w:bottom w:val="single" w:sz="4" w:space="0" w:color="auto"/>
              <w:right w:val="single" w:sz="4" w:space="0" w:color="auto"/>
            </w:tcBorders>
            <w:shd w:val="clear" w:color="auto" w:fill="auto"/>
            <w:noWrap/>
            <w:vAlign w:val="bottom"/>
            <w:hideMark/>
          </w:tcPr>
          <w:p w14:paraId="77AFD9F2"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3.15</w:t>
            </w:r>
          </w:p>
        </w:tc>
        <w:tc>
          <w:tcPr>
            <w:tcW w:w="2300" w:type="dxa"/>
            <w:tcBorders>
              <w:top w:val="nil"/>
              <w:left w:val="nil"/>
              <w:bottom w:val="single" w:sz="4" w:space="0" w:color="auto"/>
              <w:right w:val="single" w:sz="4" w:space="0" w:color="auto"/>
            </w:tcBorders>
            <w:shd w:val="clear" w:color="auto" w:fill="auto"/>
            <w:noWrap/>
            <w:vAlign w:val="bottom"/>
            <w:hideMark/>
          </w:tcPr>
          <w:p w14:paraId="30492123"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204.51</w:t>
            </w:r>
          </w:p>
        </w:tc>
      </w:tr>
      <w:tr w:rsidR="00D93F17" w:rsidRPr="00D93F17" w14:paraId="5361418B"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19A6D7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441</w:t>
            </w:r>
          </w:p>
        </w:tc>
        <w:tc>
          <w:tcPr>
            <w:tcW w:w="2181" w:type="dxa"/>
            <w:tcBorders>
              <w:top w:val="nil"/>
              <w:left w:val="nil"/>
              <w:bottom w:val="single" w:sz="4" w:space="0" w:color="auto"/>
              <w:right w:val="single" w:sz="4" w:space="0" w:color="auto"/>
            </w:tcBorders>
            <w:shd w:val="clear" w:color="auto" w:fill="auto"/>
            <w:noWrap/>
            <w:vAlign w:val="bottom"/>
            <w:hideMark/>
          </w:tcPr>
          <w:p w14:paraId="3C6682AA"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w:t>
            </w:r>
          </w:p>
        </w:tc>
        <w:tc>
          <w:tcPr>
            <w:tcW w:w="2062" w:type="dxa"/>
            <w:tcBorders>
              <w:top w:val="nil"/>
              <w:left w:val="nil"/>
              <w:bottom w:val="single" w:sz="4" w:space="0" w:color="auto"/>
              <w:right w:val="single" w:sz="4" w:space="0" w:color="auto"/>
            </w:tcBorders>
            <w:shd w:val="clear" w:color="auto" w:fill="auto"/>
            <w:noWrap/>
            <w:vAlign w:val="bottom"/>
            <w:hideMark/>
          </w:tcPr>
          <w:p w14:paraId="43AF929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87.50</w:t>
            </w:r>
          </w:p>
        </w:tc>
        <w:tc>
          <w:tcPr>
            <w:tcW w:w="2300" w:type="dxa"/>
            <w:tcBorders>
              <w:top w:val="nil"/>
              <w:left w:val="nil"/>
              <w:bottom w:val="single" w:sz="4" w:space="0" w:color="auto"/>
              <w:right w:val="single" w:sz="4" w:space="0" w:color="auto"/>
            </w:tcBorders>
            <w:shd w:val="clear" w:color="auto" w:fill="auto"/>
            <w:noWrap/>
            <w:vAlign w:val="bottom"/>
            <w:hideMark/>
          </w:tcPr>
          <w:p w14:paraId="41971F9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20.32</w:t>
            </w:r>
          </w:p>
        </w:tc>
        <w:tc>
          <w:tcPr>
            <w:tcW w:w="2062" w:type="dxa"/>
            <w:tcBorders>
              <w:top w:val="nil"/>
              <w:left w:val="nil"/>
              <w:bottom w:val="single" w:sz="4" w:space="0" w:color="auto"/>
              <w:right w:val="single" w:sz="4" w:space="0" w:color="auto"/>
            </w:tcBorders>
            <w:shd w:val="clear" w:color="auto" w:fill="auto"/>
            <w:noWrap/>
            <w:vAlign w:val="bottom"/>
            <w:hideMark/>
          </w:tcPr>
          <w:p w14:paraId="5DA4C0CC"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87.50</w:t>
            </w:r>
          </w:p>
        </w:tc>
        <w:tc>
          <w:tcPr>
            <w:tcW w:w="2300" w:type="dxa"/>
            <w:tcBorders>
              <w:top w:val="nil"/>
              <w:left w:val="nil"/>
              <w:bottom w:val="single" w:sz="4" w:space="0" w:color="auto"/>
              <w:right w:val="single" w:sz="4" w:space="0" w:color="auto"/>
            </w:tcBorders>
            <w:shd w:val="clear" w:color="auto" w:fill="auto"/>
            <w:noWrap/>
            <w:vAlign w:val="bottom"/>
            <w:hideMark/>
          </w:tcPr>
          <w:p w14:paraId="1485282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19.55</w:t>
            </w:r>
          </w:p>
        </w:tc>
      </w:tr>
      <w:tr w:rsidR="00D93F17" w:rsidRPr="00D93F17" w14:paraId="0CD9A890"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51C5D3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443</w:t>
            </w:r>
          </w:p>
        </w:tc>
        <w:tc>
          <w:tcPr>
            <w:tcW w:w="2181" w:type="dxa"/>
            <w:tcBorders>
              <w:top w:val="nil"/>
              <w:left w:val="nil"/>
              <w:bottom w:val="single" w:sz="4" w:space="0" w:color="auto"/>
              <w:right w:val="single" w:sz="4" w:space="0" w:color="auto"/>
            </w:tcBorders>
            <w:shd w:val="clear" w:color="auto" w:fill="auto"/>
            <w:noWrap/>
            <w:vAlign w:val="bottom"/>
            <w:hideMark/>
          </w:tcPr>
          <w:p w14:paraId="3C31F501"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120</w:t>
            </w:r>
          </w:p>
        </w:tc>
        <w:tc>
          <w:tcPr>
            <w:tcW w:w="2062" w:type="dxa"/>
            <w:tcBorders>
              <w:top w:val="nil"/>
              <w:left w:val="nil"/>
              <w:bottom w:val="single" w:sz="4" w:space="0" w:color="auto"/>
              <w:right w:val="single" w:sz="4" w:space="0" w:color="auto"/>
            </w:tcBorders>
            <w:shd w:val="clear" w:color="auto" w:fill="auto"/>
            <w:noWrap/>
            <w:vAlign w:val="bottom"/>
            <w:hideMark/>
          </w:tcPr>
          <w:p w14:paraId="63910D4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13.33</w:t>
            </w:r>
          </w:p>
        </w:tc>
        <w:tc>
          <w:tcPr>
            <w:tcW w:w="2300" w:type="dxa"/>
            <w:tcBorders>
              <w:top w:val="nil"/>
              <w:left w:val="nil"/>
              <w:bottom w:val="single" w:sz="4" w:space="0" w:color="auto"/>
              <w:right w:val="single" w:sz="4" w:space="0" w:color="auto"/>
            </w:tcBorders>
            <w:shd w:val="clear" w:color="auto" w:fill="auto"/>
            <w:noWrap/>
            <w:vAlign w:val="bottom"/>
            <w:hideMark/>
          </w:tcPr>
          <w:p w14:paraId="4EB6C4BE"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119.84</w:t>
            </w:r>
          </w:p>
        </w:tc>
        <w:tc>
          <w:tcPr>
            <w:tcW w:w="2062" w:type="dxa"/>
            <w:tcBorders>
              <w:top w:val="nil"/>
              <w:left w:val="nil"/>
              <w:bottom w:val="single" w:sz="4" w:space="0" w:color="auto"/>
              <w:right w:val="single" w:sz="4" w:space="0" w:color="auto"/>
            </w:tcBorders>
            <w:shd w:val="clear" w:color="auto" w:fill="auto"/>
            <w:noWrap/>
            <w:vAlign w:val="bottom"/>
            <w:hideMark/>
          </w:tcPr>
          <w:p w14:paraId="54A67B19"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13.33</w:t>
            </w:r>
          </w:p>
        </w:tc>
        <w:tc>
          <w:tcPr>
            <w:tcW w:w="2300" w:type="dxa"/>
            <w:tcBorders>
              <w:top w:val="nil"/>
              <w:left w:val="nil"/>
              <w:bottom w:val="single" w:sz="4" w:space="0" w:color="auto"/>
              <w:right w:val="single" w:sz="4" w:space="0" w:color="auto"/>
            </w:tcBorders>
            <w:shd w:val="clear" w:color="auto" w:fill="auto"/>
            <w:noWrap/>
            <w:vAlign w:val="bottom"/>
            <w:hideMark/>
          </w:tcPr>
          <w:p w14:paraId="11CD5244" w14:textId="77777777" w:rsidR="00D93F17" w:rsidRPr="00D93F17" w:rsidRDefault="00D93F17" w:rsidP="00D93F17">
            <w:pPr>
              <w:jc w:val="center"/>
              <w:rPr>
                <w:rFonts w:eastAsia="Times New Roman" w:cs="Times New Roman"/>
                <w:color w:val="000000"/>
                <w:sz w:val="20"/>
                <w:szCs w:val="20"/>
                <w:lang w:val="en-AU" w:eastAsia="en-AU"/>
              </w:rPr>
            </w:pPr>
            <w:r w:rsidRPr="00D93F17">
              <w:rPr>
                <w:rFonts w:eastAsia="Times New Roman" w:cs="Times New Roman"/>
                <w:color w:val="000000"/>
                <w:sz w:val="20"/>
                <w:szCs w:val="20"/>
                <w:lang w:val="en-AU" w:eastAsia="en-AU"/>
              </w:rPr>
              <w:t>158.65</w:t>
            </w:r>
          </w:p>
        </w:tc>
      </w:tr>
      <w:tr w:rsidR="00265849" w:rsidRPr="00D93F17" w14:paraId="0BF6DFE5" w14:textId="77777777" w:rsidTr="00265849">
        <w:trPr>
          <w:trHeight w:val="26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15245616" w14:textId="77777777" w:rsidR="00D93F17" w:rsidRPr="00D93F17" w:rsidRDefault="00D93F17" w:rsidP="00B77110">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Total</w:t>
            </w:r>
          </w:p>
        </w:tc>
        <w:tc>
          <w:tcPr>
            <w:tcW w:w="2181" w:type="dxa"/>
            <w:tcBorders>
              <w:top w:val="nil"/>
              <w:left w:val="nil"/>
              <w:bottom w:val="single" w:sz="4" w:space="0" w:color="auto"/>
              <w:right w:val="single" w:sz="4" w:space="0" w:color="auto"/>
            </w:tcBorders>
            <w:shd w:val="clear" w:color="auto" w:fill="auto"/>
            <w:noWrap/>
            <w:vAlign w:val="center"/>
            <w:hideMark/>
          </w:tcPr>
          <w:p w14:paraId="2E073F31" w14:textId="77777777" w:rsidR="00D93F17" w:rsidRPr="00D93F17" w:rsidRDefault="00D93F17" w:rsidP="00EB3810">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4804</w:t>
            </w:r>
          </w:p>
        </w:tc>
        <w:tc>
          <w:tcPr>
            <w:tcW w:w="2062" w:type="dxa"/>
            <w:tcBorders>
              <w:top w:val="nil"/>
              <w:left w:val="nil"/>
              <w:bottom w:val="single" w:sz="4" w:space="0" w:color="auto"/>
              <w:right w:val="single" w:sz="4" w:space="0" w:color="auto"/>
            </w:tcBorders>
            <w:shd w:val="clear" w:color="auto" w:fill="auto"/>
            <w:noWrap/>
            <w:vAlign w:val="center"/>
            <w:hideMark/>
          </w:tcPr>
          <w:p w14:paraId="6710134A" w14:textId="13951922" w:rsidR="00D93F17" w:rsidRPr="00D93F17" w:rsidRDefault="00D93F17" w:rsidP="00265849">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53</w:t>
            </w:r>
            <w:r w:rsidR="002A6BD4">
              <w:rPr>
                <w:rFonts w:eastAsia="Times New Roman" w:cs="Times New Roman"/>
                <w:b/>
                <w:bCs/>
                <w:color w:val="000000"/>
                <w:sz w:val="20"/>
                <w:szCs w:val="20"/>
                <w:lang w:val="en-AU" w:eastAsia="en-AU"/>
              </w:rPr>
              <w:t>.</w:t>
            </w:r>
            <w:r w:rsidRPr="00D93F17">
              <w:rPr>
                <w:rFonts w:eastAsia="Times New Roman" w:cs="Times New Roman"/>
                <w:b/>
                <w:bCs/>
                <w:color w:val="000000"/>
                <w:sz w:val="20"/>
                <w:szCs w:val="20"/>
                <w:lang w:val="en-AU" w:eastAsia="en-AU"/>
              </w:rPr>
              <w:t>68</w:t>
            </w:r>
            <w:r w:rsidR="002A6BD4">
              <w:rPr>
                <w:rFonts w:eastAsia="Times New Roman" w:cs="Times New Roman"/>
                <w:b/>
                <w:bCs/>
                <w:color w:val="000000"/>
                <w:sz w:val="20"/>
                <w:szCs w:val="20"/>
                <w:lang w:val="en-AU" w:eastAsia="en-AU"/>
              </w:rPr>
              <w:t>%</w:t>
            </w:r>
          </w:p>
        </w:tc>
        <w:tc>
          <w:tcPr>
            <w:tcW w:w="2300" w:type="dxa"/>
            <w:tcBorders>
              <w:top w:val="nil"/>
              <w:left w:val="nil"/>
              <w:bottom w:val="single" w:sz="4" w:space="0" w:color="auto"/>
              <w:right w:val="single" w:sz="4" w:space="0" w:color="auto"/>
            </w:tcBorders>
            <w:shd w:val="clear" w:color="auto" w:fill="auto"/>
            <w:noWrap/>
            <w:vAlign w:val="center"/>
            <w:hideMark/>
          </w:tcPr>
          <w:p w14:paraId="6EC0EB93" w14:textId="49504351" w:rsidR="00D93F17" w:rsidRPr="00D93F17" w:rsidRDefault="00B77110" w:rsidP="00265849">
            <w:pPr>
              <w:jc w:val="center"/>
              <w:rPr>
                <w:rFonts w:eastAsia="Times New Roman" w:cs="Times New Roman"/>
                <w:b/>
                <w:bCs/>
                <w:color w:val="000000"/>
                <w:sz w:val="20"/>
                <w:szCs w:val="20"/>
                <w:lang w:val="en-AU" w:eastAsia="en-AU"/>
              </w:rPr>
            </w:pPr>
            <w:r>
              <w:rPr>
                <w:rFonts w:eastAsia="Times New Roman" w:cs="Times New Roman"/>
                <w:b/>
                <w:bCs/>
                <w:color w:val="000000"/>
                <w:sz w:val="20"/>
                <w:szCs w:val="20"/>
                <w:lang w:val="en-AU" w:eastAsia="en-AU"/>
              </w:rPr>
              <w:t>--</w:t>
            </w:r>
          </w:p>
        </w:tc>
        <w:tc>
          <w:tcPr>
            <w:tcW w:w="2062" w:type="dxa"/>
            <w:tcBorders>
              <w:top w:val="nil"/>
              <w:left w:val="nil"/>
              <w:bottom w:val="single" w:sz="4" w:space="0" w:color="auto"/>
              <w:right w:val="single" w:sz="4" w:space="0" w:color="auto"/>
            </w:tcBorders>
            <w:shd w:val="clear" w:color="auto" w:fill="auto"/>
            <w:noWrap/>
            <w:vAlign w:val="center"/>
            <w:hideMark/>
          </w:tcPr>
          <w:p w14:paraId="7A1A639B" w14:textId="1A7626C9" w:rsidR="00D93F17" w:rsidRPr="00D93F17" w:rsidRDefault="00D93F17" w:rsidP="00265849">
            <w:pPr>
              <w:jc w:val="center"/>
              <w:rPr>
                <w:rFonts w:eastAsia="Times New Roman" w:cs="Times New Roman"/>
                <w:b/>
                <w:bCs/>
                <w:color w:val="000000"/>
                <w:sz w:val="20"/>
                <w:szCs w:val="20"/>
                <w:lang w:val="en-AU" w:eastAsia="en-AU"/>
              </w:rPr>
            </w:pPr>
            <w:r w:rsidRPr="00D93F17">
              <w:rPr>
                <w:rFonts w:eastAsia="Times New Roman" w:cs="Times New Roman"/>
                <w:b/>
                <w:bCs/>
                <w:color w:val="000000"/>
                <w:sz w:val="20"/>
                <w:szCs w:val="20"/>
                <w:lang w:val="en-AU" w:eastAsia="en-AU"/>
              </w:rPr>
              <w:t>29</w:t>
            </w:r>
            <w:r w:rsidR="002A6BD4">
              <w:rPr>
                <w:rFonts w:eastAsia="Times New Roman" w:cs="Times New Roman"/>
                <w:b/>
                <w:bCs/>
                <w:color w:val="000000"/>
                <w:sz w:val="20"/>
                <w:szCs w:val="20"/>
                <w:lang w:val="en-AU" w:eastAsia="en-AU"/>
              </w:rPr>
              <w:t>.</w:t>
            </w:r>
            <w:r w:rsidRPr="00D93F17">
              <w:rPr>
                <w:rFonts w:eastAsia="Times New Roman" w:cs="Times New Roman"/>
                <w:b/>
                <w:bCs/>
                <w:color w:val="000000"/>
                <w:sz w:val="20"/>
                <w:szCs w:val="20"/>
                <w:lang w:val="en-AU" w:eastAsia="en-AU"/>
              </w:rPr>
              <w:t>45</w:t>
            </w:r>
            <w:r w:rsidR="002A6BD4">
              <w:rPr>
                <w:rFonts w:eastAsia="Times New Roman" w:cs="Times New Roman"/>
                <w:b/>
                <w:bCs/>
                <w:color w:val="000000"/>
                <w:sz w:val="20"/>
                <w:szCs w:val="20"/>
                <w:lang w:val="en-AU" w:eastAsia="en-AU"/>
              </w:rPr>
              <w:t>%</w:t>
            </w:r>
          </w:p>
        </w:tc>
        <w:tc>
          <w:tcPr>
            <w:tcW w:w="2300" w:type="dxa"/>
            <w:tcBorders>
              <w:top w:val="nil"/>
              <w:left w:val="nil"/>
              <w:bottom w:val="single" w:sz="4" w:space="0" w:color="auto"/>
              <w:right w:val="single" w:sz="4" w:space="0" w:color="auto"/>
            </w:tcBorders>
            <w:shd w:val="clear" w:color="auto" w:fill="auto"/>
            <w:noWrap/>
            <w:vAlign w:val="center"/>
            <w:hideMark/>
          </w:tcPr>
          <w:p w14:paraId="616C1F3A" w14:textId="7CF6AB23" w:rsidR="00D93F17" w:rsidRPr="00D93F17" w:rsidRDefault="00B77110" w:rsidP="00265849">
            <w:pPr>
              <w:jc w:val="center"/>
              <w:rPr>
                <w:rFonts w:eastAsia="Times New Roman" w:cs="Times New Roman"/>
                <w:b/>
                <w:bCs/>
                <w:color w:val="000000"/>
                <w:sz w:val="20"/>
                <w:szCs w:val="20"/>
                <w:lang w:val="en-AU" w:eastAsia="en-AU"/>
              </w:rPr>
            </w:pPr>
            <w:r>
              <w:rPr>
                <w:rFonts w:eastAsia="Times New Roman" w:cs="Times New Roman"/>
                <w:b/>
                <w:bCs/>
                <w:color w:val="000000"/>
                <w:sz w:val="20"/>
                <w:szCs w:val="20"/>
                <w:lang w:val="en-AU" w:eastAsia="en-AU"/>
              </w:rPr>
              <w:t>--</w:t>
            </w:r>
          </w:p>
        </w:tc>
      </w:tr>
    </w:tbl>
    <w:p w14:paraId="67CA0695" w14:textId="60019BA0" w:rsidR="00D93F17" w:rsidRDefault="00D93F17" w:rsidP="00D84B1E">
      <w:pPr>
        <w:rPr>
          <w:szCs w:val="24"/>
        </w:rPr>
        <w:sectPr w:rsidR="00D93F17" w:rsidSect="00265849">
          <w:pgSz w:w="15840" w:h="12240" w:orient="landscape"/>
          <w:pgMar w:top="1440" w:right="1440" w:bottom="1440" w:left="1440" w:header="708" w:footer="708" w:gutter="0"/>
          <w:lnNumType w:countBy="1"/>
          <w:cols w:space="708"/>
          <w:docGrid w:linePitch="360"/>
        </w:sectPr>
      </w:pPr>
    </w:p>
    <w:p w14:paraId="4641505A" w14:textId="54A50072" w:rsidR="00002441" w:rsidRDefault="00D7558F" w:rsidP="00491B2D">
      <w:r>
        <w:rPr>
          <w:noProof/>
          <w:lang w:val="en-US"/>
        </w:rPr>
        <w:lastRenderedPageBreak/>
        <mc:AlternateContent>
          <mc:Choice Requires="wps">
            <w:drawing>
              <wp:anchor distT="0" distB="0" distL="114300" distR="114300" simplePos="0" relativeHeight="251676672" behindDoc="0" locked="0" layoutInCell="1" allowOverlap="1" wp14:anchorId="6054C8C9" wp14:editId="5A33AB8C">
                <wp:simplePos x="0" y="0"/>
                <wp:positionH relativeFrom="column">
                  <wp:posOffset>7622687</wp:posOffset>
                </wp:positionH>
                <wp:positionV relativeFrom="paragraph">
                  <wp:posOffset>269240</wp:posOffset>
                </wp:positionV>
                <wp:extent cx="462182" cy="2261626"/>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4F4B4D24" w14:textId="26392C35"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54C8C9" id="_x0000_t202" coordsize="21600,21600" o:spt="202" path="m,l,21600r21600,l21600,xe">
                <v:stroke joinstyle="miter"/>
                <v:path gradientshapeok="t" o:connecttype="rect"/>
              </v:shapetype>
              <v:shape id="Text Box 43" o:spid="_x0000_s1026" type="#_x0000_t202" style="position:absolute;left:0;text-align:left;margin-left:600.2pt;margin-top:21.2pt;width:36.4pt;height:17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" filled="f" stroked="f" strokeweight=".5pt">
                <v:textbox style="layout-flow:vertical;mso-layout-flow-alt:bottom-to-top">
                  <w:txbxContent>
                    <w:p w14:paraId="4F4B4D24" w14:textId="26392C35"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3E9E7FD3" wp14:editId="0B490336">
            <wp:extent cx="8229600" cy="262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709"/>
                    <a:stretch/>
                  </pic:blipFill>
                  <pic:spPr bwMode="auto">
                    <a:xfrm>
                      <a:off x="0" y="0"/>
                      <a:ext cx="822960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55E42462" w14:textId="588FCF89" w:rsidR="00002441" w:rsidRPr="00002441" w:rsidRDefault="00002441" w:rsidP="00002441">
      <w:pPr>
        <w:pStyle w:val="ListParagraph"/>
        <w:numPr>
          <w:ilvl w:val="0"/>
          <w:numId w:val="26"/>
        </w:numPr>
        <w:rPr>
          <w:sz w:val="20"/>
        </w:rPr>
      </w:pPr>
      <w:r w:rsidRPr="00002441">
        <w:rPr>
          <w:sz w:val="20"/>
        </w:rPr>
        <w:t xml:space="preserve">Route 104 </w:t>
      </w:r>
      <w:r w:rsidR="00734885">
        <w:rPr>
          <w:sz w:val="20"/>
        </w:rPr>
        <w:t xml:space="preserve">- </w:t>
      </w:r>
      <w:r>
        <w:rPr>
          <w:sz w:val="20"/>
        </w:rPr>
        <w:t xml:space="preserve">Boarding </w:t>
      </w:r>
      <w:r w:rsidRPr="00002441">
        <w:rPr>
          <w:sz w:val="20"/>
        </w:rPr>
        <w:t>Ridership changes (Inbound direction</w:t>
      </w:r>
      <w:r w:rsidR="0094533D">
        <w:rPr>
          <w:sz w:val="20"/>
        </w:rPr>
        <w:t xml:space="preserve"> – stops number are shown in the upper and lower panel</w:t>
      </w:r>
      <w:r w:rsidR="00934E1D">
        <w:rPr>
          <w:sz w:val="20"/>
        </w:rPr>
        <w:t>s</w:t>
      </w:r>
      <w:r w:rsidR="0094533D">
        <w:rPr>
          <w:sz w:val="20"/>
        </w:rPr>
        <w:t xml:space="preserve"> along x-axis</w:t>
      </w:r>
      <w:r w:rsidRPr="00002441">
        <w:rPr>
          <w:sz w:val="20"/>
        </w:rPr>
        <w:t>)</w:t>
      </w:r>
    </w:p>
    <w:p w14:paraId="6CEDAA75" w14:textId="590EFD43" w:rsidR="00002441" w:rsidRDefault="00D7558F" w:rsidP="00491B2D">
      <w:r>
        <w:rPr>
          <w:noProof/>
          <w:lang w:val="en-US"/>
        </w:rPr>
        <mc:AlternateContent>
          <mc:Choice Requires="wps">
            <w:drawing>
              <wp:anchor distT="0" distB="0" distL="114300" distR="114300" simplePos="0" relativeHeight="251678720" behindDoc="0" locked="0" layoutInCell="1" allowOverlap="1" wp14:anchorId="52ED89FC" wp14:editId="0B0CF0EF">
                <wp:simplePos x="0" y="0"/>
                <wp:positionH relativeFrom="column">
                  <wp:posOffset>7623957</wp:posOffset>
                </wp:positionH>
                <wp:positionV relativeFrom="paragraph">
                  <wp:posOffset>272415</wp:posOffset>
                </wp:positionV>
                <wp:extent cx="462182" cy="2261626"/>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6FFC2DF7"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D89FC" id="Text Box 44" o:spid="_x0000_s1027" type="#_x0000_t202" style="position:absolute;left:0;text-align:left;margin-left:600.3pt;margin-top:21.45pt;width:36.4pt;height:17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" filled="f" stroked="f" strokeweight=".5pt">
                <v:textbox style="layout-flow:vertical;mso-layout-flow-alt:bottom-to-top">
                  <w:txbxContent>
                    <w:p w14:paraId="6FFC2DF7"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07FFCC11" wp14:editId="0A83AACA">
            <wp:extent cx="8229600" cy="2617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992"/>
                    <a:stretch/>
                  </pic:blipFill>
                  <pic:spPr bwMode="auto">
                    <a:xfrm>
                      <a:off x="0" y="0"/>
                      <a:ext cx="8229600" cy="2617470"/>
                    </a:xfrm>
                    <a:prstGeom prst="rect">
                      <a:avLst/>
                    </a:prstGeom>
                    <a:noFill/>
                    <a:ln>
                      <a:noFill/>
                    </a:ln>
                    <a:extLst>
                      <a:ext uri="{53640926-AAD7-44D8-BBD7-CCE9431645EC}">
                        <a14:shadowObscured xmlns:a14="http://schemas.microsoft.com/office/drawing/2010/main"/>
                      </a:ext>
                    </a:extLst>
                  </pic:spPr>
                </pic:pic>
              </a:graphicData>
            </a:graphic>
          </wp:inline>
        </w:drawing>
      </w:r>
    </w:p>
    <w:p w14:paraId="1219B998" w14:textId="51663A2A" w:rsidR="00002441" w:rsidRPr="00002441" w:rsidRDefault="00002441" w:rsidP="00002441">
      <w:pPr>
        <w:pStyle w:val="ListParagraph"/>
        <w:numPr>
          <w:ilvl w:val="0"/>
          <w:numId w:val="26"/>
        </w:numPr>
        <w:rPr>
          <w:sz w:val="20"/>
        </w:rPr>
      </w:pPr>
      <w:r w:rsidRPr="00002441">
        <w:rPr>
          <w:sz w:val="20"/>
        </w:rPr>
        <w:t xml:space="preserve">Route 104 </w:t>
      </w:r>
      <w:r w:rsidR="00734885">
        <w:rPr>
          <w:sz w:val="20"/>
        </w:rPr>
        <w:t xml:space="preserve">- </w:t>
      </w:r>
      <w:r>
        <w:rPr>
          <w:sz w:val="20"/>
        </w:rPr>
        <w:t xml:space="preserve">Boarding </w:t>
      </w:r>
      <w:r w:rsidRPr="00002441">
        <w:rPr>
          <w:sz w:val="20"/>
        </w:rPr>
        <w:t>Ridership changes (</w:t>
      </w:r>
      <w:r>
        <w:rPr>
          <w:sz w:val="20"/>
        </w:rPr>
        <w:t>Out</w:t>
      </w:r>
      <w:r w:rsidRPr="00002441">
        <w:rPr>
          <w:sz w:val="20"/>
        </w:rPr>
        <w:t>bound direction</w:t>
      </w:r>
      <w:r w:rsidR="0094533D" w:rsidRPr="0094533D">
        <w:rPr>
          <w:sz w:val="20"/>
        </w:rPr>
        <w:t xml:space="preserve"> </w:t>
      </w:r>
      <w:r w:rsidR="0094533D">
        <w:rPr>
          <w:sz w:val="20"/>
        </w:rPr>
        <w:t>- stops number are shown in the upper and lower panel</w:t>
      </w:r>
      <w:r w:rsidR="00934E1D">
        <w:rPr>
          <w:sz w:val="20"/>
        </w:rPr>
        <w:t>s</w:t>
      </w:r>
      <w:r w:rsidR="0094533D">
        <w:rPr>
          <w:sz w:val="20"/>
        </w:rPr>
        <w:t xml:space="preserve"> along x-axis</w:t>
      </w:r>
      <w:r w:rsidRPr="00002441">
        <w:rPr>
          <w:sz w:val="20"/>
        </w:rPr>
        <w:t>)</w:t>
      </w:r>
    </w:p>
    <w:p w14:paraId="6104279C" w14:textId="77777777" w:rsidR="00734885" w:rsidRDefault="00734885" w:rsidP="00491B2D">
      <w:pPr>
        <w:sectPr w:rsidR="00734885" w:rsidSect="00002441">
          <w:headerReference w:type="default" r:id="rId21"/>
          <w:pgSz w:w="15840" w:h="12240" w:orient="landscape"/>
          <w:pgMar w:top="1440" w:right="1440" w:bottom="1440" w:left="1440" w:header="708" w:footer="708" w:gutter="0"/>
          <w:lnNumType w:countBy="1"/>
          <w:cols w:space="708"/>
          <w:docGrid w:linePitch="360"/>
        </w:sectPr>
      </w:pPr>
    </w:p>
    <w:p w14:paraId="4CF8EE0B" w14:textId="65410AB9" w:rsidR="00002441" w:rsidRDefault="00D7558F" w:rsidP="00491B2D">
      <w:r>
        <w:rPr>
          <w:noProof/>
          <w:lang w:val="en-US"/>
        </w:rPr>
        <w:lastRenderedPageBreak/>
        <mc:AlternateContent>
          <mc:Choice Requires="wps">
            <w:drawing>
              <wp:anchor distT="0" distB="0" distL="114300" distR="114300" simplePos="0" relativeHeight="251682816" behindDoc="0" locked="0" layoutInCell="1" allowOverlap="1" wp14:anchorId="617CD1A7" wp14:editId="783BB011">
                <wp:simplePos x="0" y="0"/>
                <wp:positionH relativeFrom="column">
                  <wp:posOffset>7631723</wp:posOffset>
                </wp:positionH>
                <wp:positionV relativeFrom="paragraph">
                  <wp:posOffset>257908</wp:posOffset>
                </wp:positionV>
                <wp:extent cx="462182" cy="2261626"/>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1E6A26C6"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CD1A7" id="Text Box 46" o:spid="_x0000_s1028" type="#_x0000_t202" style="position:absolute;left:0;text-align:left;margin-left:600.9pt;margin-top:20.3pt;width:36.4pt;height:17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" filled="f" stroked="f" strokeweight=".5pt">
                <v:textbox style="layout-flow:vertical;mso-layout-flow-alt:bottom-to-top">
                  <w:txbxContent>
                    <w:p w14:paraId="1E6A26C6"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4F7F6F62" wp14:editId="24DE6E38">
            <wp:extent cx="8229600" cy="2617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4992"/>
                    <a:stretch/>
                  </pic:blipFill>
                  <pic:spPr bwMode="auto">
                    <a:xfrm>
                      <a:off x="0" y="0"/>
                      <a:ext cx="8229600" cy="2617470"/>
                    </a:xfrm>
                    <a:prstGeom prst="rect">
                      <a:avLst/>
                    </a:prstGeom>
                    <a:noFill/>
                    <a:ln>
                      <a:noFill/>
                    </a:ln>
                    <a:extLst>
                      <a:ext uri="{53640926-AAD7-44D8-BBD7-CCE9431645EC}">
                        <a14:shadowObscured xmlns:a14="http://schemas.microsoft.com/office/drawing/2010/main"/>
                      </a:ext>
                    </a:extLst>
                  </pic:spPr>
                </pic:pic>
              </a:graphicData>
            </a:graphic>
          </wp:inline>
        </w:drawing>
      </w:r>
    </w:p>
    <w:p w14:paraId="0BB3B5C6" w14:textId="39E159F3" w:rsidR="00734885" w:rsidRPr="00734885" w:rsidRDefault="00734885" w:rsidP="00734885">
      <w:pPr>
        <w:pStyle w:val="ListParagraph"/>
        <w:numPr>
          <w:ilvl w:val="0"/>
          <w:numId w:val="26"/>
        </w:numPr>
        <w:rPr>
          <w:sz w:val="20"/>
        </w:rPr>
      </w:pPr>
      <w:r w:rsidRPr="00734885">
        <w:rPr>
          <w:sz w:val="20"/>
        </w:rPr>
        <w:t>Route 104</w:t>
      </w:r>
      <w:r>
        <w:rPr>
          <w:sz w:val="20"/>
        </w:rPr>
        <w:t xml:space="preserve"> -</w:t>
      </w:r>
      <w:r w:rsidRPr="00734885">
        <w:rPr>
          <w:sz w:val="20"/>
        </w:rPr>
        <w:t xml:space="preserve"> </w:t>
      </w:r>
      <w:r>
        <w:rPr>
          <w:sz w:val="20"/>
        </w:rPr>
        <w:t>Alighting</w:t>
      </w:r>
      <w:r w:rsidRPr="00734885">
        <w:rPr>
          <w:sz w:val="20"/>
        </w:rPr>
        <w:t xml:space="preserve"> Ridership changes (Inbound direction</w:t>
      </w:r>
      <w:r w:rsidR="0094533D">
        <w:rPr>
          <w:sz w:val="20"/>
        </w:rPr>
        <w:t xml:space="preserve"> - stops number are shown in the upper and lower panel</w:t>
      </w:r>
      <w:r w:rsidR="00934E1D">
        <w:rPr>
          <w:sz w:val="20"/>
        </w:rPr>
        <w:t>s</w:t>
      </w:r>
      <w:r w:rsidR="0094533D">
        <w:rPr>
          <w:sz w:val="20"/>
        </w:rPr>
        <w:t xml:space="preserve"> along x-axis</w:t>
      </w:r>
      <w:r w:rsidRPr="00734885">
        <w:rPr>
          <w:sz w:val="20"/>
        </w:rPr>
        <w:t>)</w:t>
      </w:r>
    </w:p>
    <w:p w14:paraId="6124C90A" w14:textId="4A497A89" w:rsidR="00734885" w:rsidRDefault="00D7558F" w:rsidP="00491B2D">
      <w:r>
        <w:rPr>
          <w:noProof/>
          <w:lang w:val="en-US"/>
        </w:rPr>
        <mc:AlternateContent>
          <mc:Choice Requires="wps">
            <w:drawing>
              <wp:anchor distT="0" distB="0" distL="114300" distR="114300" simplePos="0" relativeHeight="251680768" behindDoc="0" locked="0" layoutInCell="1" allowOverlap="1" wp14:anchorId="013DF527" wp14:editId="04371F82">
                <wp:simplePos x="0" y="0"/>
                <wp:positionH relativeFrom="column">
                  <wp:posOffset>7631528</wp:posOffset>
                </wp:positionH>
                <wp:positionV relativeFrom="paragraph">
                  <wp:posOffset>190549</wp:posOffset>
                </wp:positionV>
                <wp:extent cx="462182" cy="2261626"/>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2F6D2F09"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DF527" id="Text Box 45" o:spid="_x0000_s1029" type="#_x0000_t202" style="position:absolute;left:0;text-align:left;margin-left:600.9pt;margin-top:15pt;width:36.4pt;height:17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" filled="f" stroked="f" strokeweight=".5pt">
                <v:textbox style="layout-flow:vertical;mso-layout-flow-alt:bottom-to-top">
                  <w:txbxContent>
                    <w:p w14:paraId="2F6D2F09"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68A00FF4" wp14:editId="51C06470">
            <wp:extent cx="8229600" cy="2617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4992"/>
                    <a:stretch/>
                  </pic:blipFill>
                  <pic:spPr bwMode="auto">
                    <a:xfrm>
                      <a:off x="0" y="0"/>
                      <a:ext cx="8229600" cy="2617470"/>
                    </a:xfrm>
                    <a:prstGeom prst="rect">
                      <a:avLst/>
                    </a:prstGeom>
                    <a:noFill/>
                    <a:ln>
                      <a:noFill/>
                    </a:ln>
                    <a:extLst>
                      <a:ext uri="{53640926-AAD7-44D8-BBD7-CCE9431645EC}">
                        <a14:shadowObscured xmlns:a14="http://schemas.microsoft.com/office/drawing/2010/main"/>
                      </a:ext>
                    </a:extLst>
                  </pic:spPr>
                </pic:pic>
              </a:graphicData>
            </a:graphic>
          </wp:inline>
        </w:drawing>
      </w:r>
    </w:p>
    <w:p w14:paraId="5BA29498" w14:textId="1052DB06" w:rsidR="00734885" w:rsidRPr="00734885" w:rsidRDefault="00734885" w:rsidP="00734885">
      <w:pPr>
        <w:pStyle w:val="ListParagraph"/>
        <w:numPr>
          <w:ilvl w:val="0"/>
          <w:numId w:val="26"/>
        </w:numPr>
        <w:rPr>
          <w:sz w:val="20"/>
        </w:rPr>
      </w:pPr>
      <w:r w:rsidRPr="00734885">
        <w:rPr>
          <w:sz w:val="20"/>
        </w:rPr>
        <w:t xml:space="preserve">Route 104 - </w:t>
      </w:r>
      <w:r>
        <w:rPr>
          <w:sz w:val="20"/>
        </w:rPr>
        <w:t>Alighting</w:t>
      </w:r>
      <w:r w:rsidRPr="00734885">
        <w:rPr>
          <w:sz w:val="20"/>
        </w:rPr>
        <w:t xml:space="preserve"> Ridership changes (Outbound direction</w:t>
      </w:r>
      <w:r w:rsidR="0094533D">
        <w:rPr>
          <w:sz w:val="20"/>
        </w:rPr>
        <w:t xml:space="preserve"> - stops number are shown in the upper and lower panel</w:t>
      </w:r>
      <w:r w:rsidR="00934E1D">
        <w:rPr>
          <w:sz w:val="20"/>
        </w:rPr>
        <w:t>s</w:t>
      </w:r>
      <w:r w:rsidR="0094533D">
        <w:rPr>
          <w:sz w:val="20"/>
        </w:rPr>
        <w:t xml:space="preserve"> along x-axis</w:t>
      </w:r>
      <w:r w:rsidRPr="00734885">
        <w:rPr>
          <w:sz w:val="20"/>
        </w:rPr>
        <w:t>)</w:t>
      </w:r>
    </w:p>
    <w:p w14:paraId="03B78E7C" w14:textId="76ECD910" w:rsidR="00103A41" w:rsidRDefault="00736F95" w:rsidP="00DC2FC5">
      <w:pPr>
        <w:pStyle w:val="Caption"/>
        <w:spacing w:after="0"/>
        <w:jc w:val="center"/>
        <w:rPr>
          <w:b/>
          <w:i w:val="0"/>
          <w:color w:val="auto"/>
          <w:sz w:val="24"/>
        </w:rPr>
        <w:sectPr w:rsidR="00103A41" w:rsidSect="00002441">
          <w:pgSz w:w="15840" w:h="12240" w:orient="landscape"/>
          <w:pgMar w:top="1440" w:right="1440" w:bottom="1440" w:left="1440" w:header="708" w:footer="708" w:gutter="0"/>
          <w:lnNumType w:countBy="1"/>
          <w:cols w:space="708"/>
          <w:docGrid w:linePitch="360"/>
        </w:sectPr>
      </w:pPr>
      <w:r>
        <w:rPr>
          <w:b/>
          <w:i w:val="0"/>
          <w:color w:val="auto"/>
          <w:sz w:val="24"/>
        </w:rPr>
        <w:t>Figure 2</w:t>
      </w:r>
      <w:r w:rsidR="00DC2FC5">
        <w:rPr>
          <w:b/>
          <w:i w:val="0"/>
          <w:color w:val="auto"/>
          <w:sz w:val="24"/>
        </w:rPr>
        <w:t>:</w:t>
      </w:r>
      <w:r w:rsidR="00734885" w:rsidRPr="00734885">
        <w:rPr>
          <w:b/>
          <w:i w:val="0"/>
          <w:color w:val="auto"/>
          <w:sz w:val="24"/>
        </w:rPr>
        <w:t xml:space="preserve"> Policy Analysis (Route 104)</w:t>
      </w:r>
    </w:p>
    <w:p w14:paraId="3745B134" w14:textId="5D5E1E56" w:rsidR="00103A41" w:rsidRDefault="00D7558F" w:rsidP="00103A41">
      <w:pPr>
        <w:pStyle w:val="Caption"/>
        <w:spacing w:after="0"/>
        <w:rPr>
          <w:b/>
          <w:i w:val="0"/>
          <w:color w:val="auto"/>
          <w:sz w:val="24"/>
        </w:rPr>
      </w:pPr>
      <w:r w:rsidRPr="00D7558F">
        <w:rPr>
          <w:noProof/>
          <w:lang w:val="en-US"/>
        </w:rPr>
        <w:lastRenderedPageBreak/>
        <mc:AlternateContent>
          <mc:Choice Requires="wps">
            <w:drawing>
              <wp:anchor distT="0" distB="0" distL="114300" distR="114300" simplePos="0" relativeHeight="251685888" behindDoc="0" locked="0" layoutInCell="1" allowOverlap="1" wp14:anchorId="23D17F1E" wp14:editId="5CDA0EF4">
                <wp:simplePos x="0" y="0"/>
                <wp:positionH relativeFrom="column">
                  <wp:posOffset>7625764</wp:posOffset>
                </wp:positionH>
                <wp:positionV relativeFrom="paragraph">
                  <wp:posOffset>266114</wp:posOffset>
                </wp:positionV>
                <wp:extent cx="462182" cy="2261626"/>
                <wp:effectExtent l="0" t="0" r="0" b="5715"/>
                <wp:wrapNone/>
                <wp:docPr id="49" name="Text Box 49"/>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519EBE68"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17F1E" id="Text Box 49" o:spid="_x0000_s1030" type="#_x0000_t202" style="position:absolute;left:0;text-align:left;margin-left:600.45pt;margin-top:20.95pt;width:36.4pt;height:17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" filled="f" stroked="f" strokeweight=".5pt">
                <v:textbox style="layout-flow:vertical;mso-layout-flow-alt:bottom-to-top">
                  <w:txbxContent>
                    <w:p w14:paraId="519EBE68"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03DEC808" wp14:editId="347C808E">
            <wp:extent cx="8229600" cy="2612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169"/>
                    <a:stretch/>
                  </pic:blipFill>
                  <pic:spPr bwMode="auto">
                    <a:xfrm>
                      <a:off x="0" y="0"/>
                      <a:ext cx="8229600" cy="2612390"/>
                    </a:xfrm>
                    <a:prstGeom prst="rect">
                      <a:avLst/>
                    </a:prstGeom>
                    <a:noFill/>
                    <a:ln>
                      <a:noFill/>
                    </a:ln>
                    <a:extLst>
                      <a:ext uri="{53640926-AAD7-44D8-BBD7-CCE9431645EC}">
                        <a14:shadowObscured xmlns:a14="http://schemas.microsoft.com/office/drawing/2010/main"/>
                      </a:ext>
                    </a:extLst>
                  </pic:spPr>
                </pic:pic>
              </a:graphicData>
            </a:graphic>
          </wp:inline>
        </w:drawing>
      </w:r>
    </w:p>
    <w:p w14:paraId="207FB3C7" w14:textId="3939D867" w:rsidR="00103A41" w:rsidRPr="00103A41" w:rsidRDefault="00103A41" w:rsidP="00103A41">
      <w:pPr>
        <w:pStyle w:val="ListParagraph"/>
        <w:numPr>
          <w:ilvl w:val="0"/>
          <w:numId w:val="26"/>
        </w:numPr>
        <w:rPr>
          <w:sz w:val="20"/>
        </w:rPr>
      </w:pPr>
      <w:r w:rsidRPr="00103A41">
        <w:rPr>
          <w:sz w:val="20"/>
        </w:rPr>
        <w:t>Route 10</w:t>
      </w:r>
      <w:r>
        <w:rPr>
          <w:sz w:val="20"/>
        </w:rPr>
        <w:t>7</w:t>
      </w:r>
      <w:r w:rsidRPr="00103A41">
        <w:rPr>
          <w:sz w:val="20"/>
        </w:rPr>
        <w:t xml:space="preserve"> - Boarding Ridership changes (Inbound direction</w:t>
      </w:r>
      <w:r w:rsidR="0094533D">
        <w:rPr>
          <w:sz w:val="20"/>
        </w:rPr>
        <w:t xml:space="preserve"> - stops number are shown in the lower panel along x-axis</w:t>
      </w:r>
      <w:r w:rsidRPr="00103A41">
        <w:rPr>
          <w:sz w:val="20"/>
        </w:rPr>
        <w:t>)</w:t>
      </w:r>
    </w:p>
    <w:p w14:paraId="0782DEE2" w14:textId="7EBEA03B" w:rsidR="00103A41" w:rsidRDefault="00D7558F" w:rsidP="00103A41">
      <w:r w:rsidRPr="00D7558F">
        <w:rPr>
          <w:noProof/>
          <w:lang w:val="en-US"/>
        </w:rPr>
        <mc:AlternateContent>
          <mc:Choice Requires="wps">
            <w:drawing>
              <wp:anchor distT="0" distB="0" distL="114300" distR="114300" simplePos="0" relativeHeight="251684864" behindDoc="0" locked="0" layoutInCell="1" allowOverlap="1" wp14:anchorId="6A0127FA" wp14:editId="275CA03A">
                <wp:simplePos x="0" y="0"/>
                <wp:positionH relativeFrom="column">
                  <wp:posOffset>7625764</wp:posOffset>
                </wp:positionH>
                <wp:positionV relativeFrom="paragraph">
                  <wp:posOffset>203884</wp:posOffset>
                </wp:positionV>
                <wp:extent cx="462182" cy="2261626"/>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2FD9CD1E"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127FA" id="Text Box 48" o:spid="_x0000_s1031" type="#_x0000_t202" style="position:absolute;left:0;text-align:left;margin-left:600.45pt;margin-top:16.05pt;width:36.4pt;height:17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" filled="f" stroked="f" strokeweight=".5pt">
                <v:textbox style="layout-flow:vertical;mso-layout-flow-alt:bottom-to-top">
                  <w:txbxContent>
                    <w:p w14:paraId="2FD9CD1E"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75DBF72F" wp14:editId="277BA657">
            <wp:extent cx="8229600" cy="2617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992"/>
                    <a:stretch/>
                  </pic:blipFill>
                  <pic:spPr bwMode="auto">
                    <a:xfrm>
                      <a:off x="0" y="0"/>
                      <a:ext cx="8229600" cy="2617470"/>
                    </a:xfrm>
                    <a:prstGeom prst="rect">
                      <a:avLst/>
                    </a:prstGeom>
                    <a:noFill/>
                    <a:ln>
                      <a:noFill/>
                    </a:ln>
                    <a:extLst>
                      <a:ext uri="{53640926-AAD7-44D8-BBD7-CCE9431645EC}">
                        <a14:shadowObscured xmlns:a14="http://schemas.microsoft.com/office/drawing/2010/main"/>
                      </a:ext>
                    </a:extLst>
                  </pic:spPr>
                </pic:pic>
              </a:graphicData>
            </a:graphic>
          </wp:inline>
        </w:drawing>
      </w:r>
    </w:p>
    <w:p w14:paraId="70732BA1" w14:textId="580FE7E7" w:rsidR="00103A41" w:rsidRPr="00103A41" w:rsidRDefault="00103A41" w:rsidP="00103A41">
      <w:pPr>
        <w:pStyle w:val="ListParagraph"/>
        <w:numPr>
          <w:ilvl w:val="0"/>
          <w:numId w:val="26"/>
        </w:numPr>
        <w:rPr>
          <w:sz w:val="20"/>
        </w:rPr>
      </w:pPr>
      <w:r w:rsidRPr="00103A41">
        <w:rPr>
          <w:sz w:val="20"/>
        </w:rPr>
        <w:t>Route 10</w:t>
      </w:r>
      <w:r>
        <w:rPr>
          <w:sz w:val="20"/>
        </w:rPr>
        <w:t>7</w:t>
      </w:r>
      <w:r w:rsidRPr="00103A41">
        <w:rPr>
          <w:sz w:val="20"/>
        </w:rPr>
        <w:t xml:space="preserve"> - Boarding Ridership changes (Outbound direction</w:t>
      </w:r>
      <w:r w:rsidR="0094533D">
        <w:rPr>
          <w:sz w:val="20"/>
        </w:rPr>
        <w:t xml:space="preserve"> - stops number are shown in the lower panel along x-axis</w:t>
      </w:r>
      <w:r w:rsidRPr="00103A41">
        <w:rPr>
          <w:sz w:val="20"/>
        </w:rPr>
        <w:t>)</w:t>
      </w:r>
    </w:p>
    <w:p w14:paraId="70C5CB4A" w14:textId="77777777" w:rsidR="00103A41" w:rsidRDefault="00103A41" w:rsidP="00103A41"/>
    <w:p w14:paraId="58346FE9" w14:textId="31690861" w:rsidR="00103A41" w:rsidRDefault="00D7558F" w:rsidP="00103A41">
      <w:r w:rsidRPr="00D7558F">
        <w:rPr>
          <w:noProof/>
          <w:lang w:val="en-US"/>
        </w:rPr>
        <w:lastRenderedPageBreak/>
        <mc:AlternateContent>
          <mc:Choice Requires="wps">
            <w:drawing>
              <wp:anchor distT="0" distB="0" distL="114300" distR="114300" simplePos="0" relativeHeight="251688960" behindDoc="0" locked="0" layoutInCell="1" allowOverlap="1" wp14:anchorId="47F6EC2D" wp14:editId="4DA92634">
                <wp:simplePos x="0" y="0"/>
                <wp:positionH relativeFrom="column">
                  <wp:posOffset>7625861</wp:posOffset>
                </wp:positionH>
                <wp:positionV relativeFrom="paragraph">
                  <wp:posOffset>339970</wp:posOffset>
                </wp:positionV>
                <wp:extent cx="462182" cy="2261626"/>
                <wp:effectExtent l="0" t="0" r="0" b="5715"/>
                <wp:wrapNone/>
                <wp:docPr id="51" name="Text Box 51"/>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67A1AE98"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6EC2D" id="Text Box 51" o:spid="_x0000_s1032" type="#_x0000_t202" style="position:absolute;left:0;text-align:left;margin-left:600.45pt;margin-top:26.75pt;width:36.4pt;height:17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" filled="f" stroked="f" strokeweight=".5pt">
                <v:textbox style="layout-flow:vertical;mso-layout-flow-alt:bottom-to-top">
                  <w:txbxContent>
                    <w:p w14:paraId="67A1AE98"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4296E8A2" wp14:editId="6D2B877B">
            <wp:extent cx="8229600" cy="26231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4816"/>
                    <a:stretch/>
                  </pic:blipFill>
                  <pic:spPr bwMode="auto">
                    <a:xfrm>
                      <a:off x="0" y="0"/>
                      <a:ext cx="8229600" cy="2623185"/>
                    </a:xfrm>
                    <a:prstGeom prst="rect">
                      <a:avLst/>
                    </a:prstGeom>
                    <a:noFill/>
                    <a:ln>
                      <a:noFill/>
                    </a:ln>
                    <a:extLst>
                      <a:ext uri="{53640926-AAD7-44D8-BBD7-CCE9431645EC}">
                        <a14:shadowObscured xmlns:a14="http://schemas.microsoft.com/office/drawing/2010/main"/>
                      </a:ext>
                    </a:extLst>
                  </pic:spPr>
                </pic:pic>
              </a:graphicData>
            </a:graphic>
          </wp:inline>
        </w:drawing>
      </w:r>
    </w:p>
    <w:p w14:paraId="631F34F4" w14:textId="374AA96C" w:rsidR="00103A41" w:rsidRPr="00103A41" w:rsidRDefault="00103A41" w:rsidP="00103A41">
      <w:pPr>
        <w:pStyle w:val="ListParagraph"/>
        <w:numPr>
          <w:ilvl w:val="0"/>
          <w:numId w:val="26"/>
        </w:numPr>
        <w:rPr>
          <w:sz w:val="20"/>
        </w:rPr>
      </w:pPr>
      <w:r w:rsidRPr="00103A41">
        <w:rPr>
          <w:sz w:val="20"/>
        </w:rPr>
        <w:t>Route 10</w:t>
      </w:r>
      <w:r>
        <w:rPr>
          <w:sz w:val="20"/>
        </w:rPr>
        <w:t>7</w:t>
      </w:r>
      <w:r w:rsidRPr="00103A41">
        <w:rPr>
          <w:sz w:val="20"/>
        </w:rPr>
        <w:t xml:space="preserve"> - Alighting Ridership changes (Inbound direction</w:t>
      </w:r>
      <w:r w:rsidR="0094533D">
        <w:rPr>
          <w:sz w:val="20"/>
        </w:rPr>
        <w:t xml:space="preserve"> - stops number are shown in the lower panel along x-axis</w:t>
      </w:r>
      <w:r w:rsidRPr="00103A41">
        <w:rPr>
          <w:sz w:val="20"/>
        </w:rPr>
        <w:t>)</w:t>
      </w:r>
    </w:p>
    <w:p w14:paraId="5475C56E" w14:textId="25734216" w:rsidR="00103A41" w:rsidRPr="00103A41" w:rsidRDefault="00D7558F" w:rsidP="00103A41">
      <w:r w:rsidRPr="00D7558F">
        <w:rPr>
          <w:noProof/>
          <w:lang w:val="en-US"/>
        </w:rPr>
        <mc:AlternateContent>
          <mc:Choice Requires="wps">
            <w:drawing>
              <wp:anchor distT="0" distB="0" distL="114300" distR="114300" simplePos="0" relativeHeight="251687936" behindDoc="0" locked="0" layoutInCell="1" allowOverlap="1" wp14:anchorId="58A3C635" wp14:editId="39F97DC8">
                <wp:simplePos x="0" y="0"/>
                <wp:positionH relativeFrom="column">
                  <wp:posOffset>7625861</wp:posOffset>
                </wp:positionH>
                <wp:positionV relativeFrom="paragraph">
                  <wp:posOffset>261230</wp:posOffset>
                </wp:positionV>
                <wp:extent cx="462182" cy="2261626"/>
                <wp:effectExtent l="0" t="0" r="0" b="5715"/>
                <wp:wrapNone/>
                <wp:docPr id="50" name="Text Box 50"/>
                <wp:cNvGraphicFramePr/>
                <a:graphic xmlns:a="http://schemas.openxmlformats.org/drawingml/2006/main">
                  <a:graphicData uri="http://schemas.microsoft.com/office/word/2010/wordprocessingShape">
                    <wps:wsp>
                      <wps:cNvSpPr txBox="1"/>
                      <wps:spPr>
                        <a:xfrm>
                          <a:off x="0" y="0"/>
                          <a:ext cx="462182" cy="2261626"/>
                        </a:xfrm>
                        <a:prstGeom prst="rect">
                          <a:avLst/>
                        </a:prstGeom>
                        <a:noFill/>
                        <a:ln w="6350">
                          <a:noFill/>
                        </a:ln>
                      </wps:spPr>
                      <wps:txbx>
                        <w:txbxContent>
                          <w:p w14:paraId="4080470B"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3C635" id="Text Box 50" o:spid="_x0000_s1033" type="#_x0000_t202" style="position:absolute;left:0;text-align:left;margin-left:600.45pt;margin-top:20.55pt;width:36.4pt;height:17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" filled="f" stroked="f" strokeweight=".5pt">
                <v:textbox style="layout-flow:vertical;mso-layout-flow-alt:bottom-to-top">
                  <w:txbxContent>
                    <w:p w14:paraId="4080470B" w14:textId="77777777" w:rsidR="00FA082E" w:rsidRPr="00D7558F" w:rsidRDefault="00FA082E" w:rsidP="00D7558F">
                      <w:pPr>
                        <w:jc w:val="center"/>
                        <w:rPr>
                          <w:color w:val="000000" w:themeColor="text1"/>
                          <w:sz w:val="16"/>
                          <w:szCs w:val="16"/>
                          <w:lang w:val="en-US"/>
                        </w:rPr>
                      </w:pPr>
                      <w:r>
                        <w:rPr>
                          <w:color w:val="000000" w:themeColor="text1"/>
                          <w:sz w:val="16"/>
                          <w:szCs w:val="16"/>
                          <w:lang w:val="en-US"/>
                        </w:rPr>
                        <w:t>Label: Ridership (Darker color intensity represents higher ridership)</w:t>
                      </w:r>
                    </w:p>
                  </w:txbxContent>
                </v:textbox>
              </v:shape>
            </w:pict>
          </mc:Fallback>
        </mc:AlternateContent>
      </w:r>
      <w:r w:rsidR="0094533D">
        <w:rPr>
          <w:noProof/>
          <w:lang w:val="en-US"/>
        </w:rPr>
        <w:drawing>
          <wp:inline distT="0" distB="0" distL="0" distR="0" wp14:anchorId="19F2C2FD" wp14:editId="335B447D">
            <wp:extent cx="8229600" cy="2612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116"/>
                    <a:stretch/>
                  </pic:blipFill>
                  <pic:spPr bwMode="auto">
                    <a:xfrm>
                      <a:off x="0" y="0"/>
                      <a:ext cx="8229600" cy="2612390"/>
                    </a:xfrm>
                    <a:prstGeom prst="rect">
                      <a:avLst/>
                    </a:prstGeom>
                    <a:noFill/>
                    <a:ln>
                      <a:noFill/>
                    </a:ln>
                    <a:extLst>
                      <a:ext uri="{53640926-AAD7-44D8-BBD7-CCE9431645EC}">
                        <a14:shadowObscured xmlns:a14="http://schemas.microsoft.com/office/drawing/2010/main"/>
                      </a:ext>
                    </a:extLst>
                  </pic:spPr>
                </pic:pic>
              </a:graphicData>
            </a:graphic>
          </wp:inline>
        </w:drawing>
      </w:r>
    </w:p>
    <w:p w14:paraId="6CFD0ED8" w14:textId="2E40A62A" w:rsidR="00103A41" w:rsidRPr="00103A41" w:rsidRDefault="00103A41" w:rsidP="00103A41">
      <w:pPr>
        <w:pStyle w:val="ListParagraph"/>
        <w:numPr>
          <w:ilvl w:val="0"/>
          <w:numId w:val="26"/>
        </w:numPr>
        <w:rPr>
          <w:sz w:val="20"/>
        </w:rPr>
      </w:pPr>
      <w:r w:rsidRPr="00103A41">
        <w:rPr>
          <w:sz w:val="20"/>
        </w:rPr>
        <w:t>Route 10</w:t>
      </w:r>
      <w:r>
        <w:rPr>
          <w:sz w:val="20"/>
        </w:rPr>
        <w:t>7</w:t>
      </w:r>
      <w:r w:rsidRPr="00103A41">
        <w:rPr>
          <w:sz w:val="20"/>
        </w:rPr>
        <w:t xml:space="preserve"> - Alighting Ridership changes (Outbound direction</w:t>
      </w:r>
      <w:r w:rsidR="0094533D">
        <w:rPr>
          <w:sz w:val="20"/>
        </w:rPr>
        <w:t xml:space="preserve"> - stops number are shown in the lower panel along x-axis</w:t>
      </w:r>
      <w:r w:rsidRPr="00103A41">
        <w:rPr>
          <w:sz w:val="20"/>
        </w:rPr>
        <w:t>)</w:t>
      </w:r>
    </w:p>
    <w:p w14:paraId="0161DA68" w14:textId="1B5A142A" w:rsidR="00734885" w:rsidRPr="00734885" w:rsidRDefault="00103A41" w:rsidP="008B627C">
      <w:pPr>
        <w:pStyle w:val="Caption"/>
        <w:jc w:val="center"/>
        <w:rPr>
          <w:b/>
          <w:i w:val="0"/>
          <w:color w:val="auto"/>
          <w:sz w:val="24"/>
        </w:rPr>
        <w:sectPr w:rsidR="00734885" w:rsidRPr="00734885" w:rsidSect="00002441">
          <w:pgSz w:w="15840" w:h="12240" w:orient="landscape"/>
          <w:pgMar w:top="1440" w:right="1440" w:bottom="1440" w:left="1440" w:header="708" w:footer="708" w:gutter="0"/>
          <w:lnNumType w:countBy="1"/>
          <w:cols w:space="708"/>
          <w:docGrid w:linePitch="360"/>
        </w:sectPr>
      </w:pPr>
      <w:r w:rsidRPr="00103A41">
        <w:rPr>
          <w:b/>
          <w:i w:val="0"/>
          <w:color w:val="auto"/>
          <w:sz w:val="24"/>
        </w:rPr>
        <w:t xml:space="preserve">Figure </w:t>
      </w:r>
      <w:r w:rsidR="00736F95">
        <w:rPr>
          <w:b/>
          <w:i w:val="0"/>
          <w:color w:val="auto"/>
          <w:sz w:val="24"/>
        </w:rPr>
        <w:t>3</w:t>
      </w:r>
      <w:r w:rsidR="008B627C">
        <w:rPr>
          <w:b/>
          <w:i w:val="0"/>
          <w:color w:val="auto"/>
          <w:sz w:val="24"/>
        </w:rPr>
        <w:t>:</w:t>
      </w:r>
      <w:r w:rsidRPr="00734885">
        <w:rPr>
          <w:b/>
          <w:i w:val="0"/>
          <w:color w:val="auto"/>
          <w:sz w:val="24"/>
        </w:rPr>
        <w:t xml:space="preserve"> Policy Analysis (Route 10</w:t>
      </w:r>
      <w:r>
        <w:rPr>
          <w:b/>
          <w:i w:val="0"/>
          <w:color w:val="auto"/>
          <w:sz w:val="24"/>
        </w:rPr>
        <w:t>7</w:t>
      </w:r>
      <w:r w:rsidRPr="00734885">
        <w:rPr>
          <w:b/>
          <w:i w:val="0"/>
          <w:color w:val="auto"/>
          <w:sz w:val="24"/>
        </w:rPr>
        <w:t>)</w:t>
      </w:r>
    </w:p>
    <w:p w14:paraId="7542285E" w14:textId="5E55FA73" w:rsidR="00AB0F0E" w:rsidRDefault="00AB0F0E" w:rsidP="003228DF">
      <w:pPr>
        <w:pStyle w:val="Heading1"/>
        <w:numPr>
          <w:ilvl w:val="0"/>
          <w:numId w:val="0"/>
        </w:numPr>
        <w:spacing w:before="0" w:after="0"/>
        <w:ind w:left="432" w:hanging="432"/>
        <w:rPr>
          <w:szCs w:val="24"/>
        </w:rPr>
      </w:pPr>
      <w:r w:rsidRPr="00841505">
        <w:rPr>
          <w:szCs w:val="24"/>
        </w:rPr>
        <w:lastRenderedPageBreak/>
        <w:t>CONCLUSIONS</w:t>
      </w:r>
    </w:p>
    <w:p w14:paraId="3F502D63" w14:textId="37741949" w:rsidR="00D83C93" w:rsidRDefault="006C42B2" w:rsidP="00917E31">
      <w:pPr>
        <w:autoSpaceDE w:val="0"/>
        <w:autoSpaceDN w:val="0"/>
        <w:adjustRightInd w:val="0"/>
        <w:rPr>
          <w:rFonts w:eastAsia="Times New Roman" w:cs="Times New Roman"/>
          <w:szCs w:val="24"/>
        </w:rPr>
      </w:pPr>
      <w:r w:rsidRPr="006C42B2">
        <w:rPr>
          <w:rFonts w:eastAsia="Times New Roman" w:cs="Times New Roman"/>
          <w:szCs w:val="24"/>
        </w:rPr>
        <w:t xml:space="preserve">By developing detailed </w:t>
      </w:r>
      <w:r w:rsidR="00084BE9">
        <w:rPr>
          <w:rFonts w:eastAsia="Times New Roman" w:cs="Times New Roman"/>
          <w:szCs w:val="24"/>
        </w:rPr>
        <w:t xml:space="preserve">data-driven and evidence-based </w:t>
      </w:r>
      <w:r w:rsidRPr="006C42B2">
        <w:rPr>
          <w:rFonts w:eastAsia="Times New Roman" w:cs="Times New Roman"/>
          <w:szCs w:val="24"/>
        </w:rPr>
        <w:t>analytic</w:t>
      </w:r>
      <w:r w:rsidR="00B10AE1">
        <w:rPr>
          <w:rFonts w:eastAsia="Times New Roman" w:cs="Times New Roman"/>
          <w:szCs w:val="24"/>
        </w:rPr>
        <w:t>s</w:t>
      </w:r>
      <w:r w:rsidRPr="006C42B2">
        <w:rPr>
          <w:rFonts w:eastAsia="Times New Roman" w:cs="Times New Roman"/>
          <w:szCs w:val="24"/>
        </w:rPr>
        <w:t xml:space="preserve"> to understand factors affecting ridership (at the stop and/or route</w:t>
      </w:r>
      <w:r w:rsidR="00B10AE1">
        <w:rPr>
          <w:rFonts w:eastAsia="Times New Roman" w:cs="Times New Roman"/>
          <w:szCs w:val="24"/>
        </w:rPr>
        <w:t>-</w:t>
      </w:r>
      <w:r w:rsidRPr="006C42B2">
        <w:rPr>
          <w:rFonts w:eastAsia="Times New Roman" w:cs="Times New Roman"/>
          <w:szCs w:val="24"/>
        </w:rPr>
        <w:t>level)</w:t>
      </w:r>
      <w:r w:rsidR="00084BE9">
        <w:rPr>
          <w:rFonts w:eastAsia="Times New Roman" w:cs="Times New Roman"/>
          <w:szCs w:val="24"/>
        </w:rPr>
        <w:t>,</w:t>
      </w:r>
      <w:r w:rsidRPr="006C42B2">
        <w:rPr>
          <w:rFonts w:eastAsia="Times New Roman" w:cs="Times New Roman"/>
          <w:szCs w:val="24"/>
        </w:rPr>
        <w:t xml:space="preserve"> </w:t>
      </w:r>
      <w:r w:rsidR="00D83C93">
        <w:rPr>
          <w:rFonts w:eastAsia="Times New Roman" w:cs="Times New Roman"/>
          <w:szCs w:val="24"/>
        </w:rPr>
        <w:t>we can offer</w:t>
      </w:r>
      <w:r w:rsidRPr="006C42B2">
        <w:rPr>
          <w:rFonts w:eastAsia="Times New Roman" w:cs="Times New Roman"/>
          <w:szCs w:val="24"/>
        </w:rPr>
        <w:t xml:space="preserve"> insights to enhance ridership. But such detailed ridership analytics platform requires </w:t>
      </w:r>
      <w:r w:rsidR="009E0C97">
        <w:rPr>
          <w:rFonts w:eastAsia="Times New Roman" w:cs="Times New Roman"/>
          <w:szCs w:val="24"/>
        </w:rPr>
        <w:t>high resolution</w:t>
      </w:r>
      <w:r w:rsidR="009E0C97" w:rsidRPr="006C42B2">
        <w:rPr>
          <w:rFonts w:eastAsia="Times New Roman" w:cs="Times New Roman"/>
          <w:szCs w:val="24"/>
        </w:rPr>
        <w:t xml:space="preserve"> </w:t>
      </w:r>
      <w:r w:rsidRPr="006C42B2">
        <w:rPr>
          <w:rFonts w:eastAsia="Times New Roman" w:cs="Times New Roman"/>
          <w:szCs w:val="24"/>
        </w:rPr>
        <w:t>data on transit ridership. However, finer resolution of stop-based boarding and alighting information are not readily available for the entire bus system. Such data compilation is quite expensive and hence, transit agencies usually resort to compiling such data on a sample of buses operating on the various routes (as opposed to collecting data for all bus stops across all bus routes). In this research effort, we pr</w:t>
      </w:r>
      <w:r w:rsidR="00D47BB5">
        <w:rPr>
          <w:rFonts w:eastAsia="Times New Roman" w:cs="Times New Roman"/>
          <w:szCs w:val="24"/>
        </w:rPr>
        <w:t>opose an approach to infer stop-</w:t>
      </w:r>
      <w:r w:rsidRPr="006C42B2">
        <w:rPr>
          <w:rFonts w:eastAsia="Times New Roman" w:cs="Times New Roman"/>
          <w:szCs w:val="24"/>
        </w:rPr>
        <w:t>level ridership for transit systems that only compile route</w:t>
      </w:r>
      <w:r w:rsidR="00F44BE4">
        <w:rPr>
          <w:rFonts w:eastAsia="Times New Roman" w:cs="Times New Roman"/>
          <w:szCs w:val="24"/>
        </w:rPr>
        <w:t>-</w:t>
      </w:r>
      <w:r w:rsidRPr="006C42B2">
        <w:rPr>
          <w:rFonts w:eastAsia="Times New Roman" w:cs="Times New Roman"/>
          <w:szCs w:val="24"/>
        </w:rPr>
        <w:t xml:space="preserve">level ridership information. </w:t>
      </w:r>
    </w:p>
    <w:p w14:paraId="0FC02809" w14:textId="2B558D30" w:rsidR="00093728" w:rsidRDefault="006C42B2" w:rsidP="00093728">
      <w:pPr>
        <w:autoSpaceDE w:val="0"/>
        <w:autoSpaceDN w:val="0"/>
        <w:adjustRightInd w:val="0"/>
        <w:ind w:firstLine="720"/>
        <w:rPr>
          <w:rFonts w:eastAsia="Times New Roman" w:cs="Times New Roman"/>
          <w:szCs w:val="24"/>
        </w:rPr>
      </w:pPr>
      <w:r w:rsidRPr="006C42B2">
        <w:rPr>
          <w:rFonts w:eastAsia="Times New Roman" w:cs="Times New Roman"/>
          <w:szCs w:val="24"/>
        </w:rPr>
        <w:t xml:space="preserve">The proposed econometric model </w:t>
      </w:r>
      <w:r w:rsidR="00F44BE4">
        <w:rPr>
          <w:rFonts w:eastAsia="Times New Roman" w:cs="Times New Roman"/>
          <w:szCs w:val="24"/>
        </w:rPr>
        <w:t>had</w:t>
      </w:r>
      <w:r w:rsidRPr="006C42B2">
        <w:rPr>
          <w:rFonts w:eastAsia="Times New Roman" w:cs="Times New Roman"/>
          <w:szCs w:val="24"/>
        </w:rPr>
        <w:t xml:space="preserve"> two components each for boarding and alighting dimensions. The first component identifie</w:t>
      </w:r>
      <w:r w:rsidR="00537B8C">
        <w:rPr>
          <w:rFonts w:eastAsia="Times New Roman" w:cs="Times New Roman"/>
          <w:szCs w:val="24"/>
        </w:rPr>
        <w:t>d</w:t>
      </w:r>
      <w:r w:rsidRPr="006C42B2">
        <w:rPr>
          <w:rFonts w:eastAsia="Times New Roman" w:cs="Times New Roman"/>
          <w:szCs w:val="24"/>
        </w:rPr>
        <w:t xml:space="preserve"> stops with non-zero ridership employing a binary logit model. The second component adopt</w:t>
      </w:r>
      <w:r w:rsidR="00537B8C">
        <w:rPr>
          <w:rFonts w:eastAsia="Times New Roman" w:cs="Times New Roman"/>
          <w:szCs w:val="24"/>
        </w:rPr>
        <w:t>ed</w:t>
      </w:r>
      <w:r w:rsidRPr="006C42B2">
        <w:rPr>
          <w:rFonts w:eastAsia="Times New Roman" w:cs="Times New Roman"/>
          <w:szCs w:val="24"/>
        </w:rPr>
        <w:t xml:space="preserve"> a fractional split structure to estimate the proportion of ridership for each of the non-zero stops along the route. The econometric framework recogniz</w:t>
      </w:r>
      <w:r w:rsidR="00537B8C">
        <w:rPr>
          <w:rFonts w:eastAsia="Times New Roman" w:cs="Times New Roman"/>
          <w:szCs w:val="24"/>
        </w:rPr>
        <w:t>ed</w:t>
      </w:r>
      <w:r w:rsidRPr="006C42B2">
        <w:rPr>
          <w:rFonts w:eastAsia="Times New Roman" w:cs="Times New Roman"/>
          <w:szCs w:val="24"/>
        </w:rPr>
        <w:t xml:space="preserve"> that several common unobserved factors could influence the two components. To accommodate for this</w:t>
      </w:r>
      <w:r w:rsidR="004E36B9">
        <w:rPr>
          <w:rFonts w:eastAsia="Times New Roman" w:cs="Times New Roman"/>
          <w:szCs w:val="24"/>
        </w:rPr>
        <w:t>,</w:t>
      </w:r>
      <w:r w:rsidRPr="006C42B2">
        <w:rPr>
          <w:rFonts w:eastAsia="Times New Roman" w:cs="Times New Roman"/>
          <w:szCs w:val="24"/>
        </w:rPr>
        <w:t xml:space="preserve"> a joint model structure of the proposed binary logit and fractional split model </w:t>
      </w:r>
      <w:r w:rsidR="00537B8C">
        <w:rPr>
          <w:rFonts w:eastAsia="Times New Roman" w:cs="Times New Roman"/>
          <w:szCs w:val="24"/>
        </w:rPr>
        <w:t>was</w:t>
      </w:r>
      <w:r w:rsidRPr="006C42B2">
        <w:rPr>
          <w:rFonts w:eastAsia="Times New Roman" w:cs="Times New Roman"/>
          <w:szCs w:val="24"/>
        </w:rPr>
        <w:t xml:space="preserve"> built; the proposed model framework </w:t>
      </w:r>
      <w:r w:rsidR="00537B8C">
        <w:rPr>
          <w:rFonts w:eastAsia="Times New Roman" w:cs="Times New Roman"/>
          <w:szCs w:val="24"/>
        </w:rPr>
        <w:t>was</w:t>
      </w:r>
      <w:r w:rsidRPr="006C42B2">
        <w:rPr>
          <w:rFonts w:eastAsia="Times New Roman" w:cs="Times New Roman"/>
          <w:szCs w:val="24"/>
        </w:rPr>
        <w:t xml:space="preserve"> estimated using a system with stop</w:t>
      </w:r>
      <w:r w:rsidR="00537B8C">
        <w:rPr>
          <w:rFonts w:eastAsia="Times New Roman" w:cs="Times New Roman"/>
          <w:szCs w:val="24"/>
        </w:rPr>
        <w:t>-</w:t>
      </w:r>
      <w:r w:rsidRPr="006C42B2">
        <w:rPr>
          <w:rFonts w:eastAsia="Times New Roman" w:cs="Times New Roman"/>
          <w:szCs w:val="24"/>
        </w:rPr>
        <w:t xml:space="preserve">level ridership </w:t>
      </w:r>
      <w:r w:rsidR="00093728">
        <w:rPr>
          <w:rFonts w:eastAsia="Times New Roman" w:cs="Times New Roman"/>
          <w:szCs w:val="24"/>
        </w:rPr>
        <w:t xml:space="preserve">data for </w:t>
      </w:r>
      <w:r w:rsidR="004E36B9">
        <w:rPr>
          <w:rFonts w:eastAsia="Times New Roman" w:cs="Times New Roman"/>
          <w:szCs w:val="24"/>
        </w:rPr>
        <w:t>8</w:t>
      </w:r>
      <w:r w:rsidR="00A30AD6" w:rsidRPr="00A30AD6">
        <w:rPr>
          <w:rFonts w:cs="Times New Roman"/>
          <w:szCs w:val="24"/>
          <w:lang w:val="en-US"/>
        </w:rPr>
        <w:t xml:space="preserve"> </w:t>
      </w:r>
      <w:r w:rsidR="00A30AD6">
        <w:rPr>
          <w:rFonts w:cs="Times New Roman"/>
          <w:szCs w:val="24"/>
          <w:lang w:val="en-US"/>
        </w:rPr>
        <w:t xml:space="preserve">quadrimesters </w:t>
      </w:r>
      <w:r w:rsidR="00093728" w:rsidRPr="006C42B2">
        <w:rPr>
          <w:rFonts w:eastAsia="Times New Roman" w:cs="Times New Roman"/>
          <w:szCs w:val="24"/>
        </w:rPr>
        <w:t>from May 2014 to December 2016</w:t>
      </w:r>
      <w:r w:rsidRPr="006C42B2">
        <w:rPr>
          <w:rFonts w:eastAsia="Times New Roman" w:cs="Times New Roman"/>
          <w:szCs w:val="24"/>
        </w:rPr>
        <w:t xml:space="preserve"> from the Greater Orlando region. A total of 58 routes </w:t>
      </w:r>
      <w:r w:rsidR="00537B8C">
        <w:rPr>
          <w:rFonts w:eastAsia="Times New Roman" w:cs="Times New Roman"/>
          <w:szCs w:val="24"/>
        </w:rPr>
        <w:t>were</w:t>
      </w:r>
      <w:r w:rsidRPr="006C42B2">
        <w:rPr>
          <w:rFonts w:eastAsia="Times New Roman" w:cs="Times New Roman"/>
          <w:szCs w:val="24"/>
        </w:rPr>
        <w:t xml:space="preserve"> considered for our analysis. The model results offer</w:t>
      </w:r>
      <w:r w:rsidR="00537B8C">
        <w:rPr>
          <w:rFonts w:eastAsia="Times New Roman" w:cs="Times New Roman"/>
          <w:szCs w:val="24"/>
        </w:rPr>
        <w:t>ed</w:t>
      </w:r>
      <w:r w:rsidRPr="006C42B2">
        <w:rPr>
          <w:rFonts w:eastAsia="Times New Roman" w:cs="Times New Roman"/>
          <w:szCs w:val="24"/>
        </w:rPr>
        <w:t xml:space="preserve"> intuitive results and clearly support</w:t>
      </w:r>
      <w:r w:rsidR="00537B8C">
        <w:rPr>
          <w:rFonts w:eastAsia="Times New Roman" w:cs="Times New Roman"/>
          <w:szCs w:val="24"/>
        </w:rPr>
        <w:t>ed</w:t>
      </w:r>
      <w:r w:rsidRPr="006C42B2">
        <w:rPr>
          <w:rFonts w:eastAsia="Times New Roman" w:cs="Times New Roman"/>
          <w:szCs w:val="24"/>
        </w:rPr>
        <w:t xml:space="preserve"> our hypothesis that it is feasible to generate stop</w:t>
      </w:r>
      <w:r w:rsidR="00537B8C">
        <w:rPr>
          <w:rFonts w:eastAsia="Times New Roman" w:cs="Times New Roman"/>
          <w:szCs w:val="24"/>
        </w:rPr>
        <w:t>-</w:t>
      </w:r>
      <w:r w:rsidRPr="006C42B2">
        <w:rPr>
          <w:rFonts w:eastAsia="Times New Roman" w:cs="Times New Roman"/>
          <w:szCs w:val="24"/>
        </w:rPr>
        <w:t>level ridership with route</w:t>
      </w:r>
      <w:r w:rsidR="00537B8C">
        <w:rPr>
          <w:rFonts w:eastAsia="Times New Roman" w:cs="Times New Roman"/>
          <w:szCs w:val="24"/>
        </w:rPr>
        <w:t>-</w:t>
      </w:r>
      <w:r w:rsidRPr="006C42B2">
        <w:rPr>
          <w:rFonts w:eastAsia="Times New Roman" w:cs="Times New Roman"/>
          <w:szCs w:val="24"/>
        </w:rPr>
        <w:t xml:space="preserve">level ridership data. A validation </w:t>
      </w:r>
      <w:r w:rsidR="00093728">
        <w:rPr>
          <w:rFonts w:eastAsia="Times New Roman" w:cs="Times New Roman"/>
          <w:szCs w:val="24"/>
        </w:rPr>
        <w:t xml:space="preserve">exercise using a </w:t>
      </w:r>
      <w:r w:rsidR="004E36B9">
        <w:rPr>
          <w:rFonts w:eastAsia="Times New Roman" w:cs="Times New Roman"/>
          <w:szCs w:val="24"/>
        </w:rPr>
        <w:t>holdout</w:t>
      </w:r>
      <w:r w:rsidR="00093728">
        <w:rPr>
          <w:rFonts w:eastAsia="Times New Roman" w:cs="Times New Roman"/>
          <w:szCs w:val="24"/>
        </w:rPr>
        <w:t xml:space="preserve"> sample also highlight</w:t>
      </w:r>
      <w:r w:rsidR="004E36B9">
        <w:rPr>
          <w:rFonts w:eastAsia="Times New Roman" w:cs="Times New Roman"/>
          <w:szCs w:val="24"/>
        </w:rPr>
        <w:t>ed</w:t>
      </w:r>
      <w:r w:rsidR="00093728">
        <w:rPr>
          <w:rFonts w:eastAsia="Times New Roman" w:cs="Times New Roman"/>
          <w:szCs w:val="24"/>
        </w:rPr>
        <w:t xml:space="preserve"> the superior fit offered by </w:t>
      </w:r>
      <w:r w:rsidRPr="006C42B2">
        <w:rPr>
          <w:rFonts w:eastAsia="Times New Roman" w:cs="Times New Roman"/>
          <w:szCs w:val="24"/>
        </w:rPr>
        <w:t xml:space="preserve">the joint model. The </w:t>
      </w:r>
      <w:r w:rsidR="00093728">
        <w:rPr>
          <w:rFonts w:eastAsia="Times New Roman" w:cs="Times New Roman"/>
          <w:szCs w:val="24"/>
        </w:rPr>
        <w:t xml:space="preserve">utility of the </w:t>
      </w:r>
      <w:r w:rsidRPr="006C42B2">
        <w:rPr>
          <w:rFonts w:eastAsia="Times New Roman" w:cs="Times New Roman"/>
          <w:szCs w:val="24"/>
        </w:rPr>
        <w:t xml:space="preserve">proposed model </w:t>
      </w:r>
      <w:r w:rsidR="00093728">
        <w:rPr>
          <w:rFonts w:eastAsia="Times New Roman" w:cs="Times New Roman"/>
          <w:szCs w:val="24"/>
        </w:rPr>
        <w:t>is illustrated by generating ridership changes in response to changes to independent variables</w:t>
      </w:r>
      <w:r w:rsidRPr="006C42B2">
        <w:rPr>
          <w:rFonts w:eastAsia="Times New Roman" w:cs="Times New Roman"/>
          <w:szCs w:val="24"/>
        </w:rPr>
        <w:t>.</w:t>
      </w:r>
      <w:r w:rsidR="00093728">
        <w:rPr>
          <w:rFonts w:eastAsia="Times New Roman" w:cs="Times New Roman"/>
          <w:szCs w:val="24"/>
        </w:rPr>
        <w:t xml:space="preserve"> </w:t>
      </w:r>
    </w:p>
    <w:p w14:paraId="3CE533A1" w14:textId="5BD784FB" w:rsidR="00F02217" w:rsidRDefault="00D83C93" w:rsidP="00F02217">
      <w:pPr>
        <w:autoSpaceDE w:val="0"/>
        <w:autoSpaceDN w:val="0"/>
        <w:adjustRightInd w:val="0"/>
        <w:ind w:firstLine="720"/>
        <w:rPr>
          <w:rFonts w:eastAsia="Times New Roman" w:cs="Times New Roman"/>
          <w:szCs w:val="24"/>
        </w:rPr>
      </w:pPr>
      <w:r>
        <w:rPr>
          <w:szCs w:val="24"/>
        </w:rPr>
        <w:t>The proposed model offers several advantages to transit policy makers. T</w:t>
      </w:r>
      <w:r w:rsidR="00093728">
        <w:rPr>
          <w:szCs w:val="24"/>
        </w:rPr>
        <w:t xml:space="preserve">he </w:t>
      </w:r>
      <w:r>
        <w:rPr>
          <w:szCs w:val="24"/>
        </w:rPr>
        <w:t xml:space="preserve">main </w:t>
      </w:r>
      <w:r w:rsidR="00093728">
        <w:rPr>
          <w:szCs w:val="24"/>
        </w:rPr>
        <w:t xml:space="preserve">intent of the proposed model development is to employ this model for transit systems without any </w:t>
      </w:r>
      <w:r>
        <w:rPr>
          <w:szCs w:val="24"/>
        </w:rPr>
        <w:t xml:space="preserve">stop level ridership </w:t>
      </w:r>
      <w:r w:rsidR="00093728">
        <w:rPr>
          <w:szCs w:val="24"/>
        </w:rPr>
        <w:t xml:space="preserve">data. </w:t>
      </w:r>
      <w:r>
        <w:rPr>
          <w:szCs w:val="24"/>
        </w:rPr>
        <w:t xml:space="preserve">In our paper, the model was estimated in a region with known route level and stop level ridership information. However, given the generic nature of the stop level ridership utility characterization, the proposed approach can easily be transferred across transit systems. To elaborate, the proposed model can be employed to estimate the fraction of stop level ridership using the model </w:t>
      </w:r>
      <w:r w:rsidR="00F02217">
        <w:rPr>
          <w:szCs w:val="24"/>
        </w:rPr>
        <w:t>estimates</w:t>
      </w:r>
      <w:r>
        <w:rPr>
          <w:szCs w:val="24"/>
        </w:rPr>
        <w:t xml:space="preserve"> from our study analysis. </w:t>
      </w:r>
      <w:r w:rsidR="00F02217">
        <w:rPr>
          <w:szCs w:val="24"/>
        </w:rPr>
        <w:t>Given the emphasis on the fraction (and not the actual ridership at the stop level), the results are likely to be more transferable across cities. Further, the proposed model system does not have any constants in the utility structure and thus would not be biased by any region</w:t>
      </w:r>
      <w:r w:rsidR="008D7B58">
        <w:rPr>
          <w:szCs w:val="24"/>
        </w:rPr>
        <w:t>-</w:t>
      </w:r>
      <w:r w:rsidR="00F02217">
        <w:rPr>
          <w:szCs w:val="24"/>
        </w:rPr>
        <w:t>specific preferences. Of course, i</w:t>
      </w:r>
      <w:r w:rsidR="00093728">
        <w:rPr>
          <w:szCs w:val="24"/>
        </w:rPr>
        <w:t xml:space="preserve">f the stability of model estimates is a substantial concern, transit agencies can collect stop level data for </w:t>
      </w:r>
      <w:r>
        <w:rPr>
          <w:szCs w:val="24"/>
        </w:rPr>
        <w:t xml:space="preserve">a small number of </w:t>
      </w:r>
      <w:r w:rsidR="00093728">
        <w:rPr>
          <w:szCs w:val="24"/>
        </w:rPr>
        <w:t>bus route</w:t>
      </w:r>
      <w:r>
        <w:rPr>
          <w:szCs w:val="24"/>
        </w:rPr>
        <w:t>s</w:t>
      </w:r>
      <w:r w:rsidR="00093728">
        <w:rPr>
          <w:szCs w:val="24"/>
        </w:rPr>
        <w:t xml:space="preserve"> and use that </w:t>
      </w:r>
      <w:r>
        <w:rPr>
          <w:szCs w:val="24"/>
        </w:rPr>
        <w:t xml:space="preserve">data </w:t>
      </w:r>
      <w:r w:rsidR="00093728">
        <w:rPr>
          <w:szCs w:val="24"/>
        </w:rPr>
        <w:t xml:space="preserve">to calibrate the estimated model </w:t>
      </w:r>
      <w:r w:rsidR="00CF5551">
        <w:rPr>
          <w:szCs w:val="24"/>
        </w:rPr>
        <w:t xml:space="preserve">from </w:t>
      </w:r>
      <w:r w:rsidR="00093728">
        <w:rPr>
          <w:szCs w:val="24"/>
        </w:rPr>
        <w:t>the</w:t>
      </w:r>
      <w:r w:rsidR="00537B8C">
        <w:rPr>
          <w:szCs w:val="24"/>
        </w:rPr>
        <w:t xml:space="preserve"> current</w:t>
      </w:r>
      <w:r w:rsidR="00093728">
        <w:rPr>
          <w:szCs w:val="24"/>
        </w:rPr>
        <w:t xml:space="preserve"> paper.</w:t>
      </w:r>
      <w:r w:rsidR="00F02217">
        <w:rPr>
          <w:szCs w:val="24"/>
        </w:rPr>
        <w:t xml:space="preserve"> Thus, even in cases where calibration is necessary, the amount of data collection efforts is minimal in scope. </w:t>
      </w:r>
      <w:r w:rsidR="00F02217">
        <w:rPr>
          <w:rFonts w:eastAsia="Times New Roman" w:cs="Times New Roman"/>
          <w:szCs w:val="24"/>
        </w:rPr>
        <w:t xml:space="preserve">For transit systems that compile stop level data across a sample of routes, the proposed model can serve as a framework to infer stop ridership across other routes and time periods that are not sampled. Finally, for transit systems that have complete data, the proposed framework can assist in understanding the relation between the contributions from various stops across a route. In this context, the proposed approach would assist in identifying important factors influencing ridership. </w:t>
      </w:r>
    </w:p>
    <w:p w14:paraId="753B4695" w14:textId="6299BB1E" w:rsidR="000A7194" w:rsidRDefault="00406ADE" w:rsidP="0012063B">
      <w:pPr>
        <w:autoSpaceDE w:val="0"/>
        <w:autoSpaceDN w:val="0"/>
        <w:adjustRightInd w:val="0"/>
        <w:ind w:firstLine="720"/>
        <w:rPr>
          <w:szCs w:val="24"/>
        </w:rPr>
      </w:pPr>
      <w:r>
        <w:rPr>
          <w:szCs w:val="24"/>
        </w:rPr>
        <w:t xml:space="preserve">While a comprehensive model structure has been considered in the current study, the paper is not without limitations. </w:t>
      </w:r>
      <w:r w:rsidR="00955F91">
        <w:rPr>
          <w:szCs w:val="24"/>
        </w:rPr>
        <w:t xml:space="preserve">The proposed approach is unique and does not have an easy counterpart to evaluate model performance. Hence, developing additional measures of effectiveness to compare the proposed model system with log-linear models of proportion variables would be an avenue of research. </w:t>
      </w:r>
      <w:r>
        <w:rPr>
          <w:szCs w:val="24"/>
        </w:rPr>
        <w:t xml:space="preserve">It might be useful to incorporate the influence of observed and unobserved </w:t>
      </w:r>
      <w:r>
        <w:rPr>
          <w:szCs w:val="24"/>
        </w:rPr>
        <w:lastRenderedPageBreak/>
        <w:t xml:space="preserve">spatial correlation across the two model components in future analysis. It might also be beneficial to develop an interconnected model system of boarding and alighting within </w:t>
      </w:r>
      <w:r w:rsidR="00341C3A">
        <w:rPr>
          <w:szCs w:val="24"/>
        </w:rPr>
        <w:t>a</w:t>
      </w:r>
      <w:r>
        <w:rPr>
          <w:szCs w:val="24"/>
        </w:rPr>
        <w:t xml:space="preserve"> unified system. Finally, for high public transit usage regions, there might be value in developing these models by time period as the spatio-temporal patterns of ridership distribution are likely to vary substantially across the transit system.</w:t>
      </w:r>
    </w:p>
    <w:p w14:paraId="5C6929C8" w14:textId="77777777" w:rsidR="0012063B" w:rsidRDefault="0012063B" w:rsidP="0012063B">
      <w:pPr>
        <w:autoSpaceDE w:val="0"/>
        <w:autoSpaceDN w:val="0"/>
        <w:adjustRightInd w:val="0"/>
        <w:ind w:firstLine="720"/>
        <w:rPr>
          <w:szCs w:val="24"/>
        </w:rPr>
      </w:pPr>
    </w:p>
    <w:p w14:paraId="14A92F2A" w14:textId="77777777" w:rsidR="00AB0F0E" w:rsidRPr="00276762" w:rsidRDefault="00AB0F0E" w:rsidP="00AB0F0E">
      <w:pPr>
        <w:rPr>
          <w:b/>
          <w:szCs w:val="28"/>
        </w:rPr>
      </w:pPr>
      <w:r w:rsidRPr="00276762">
        <w:rPr>
          <w:b/>
          <w:szCs w:val="28"/>
        </w:rPr>
        <w:t>ACKNOWLEDEGMENTS</w:t>
      </w:r>
    </w:p>
    <w:p w14:paraId="759B5A81" w14:textId="77777777" w:rsidR="00BA6010" w:rsidRDefault="00BA6010" w:rsidP="00BA6010">
      <w:pPr>
        <w:rPr>
          <w:rFonts w:cs="Times New Roman"/>
          <w:szCs w:val="24"/>
        </w:rPr>
      </w:pPr>
      <w:r w:rsidRPr="00531A53">
        <w:rPr>
          <w:rFonts w:cs="Times New Roman"/>
          <w:szCs w:val="24"/>
        </w:rPr>
        <w:t xml:space="preserve">The authors would like to acknowledge Mr. William Gant from Lynx and Mr. Jeremy Dilmore from Florida Department of Transportation </w:t>
      </w:r>
      <w:r>
        <w:rPr>
          <w:rFonts w:cs="Times New Roman"/>
          <w:szCs w:val="24"/>
        </w:rPr>
        <w:t xml:space="preserve">(FDOT) </w:t>
      </w:r>
      <w:r w:rsidRPr="00531A53">
        <w:rPr>
          <w:rFonts w:cs="Times New Roman"/>
          <w:szCs w:val="24"/>
        </w:rPr>
        <w:t>for helping with data acquisition. The authors would also like to thank FDOT for funding this study. All opinions are only those of the authors.</w:t>
      </w:r>
    </w:p>
    <w:p w14:paraId="5BD8BDE7" w14:textId="77777777" w:rsidR="00BA6010" w:rsidRDefault="00BA6010" w:rsidP="0038671A">
      <w:pPr>
        <w:rPr>
          <w:rFonts w:cs="Times New Roman"/>
          <w:szCs w:val="24"/>
        </w:rPr>
      </w:pPr>
    </w:p>
    <w:p w14:paraId="0F965560" w14:textId="66BBE976" w:rsidR="00AB0F0E" w:rsidRDefault="00AB0F0E" w:rsidP="00AB0F0E">
      <w:pPr>
        <w:rPr>
          <w:b/>
          <w:szCs w:val="24"/>
        </w:rPr>
      </w:pPr>
      <w:r w:rsidRPr="008719F7">
        <w:rPr>
          <w:b/>
          <w:szCs w:val="24"/>
        </w:rPr>
        <w:t>REFERENCES</w:t>
      </w:r>
    </w:p>
    <w:p w14:paraId="2EB77C08" w14:textId="77777777" w:rsidR="0012063B" w:rsidRDefault="0012063B" w:rsidP="0012063B">
      <w:pPr>
        <w:pStyle w:val="EndNoteBibliography"/>
      </w:pPr>
      <w:r>
        <w:fldChar w:fldCharType="begin"/>
      </w:r>
      <w:r>
        <w:instrText xml:space="preserve"> ADDIN EN.REFLIST </w:instrText>
      </w:r>
      <w:r>
        <w:fldChar w:fldCharType="separate"/>
      </w:r>
      <w:r w:rsidRPr="000340F0">
        <w:t>[1] Siddiqui, F. Falling transit ridership poses an ‘emergency’ for cities, experts fear. 2018.</w:t>
      </w:r>
    </w:p>
    <w:p w14:paraId="501DFBF9" w14:textId="77777777" w:rsidR="0012063B" w:rsidRDefault="0012063B" w:rsidP="0012063B">
      <w:pPr>
        <w:pStyle w:val="EndNoteBibliography"/>
      </w:pPr>
      <w:r w:rsidRPr="000340F0">
        <w:t>[</w:t>
      </w:r>
      <w:r>
        <w:t>2</w:t>
      </w:r>
      <w:r w:rsidRPr="000340F0">
        <w:t xml:space="preserve">] </w:t>
      </w:r>
      <w:r w:rsidRPr="0006456B">
        <w:t>American Public Transportation Association</w:t>
      </w:r>
      <w:r>
        <w:t xml:space="preserve"> (APTA)</w:t>
      </w:r>
      <w:r w:rsidRPr="0006456B">
        <w:t>. Public Transportation Ridership Report: Fourth Quarter 2010. Washington.</w:t>
      </w:r>
      <w:r>
        <w:t xml:space="preserve"> Accessed from </w:t>
      </w:r>
      <w:hyperlink r:id="rId28" w:history="1">
        <w:r w:rsidRPr="004E796A">
          <w:t>https://www.apta.com/wp-content/uploads/2018-Q4-Ridership-APTA.pdf</w:t>
        </w:r>
      </w:hyperlink>
      <w:r>
        <w:t xml:space="preserve">. </w:t>
      </w:r>
      <w:r w:rsidRPr="0006456B">
        <w:t>2011.</w:t>
      </w:r>
    </w:p>
    <w:p w14:paraId="29585AB9" w14:textId="77777777" w:rsidR="0012063B" w:rsidRPr="000340F0" w:rsidRDefault="0012063B" w:rsidP="0012063B">
      <w:pPr>
        <w:pStyle w:val="EndNoteBibliography"/>
      </w:pPr>
      <w:r w:rsidRPr="000340F0">
        <w:t>[</w:t>
      </w:r>
      <w:r>
        <w:t>3</w:t>
      </w:r>
      <w:r w:rsidRPr="000340F0">
        <w:t>] Mallett, W. J. Trends in Public Transportation Ridership: Implications for Federal Policy. 2018.</w:t>
      </w:r>
    </w:p>
    <w:p w14:paraId="3D9D27D3" w14:textId="77777777" w:rsidR="0012063B" w:rsidRPr="000340F0" w:rsidRDefault="0012063B" w:rsidP="0012063B">
      <w:pPr>
        <w:pStyle w:val="EndNoteBibliography"/>
      </w:pPr>
      <w:r w:rsidRPr="000340F0">
        <w:t>[</w:t>
      </w:r>
      <w:r>
        <w:t>4</w:t>
      </w:r>
      <w:r w:rsidRPr="000340F0">
        <w:t>] Accuardi, Z. The Stark (and Hopeful) Facts About Bus Ridership. 2018.</w:t>
      </w:r>
    </w:p>
    <w:p w14:paraId="510DA178" w14:textId="77777777" w:rsidR="0012063B" w:rsidRPr="000340F0" w:rsidRDefault="0012063B" w:rsidP="0012063B">
      <w:pPr>
        <w:pStyle w:val="EndNoteBibliography"/>
      </w:pPr>
      <w:r w:rsidRPr="000340F0">
        <w:t>[</w:t>
      </w:r>
      <w:r>
        <w:t>5</w:t>
      </w:r>
      <w:r w:rsidRPr="000340F0">
        <w:t>] Bliss, L. What's Behind Declining Transit Ridership Nationwide? , 2017.</w:t>
      </w:r>
    </w:p>
    <w:p w14:paraId="12F84DF1" w14:textId="77777777" w:rsidR="0012063B" w:rsidRPr="000340F0" w:rsidRDefault="0012063B" w:rsidP="0012063B">
      <w:pPr>
        <w:pStyle w:val="EndNoteBibliography"/>
      </w:pPr>
      <w:r w:rsidRPr="000340F0">
        <w:t>[</w:t>
      </w:r>
      <w:r>
        <w:t>6</w:t>
      </w:r>
      <w:r w:rsidRPr="000340F0">
        <w:t xml:space="preserve">] Chakour, V., and N. Eluru. Examining the influence of stop level infrastructure and built environment on bus ridership in Montreal. </w:t>
      </w:r>
      <w:r w:rsidRPr="000340F0">
        <w:rPr>
          <w:i/>
        </w:rPr>
        <w:t xml:space="preserve">Journal of Transport Geography, </w:t>
      </w:r>
      <w:r w:rsidRPr="000340F0">
        <w:t>Vol. 51, 2016, pp. 205-217.</w:t>
      </w:r>
    </w:p>
    <w:p w14:paraId="5AD2C5C1" w14:textId="77777777" w:rsidR="0012063B" w:rsidRPr="000340F0" w:rsidRDefault="0012063B" w:rsidP="0012063B">
      <w:pPr>
        <w:pStyle w:val="EndNoteBibliography"/>
      </w:pPr>
      <w:r w:rsidRPr="000340F0">
        <w:t>[</w:t>
      </w:r>
      <w:r>
        <w:t>7</w:t>
      </w:r>
      <w:r w:rsidRPr="000340F0">
        <w:t xml:space="preserve">] Waraich, A. S., A. Anowar, T. Tenaglia, T. Sider, A. Alam, N. S. Minaei, M. Hatzopoulou, and N. Eluru. Disaggregate level simulation of public transit emissions in a large urban region.In </w:t>
      </w:r>
      <w:r w:rsidRPr="000340F0">
        <w:rPr>
          <w:i/>
        </w:rPr>
        <w:t>95th Annual Meeting of the Transportation Research Board, Washington, DC</w:t>
      </w:r>
      <w:r w:rsidRPr="000340F0">
        <w:t>, 2016.</w:t>
      </w:r>
    </w:p>
    <w:p w14:paraId="62F96796" w14:textId="77777777" w:rsidR="0012063B" w:rsidRPr="000340F0" w:rsidRDefault="0012063B" w:rsidP="0012063B">
      <w:pPr>
        <w:pStyle w:val="EndNoteBibliography"/>
      </w:pPr>
      <w:r w:rsidRPr="000340F0">
        <w:t>[</w:t>
      </w:r>
      <w:r>
        <w:t>8</w:t>
      </w:r>
      <w:r w:rsidRPr="000340F0">
        <w:t xml:space="preserve">] Furth, P. G., and N. H. Wilson. Setting frequencies on bus routes: Theory and practice. </w:t>
      </w:r>
      <w:r w:rsidRPr="000340F0">
        <w:rPr>
          <w:i/>
        </w:rPr>
        <w:t xml:space="preserve">Transportation Research Record, </w:t>
      </w:r>
      <w:r w:rsidRPr="000340F0">
        <w:t>Vol. 818, No. 1981, 1981, pp. 1-7.</w:t>
      </w:r>
    </w:p>
    <w:p w14:paraId="1507C39B" w14:textId="77777777" w:rsidR="0012063B" w:rsidRPr="000340F0" w:rsidRDefault="0012063B" w:rsidP="0012063B">
      <w:pPr>
        <w:pStyle w:val="EndNoteBibliography"/>
      </w:pPr>
      <w:r w:rsidRPr="000340F0">
        <w:t>[</w:t>
      </w:r>
      <w:r>
        <w:t>9</w:t>
      </w:r>
      <w:r w:rsidRPr="000340F0">
        <w:t>] Chu, X., and X. Chu. Ridership models at the stop level.In, National Center for Transit Research, University of South Florida, 2004.</w:t>
      </w:r>
    </w:p>
    <w:p w14:paraId="65E7CA2D" w14:textId="77777777" w:rsidR="0012063B" w:rsidRPr="000340F0" w:rsidRDefault="0012063B" w:rsidP="0012063B">
      <w:pPr>
        <w:pStyle w:val="EndNoteBibliography"/>
      </w:pPr>
      <w:r w:rsidRPr="000340F0">
        <w:t>[1</w:t>
      </w:r>
      <w:r>
        <w:t>0</w:t>
      </w:r>
      <w:r w:rsidRPr="000340F0">
        <w:t xml:space="preserve">] Guihaire, V., and J.-K. Hao. Transit network design and scheduling: A global review. </w:t>
      </w:r>
      <w:r w:rsidRPr="000340F0">
        <w:rPr>
          <w:i/>
        </w:rPr>
        <w:t xml:space="preserve">Transportation Research Part A: Policy and Practice, </w:t>
      </w:r>
      <w:r w:rsidRPr="000340F0">
        <w:t>Vol. 42, No. 10, 2008, pp. 1251-1273.</w:t>
      </w:r>
    </w:p>
    <w:p w14:paraId="08441B62" w14:textId="77777777" w:rsidR="0012063B" w:rsidRPr="000340F0" w:rsidRDefault="0012063B" w:rsidP="0012063B">
      <w:pPr>
        <w:pStyle w:val="EndNoteBibliography"/>
      </w:pPr>
      <w:r w:rsidRPr="000340F0">
        <w:t>[1</w:t>
      </w:r>
      <w:r>
        <w:t>1</w:t>
      </w:r>
      <w:r w:rsidRPr="000340F0">
        <w:t xml:space="preserve">] Watkins, K. E., B. Ferris, A. Borning, G. S. Rutherford, and D. Layton. Where Is My Bus? Impact of mobile real-time information on the perceived and actual wait time of transit riders. </w:t>
      </w:r>
      <w:r w:rsidRPr="000340F0">
        <w:rPr>
          <w:i/>
        </w:rPr>
        <w:t xml:space="preserve">Transportation Research Part A: Policy and Practice, </w:t>
      </w:r>
      <w:r w:rsidRPr="000340F0">
        <w:t>Vol. 45, No. 8, 2011, pp. 839-848.</w:t>
      </w:r>
    </w:p>
    <w:p w14:paraId="37DB3BD2" w14:textId="77777777" w:rsidR="0012063B" w:rsidRPr="000340F0" w:rsidRDefault="0012063B" w:rsidP="0012063B">
      <w:pPr>
        <w:pStyle w:val="EndNoteBibliography"/>
      </w:pPr>
      <w:r w:rsidRPr="000340F0">
        <w:t>[1</w:t>
      </w:r>
      <w:r>
        <w:t>2</w:t>
      </w:r>
      <w:r w:rsidRPr="000340F0">
        <w:t xml:space="preserve">] Ferguson, E. M., J. Duthie, A. Unnikrishnan, and S. T. Waller. Incorporating equity into the transit frequency-setting problem. </w:t>
      </w:r>
      <w:r w:rsidRPr="000340F0">
        <w:rPr>
          <w:i/>
        </w:rPr>
        <w:t xml:space="preserve">Transportation Research Part A: Policy and Practice, </w:t>
      </w:r>
      <w:r w:rsidRPr="000340F0">
        <w:t>Vol. 46, No. 1, 2012, pp. 190-199.</w:t>
      </w:r>
    </w:p>
    <w:p w14:paraId="7092AA1F" w14:textId="77777777" w:rsidR="0012063B" w:rsidRPr="000340F0" w:rsidRDefault="0012063B" w:rsidP="0012063B">
      <w:pPr>
        <w:pStyle w:val="EndNoteBibliography"/>
      </w:pPr>
      <w:r w:rsidRPr="000340F0">
        <w:t>[1</w:t>
      </w:r>
      <w:r>
        <w:t>3</w:t>
      </w:r>
      <w:r w:rsidRPr="000340F0">
        <w:t xml:space="preserve">] Shimamoto, H., J.-D. Schmöcker, and F. Kurauchi. Optimisation of a bus network configuration and frequency considering the common lines problem. </w:t>
      </w:r>
      <w:r w:rsidRPr="000340F0">
        <w:rPr>
          <w:i/>
        </w:rPr>
        <w:t xml:space="preserve">Journal of Transportation Technologies, </w:t>
      </w:r>
      <w:r w:rsidRPr="000340F0">
        <w:t>Vol. 2, No. 03, 2012, p. 220.</w:t>
      </w:r>
    </w:p>
    <w:p w14:paraId="4595685D" w14:textId="77777777" w:rsidR="0012063B" w:rsidRPr="000340F0" w:rsidRDefault="0012063B" w:rsidP="0012063B">
      <w:pPr>
        <w:pStyle w:val="EndNoteBibliography"/>
      </w:pPr>
      <w:r w:rsidRPr="000340F0">
        <w:t>[1</w:t>
      </w:r>
      <w:r>
        <w:t>4</w:t>
      </w:r>
      <w:r w:rsidRPr="000340F0">
        <w:t xml:space="preserve">] Tang, L., and P. Thakuriah. Ridership effects of real-time bus information system: A case study in the City of Chicago. </w:t>
      </w:r>
      <w:r w:rsidRPr="000340F0">
        <w:rPr>
          <w:i/>
        </w:rPr>
        <w:t xml:space="preserve">Transportation Research Part C: Emerging Technologies, </w:t>
      </w:r>
      <w:r w:rsidRPr="000340F0">
        <w:t>Vol. 22, 2012, pp. 146-161.</w:t>
      </w:r>
    </w:p>
    <w:p w14:paraId="0FD1906E" w14:textId="21C92EC1" w:rsidR="0012063B" w:rsidRPr="000340F0" w:rsidRDefault="0012063B" w:rsidP="0012063B">
      <w:pPr>
        <w:pStyle w:val="EndNoteBibliography"/>
      </w:pPr>
      <w:r w:rsidRPr="000340F0">
        <w:t>[1</w:t>
      </w:r>
      <w:r>
        <w:t>5</w:t>
      </w:r>
      <w:r w:rsidRPr="000340F0">
        <w:t xml:space="preserve">] Rahman, M., S. Yasmin, and N. Eluru. Evaluating the Impact of a Newly Added Commuter Rail System on Bus Ridership: A Grouped Ordered Logit Model Approach. </w:t>
      </w:r>
      <w:r w:rsidR="00EB3810" w:rsidRPr="00EB3810">
        <w:rPr>
          <w:i/>
          <w:iCs/>
        </w:rPr>
        <w:t>Transportmetrica A: Transport Science</w:t>
      </w:r>
      <w:r w:rsidR="00EB3810">
        <w:t>.</w:t>
      </w:r>
      <w:r w:rsidR="00EB3810" w:rsidRPr="00EB3810">
        <w:t xml:space="preserve"> Vol</w:t>
      </w:r>
      <w:r w:rsidR="00EB3810">
        <w:t xml:space="preserve">. </w:t>
      </w:r>
      <w:r w:rsidR="00EB3810" w:rsidRPr="00EB3810">
        <w:t xml:space="preserve">15, Issue 2, </w:t>
      </w:r>
      <w:r w:rsidR="002B566F">
        <w:t xml:space="preserve">2019, </w:t>
      </w:r>
      <w:r w:rsidR="00EB3810" w:rsidRPr="00EB3810">
        <w:t>p</w:t>
      </w:r>
      <w:r w:rsidR="00EB3810">
        <w:t>p.</w:t>
      </w:r>
      <w:r w:rsidR="00EB3810" w:rsidRPr="00EB3810">
        <w:t xml:space="preserve"> 1081-1101</w:t>
      </w:r>
      <w:r w:rsidRPr="000340F0">
        <w:t>.</w:t>
      </w:r>
    </w:p>
    <w:p w14:paraId="759E7ADD" w14:textId="3BEA21C5" w:rsidR="0012063B" w:rsidRPr="000340F0" w:rsidRDefault="0012063B" w:rsidP="0012063B">
      <w:pPr>
        <w:pStyle w:val="EndNoteBibliography"/>
      </w:pPr>
      <w:r w:rsidRPr="000340F0">
        <w:lastRenderedPageBreak/>
        <w:t>[1</w:t>
      </w:r>
      <w:r>
        <w:t>6</w:t>
      </w:r>
      <w:r w:rsidRPr="000340F0">
        <w:t>] Rahman, M., S. Yasmin, A. F. Imani, and N. Eluru. Incorporating the Impact of Spatiotemporal Interactions on Bus Ridership. 2018</w:t>
      </w:r>
      <w:r w:rsidR="002B566F">
        <w:t>, Technical paper, University of Central Florida</w:t>
      </w:r>
      <w:r w:rsidRPr="000340F0">
        <w:t>.</w:t>
      </w:r>
    </w:p>
    <w:p w14:paraId="5BDC653F" w14:textId="77777777" w:rsidR="0012063B" w:rsidRPr="000340F0" w:rsidRDefault="0012063B" w:rsidP="0012063B">
      <w:pPr>
        <w:pStyle w:val="EndNoteBibliography"/>
      </w:pPr>
      <w:r w:rsidRPr="000340F0">
        <w:t>[1</w:t>
      </w:r>
      <w:r>
        <w:t>7</w:t>
      </w:r>
      <w:r w:rsidRPr="000340F0">
        <w:t xml:space="preserve">] Ruiz, M., J. M. Segui-Pons, and J. Mateu-Lladó. Improving Bus Service Levels and social equity through bus frequency modelling. </w:t>
      </w:r>
      <w:r w:rsidRPr="000340F0">
        <w:rPr>
          <w:i/>
        </w:rPr>
        <w:t xml:space="preserve">Journal of Transport Geography, </w:t>
      </w:r>
      <w:r w:rsidRPr="000340F0">
        <w:t>Vol. 58, 2017, pp. 220-233.</w:t>
      </w:r>
    </w:p>
    <w:p w14:paraId="3125108F" w14:textId="77777777" w:rsidR="0012063B" w:rsidRPr="000340F0" w:rsidRDefault="0012063B" w:rsidP="0012063B">
      <w:pPr>
        <w:pStyle w:val="EndNoteBibliography"/>
      </w:pPr>
      <w:r w:rsidRPr="000340F0">
        <w:t>[1</w:t>
      </w:r>
      <w:r>
        <w:t>8</w:t>
      </w:r>
      <w:r w:rsidRPr="000340F0">
        <w:t xml:space="preserve">] Faghih-Imani, A., and N. Eluru. Incorporating the impact of spatio-temporal interactions on bicycle sharing system demand: A case study of New York CitiBike system. </w:t>
      </w:r>
      <w:r w:rsidRPr="000340F0">
        <w:rPr>
          <w:i/>
        </w:rPr>
        <w:t xml:space="preserve">Journal of Transport Geography, </w:t>
      </w:r>
      <w:r w:rsidRPr="000340F0">
        <w:t>Vol. 54, 2016, pp. 218-227.</w:t>
      </w:r>
    </w:p>
    <w:p w14:paraId="75F8FC49" w14:textId="77777777" w:rsidR="0012063B" w:rsidRPr="000340F0" w:rsidRDefault="0012063B" w:rsidP="0012063B">
      <w:pPr>
        <w:pStyle w:val="EndNoteBibliography"/>
      </w:pPr>
      <w:r w:rsidRPr="000340F0">
        <w:t>[</w:t>
      </w:r>
      <w:r>
        <w:t>19</w:t>
      </w:r>
      <w:r w:rsidRPr="000340F0">
        <w:t>] Taylor, B. D., and C. N. Fink. The factors influencing transit ridership: A review and analysis of the ridership literature. 2003.</w:t>
      </w:r>
    </w:p>
    <w:p w14:paraId="6BF38184" w14:textId="77777777" w:rsidR="0012063B" w:rsidRPr="000340F0" w:rsidRDefault="0012063B" w:rsidP="0012063B">
      <w:pPr>
        <w:pStyle w:val="EndNoteBibliography"/>
      </w:pPr>
      <w:r w:rsidRPr="000340F0">
        <w:t>[2</w:t>
      </w:r>
      <w:r>
        <w:t>0</w:t>
      </w:r>
      <w:r w:rsidRPr="000340F0">
        <w:t xml:space="preserve">] Brakewood, C., G. S. Macfarlane, and K. Watkins. The impact of real-time information on bus ridership in New York City. </w:t>
      </w:r>
      <w:r w:rsidRPr="000340F0">
        <w:rPr>
          <w:i/>
        </w:rPr>
        <w:t xml:space="preserve">Transportation Research Part C: Emerging Technologies, </w:t>
      </w:r>
      <w:r w:rsidRPr="000340F0">
        <w:t>Vol. 53, 2015, pp. 59-75.</w:t>
      </w:r>
    </w:p>
    <w:p w14:paraId="77BC8EAD" w14:textId="77777777" w:rsidR="0012063B" w:rsidRPr="000340F0" w:rsidRDefault="0012063B" w:rsidP="0012063B">
      <w:pPr>
        <w:pStyle w:val="EndNoteBibliography"/>
      </w:pPr>
      <w:r w:rsidRPr="000340F0">
        <w:t>[2</w:t>
      </w:r>
      <w:r>
        <w:t>1</w:t>
      </w:r>
      <w:r w:rsidRPr="000340F0">
        <w:t xml:space="preserve">] Eluru, N., V. Chakour, M. Chamberlain, and L. F. Miranda-Moreno. Modeling vehicle operating speed on urban roads in Montreal: A panel mixed ordered probit fractional split model. </w:t>
      </w:r>
      <w:r w:rsidRPr="000340F0">
        <w:rPr>
          <w:i/>
        </w:rPr>
        <w:t xml:space="preserve">Accident Analysis &amp; Prevention, </w:t>
      </w:r>
      <w:r w:rsidRPr="000340F0">
        <w:t>Vol. 59, 2013, pp. 125-134.</w:t>
      </w:r>
    </w:p>
    <w:p w14:paraId="17BA6814" w14:textId="77777777" w:rsidR="0012063B" w:rsidRPr="000340F0" w:rsidRDefault="0012063B" w:rsidP="0012063B">
      <w:pPr>
        <w:pStyle w:val="EndNoteBibliography"/>
      </w:pPr>
      <w:r w:rsidRPr="000340F0">
        <w:t>[2</w:t>
      </w:r>
      <w:r>
        <w:t>2</w:t>
      </w:r>
      <w:r w:rsidRPr="000340F0">
        <w:t xml:space="preserve">] Papke, L. E., and J. M. Wooldridge. Econometric methods for fractional response variables with an application to 401 (k) plan participation rates. </w:t>
      </w:r>
      <w:r w:rsidRPr="000340F0">
        <w:rPr>
          <w:i/>
        </w:rPr>
        <w:t xml:space="preserve">Journal of applied econometrics, </w:t>
      </w:r>
      <w:r w:rsidRPr="000340F0">
        <w:t>Vol. 11, No. 6, 1996, pp. 619-632.</w:t>
      </w:r>
    </w:p>
    <w:p w14:paraId="65378A06" w14:textId="77777777" w:rsidR="0012063B" w:rsidRPr="000340F0" w:rsidRDefault="0012063B" w:rsidP="0012063B">
      <w:pPr>
        <w:pStyle w:val="EndNoteBibliography"/>
      </w:pPr>
      <w:r w:rsidRPr="000340F0">
        <w:t>[2</w:t>
      </w:r>
      <w:r>
        <w:t>3</w:t>
      </w:r>
      <w:r w:rsidRPr="000340F0">
        <w:t xml:space="preserve">] Bhowmik, T., S. Yasmin, and N. Eluru. A joint econometric approach for modeling crash counts by collision type. </w:t>
      </w:r>
      <w:r w:rsidRPr="000340F0">
        <w:rPr>
          <w:i/>
        </w:rPr>
        <w:t xml:space="preserve">Analytic Methods in Accident Research, </w:t>
      </w:r>
      <w:r w:rsidRPr="000340F0">
        <w:t>Vol. 19, 2018, pp. 16-32.</w:t>
      </w:r>
    </w:p>
    <w:p w14:paraId="1EB70251" w14:textId="77777777" w:rsidR="0012063B" w:rsidRPr="000340F0" w:rsidRDefault="0012063B" w:rsidP="0012063B">
      <w:pPr>
        <w:pStyle w:val="EndNoteBibliography"/>
      </w:pPr>
      <w:r w:rsidRPr="000340F0">
        <w:t>[2</w:t>
      </w:r>
      <w:r>
        <w:t>4</w:t>
      </w:r>
      <w:r w:rsidRPr="000340F0">
        <w:t>] Ercan, T., N. Keya, N. C. Onat, O. Tatari, and N. Eluru. Sustainability Performance Simulation of the U.S. Urban Mobility Policies. 2018.</w:t>
      </w:r>
    </w:p>
    <w:p w14:paraId="6DE093BF" w14:textId="77777777" w:rsidR="0012063B" w:rsidRPr="000340F0" w:rsidRDefault="0012063B" w:rsidP="0012063B">
      <w:pPr>
        <w:pStyle w:val="EndNoteBibliography"/>
      </w:pPr>
      <w:r w:rsidRPr="000340F0">
        <w:t>[2</w:t>
      </w:r>
      <w:r>
        <w:t>5</w:t>
      </w:r>
      <w:r w:rsidRPr="000340F0">
        <w:t xml:space="preserve">] Lee, J., S. Yasmin, N. Eluru, M. Abdel-Aty, and Q. Cai. Macroscopic analysis of crash proportion by mode: fractional split multinomial logit modeling approach.In </w:t>
      </w:r>
      <w:r w:rsidRPr="000340F0">
        <w:rPr>
          <w:i/>
        </w:rPr>
        <w:t>95th Annual Meeting of the Transportation Research Board (TRB) of the National Academies</w:t>
      </w:r>
      <w:r w:rsidRPr="000340F0">
        <w:t>, 2016.</w:t>
      </w:r>
    </w:p>
    <w:p w14:paraId="5B90FAAD" w14:textId="77777777" w:rsidR="0012063B" w:rsidRPr="000340F0" w:rsidRDefault="0012063B" w:rsidP="0012063B">
      <w:pPr>
        <w:pStyle w:val="EndNoteBibliography"/>
      </w:pPr>
      <w:r w:rsidRPr="000340F0">
        <w:t>[2</w:t>
      </w:r>
      <w:r>
        <w:t>6</w:t>
      </w:r>
      <w:r w:rsidRPr="000340F0">
        <w:t xml:space="preserve">] Yasmin, S., and N. Eluru. A joint econometric framework for modeling crash counts by severity. </w:t>
      </w:r>
      <w:r w:rsidRPr="000340F0">
        <w:rPr>
          <w:i/>
        </w:rPr>
        <w:t xml:space="preserve">Transportmetrica A: Transport Science, </w:t>
      </w:r>
      <w:r w:rsidRPr="000340F0">
        <w:t>Vol. 14, No. 3, 2018, pp. 230-255.</w:t>
      </w:r>
    </w:p>
    <w:p w14:paraId="63ED9517" w14:textId="77777777" w:rsidR="0012063B" w:rsidRPr="000340F0" w:rsidRDefault="0012063B" w:rsidP="0012063B">
      <w:pPr>
        <w:pStyle w:val="EndNoteBibliography"/>
      </w:pPr>
      <w:r w:rsidRPr="000340F0">
        <w:t>[2</w:t>
      </w:r>
      <w:r>
        <w:t>7</w:t>
      </w:r>
      <w:r w:rsidRPr="000340F0">
        <w:t xml:space="preserve">] Yasmin, S., N. Eluru, J. Lee, and M. Abdel-Aty. Ordered fractional split approach for aggregate injury severity modeling. </w:t>
      </w:r>
      <w:r w:rsidRPr="000340F0">
        <w:rPr>
          <w:i/>
        </w:rPr>
        <w:t>Transportation Research Record: Journal of the Transportation Research Board</w:t>
      </w:r>
      <w:r w:rsidRPr="000340F0">
        <w:t>, No. 2583, 2016, pp. 119-126.</w:t>
      </w:r>
    </w:p>
    <w:p w14:paraId="2C7D6FD2" w14:textId="77777777" w:rsidR="0012063B" w:rsidRPr="000340F0" w:rsidRDefault="0012063B" w:rsidP="0012063B">
      <w:pPr>
        <w:pStyle w:val="EndNoteBibliography"/>
      </w:pPr>
      <w:r w:rsidRPr="000340F0">
        <w:t>[2</w:t>
      </w:r>
      <w:r>
        <w:t>8</w:t>
      </w:r>
      <w:r w:rsidRPr="000340F0">
        <w:t xml:space="preserve">] McFadden, D. Conditional logit analysis of qualitative choice behaviour. 1973. </w:t>
      </w:r>
      <w:r w:rsidRPr="000340F0">
        <w:rPr>
          <w:i/>
        </w:rPr>
        <w:t>P. Zarembka, New York: Academic Press</w:t>
      </w:r>
      <w:r w:rsidRPr="000340F0">
        <w:t>, pp. 105-142.</w:t>
      </w:r>
    </w:p>
    <w:p w14:paraId="6337844F" w14:textId="77777777" w:rsidR="0012063B" w:rsidRPr="000340F0" w:rsidRDefault="0012063B" w:rsidP="0012063B">
      <w:pPr>
        <w:pStyle w:val="EndNoteBibliography"/>
      </w:pPr>
      <w:r w:rsidRPr="000340F0">
        <w:t>[</w:t>
      </w:r>
      <w:r>
        <w:t>29</w:t>
      </w:r>
      <w:r w:rsidRPr="000340F0">
        <w:t xml:space="preserve">] Bhat, C. R. Quasi-random maximum simulated likelihood estimation of the mixed multinomial logit model. </w:t>
      </w:r>
      <w:r w:rsidRPr="000340F0">
        <w:rPr>
          <w:i/>
        </w:rPr>
        <w:t xml:space="preserve">Transportation Research Part B: Methodological, </w:t>
      </w:r>
      <w:r w:rsidRPr="000340F0">
        <w:t>Vol. 35, No. 7, 2001, pp. 677-693.</w:t>
      </w:r>
    </w:p>
    <w:p w14:paraId="63DBAD4E" w14:textId="77777777" w:rsidR="0012063B" w:rsidRPr="000340F0" w:rsidRDefault="0012063B" w:rsidP="0012063B">
      <w:pPr>
        <w:pStyle w:val="EndNoteBibliography"/>
      </w:pPr>
      <w:r w:rsidRPr="000340F0">
        <w:t>[3</w:t>
      </w:r>
      <w:r>
        <w:t>0</w:t>
      </w:r>
      <w:r w:rsidRPr="000340F0">
        <w:t xml:space="preserve">] Eluru, N., C. R. Bhat, and D. A. Hensher. A mixed generalized ordered response model for examining pedestrian and bicyclist injury severity level in traffic crashes. </w:t>
      </w:r>
      <w:r w:rsidRPr="000340F0">
        <w:rPr>
          <w:i/>
        </w:rPr>
        <w:t xml:space="preserve">Accident Analysis &amp; Prevention, </w:t>
      </w:r>
      <w:r w:rsidRPr="000340F0">
        <w:t>Vol. 40, No. 3, 2008, pp. 1033-1054.</w:t>
      </w:r>
    </w:p>
    <w:p w14:paraId="7D9464AC" w14:textId="77777777" w:rsidR="0012063B" w:rsidRDefault="0012063B" w:rsidP="0012063B">
      <w:pPr>
        <w:pStyle w:val="EndNoteBibliography"/>
      </w:pPr>
      <w:r w:rsidRPr="000340F0">
        <w:t>[3</w:t>
      </w:r>
      <w:r>
        <w:t>1</w:t>
      </w:r>
      <w:r w:rsidRPr="000340F0">
        <w:t xml:space="preserve">] </w:t>
      </w:r>
      <w:r w:rsidRPr="000B25CD">
        <w:t xml:space="preserve">Kawabata, M., </w:t>
      </w:r>
      <w:r>
        <w:t>and</w:t>
      </w:r>
      <w:r w:rsidRPr="000B25CD">
        <w:t xml:space="preserve"> Shen, Q. Commuting inequality between cars and public transit: The case of the San Francisco Bay Area, 1990-2000. Urban Studies, </w:t>
      </w:r>
      <w:r>
        <w:t xml:space="preserve">Vol. </w:t>
      </w:r>
      <w:r w:rsidRPr="000B25CD">
        <w:t>44</w:t>
      </w:r>
      <w:r>
        <w:t xml:space="preserve">, No. </w:t>
      </w:r>
      <w:r w:rsidRPr="000B25CD">
        <w:t>9,</w:t>
      </w:r>
      <w:r>
        <w:t xml:space="preserve"> </w:t>
      </w:r>
      <w:r w:rsidRPr="007C532C">
        <w:t>2007</w:t>
      </w:r>
      <w:r>
        <w:t>, pp.</w:t>
      </w:r>
      <w:r w:rsidRPr="000B25CD">
        <w:t xml:space="preserve"> 1759-1780.</w:t>
      </w:r>
    </w:p>
    <w:p w14:paraId="51F83593" w14:textId="39AF63A2" w:rsidR="0012063B" w:rsidRDefault="0012063B" w:rsidP="0012063B">
      <w:pPr>
        <w:pStyle w:val="EndNoteBibliography"/>
      </w:pPr>
      <w:r w:rsidRPr="000340F0">
        <w:t>[3</w:t>
      </w:r>
      <w:r>
        <w:t>2</w:t>
      </w:r>
      <w:r w:rsidRPr="000340F0">
        <w:t xml:space="preserve">] Eluru, N., and C. R. Bhat. A joint econometric analysis of seat belt use and crash-related injury severity. </w:t>
      </w:r>
      <w:r w:rsidRPr="000340F0">
        <w:rPr>
          <w:i/>
        </w:rPr>
        <w:t xml:space="preserve">Accident Analysis &amp; Prevention, </w:t>
      </w:r>
      <w:r w:rsidRPr="000340F0">
        <w:t>Vol. 39, No. 5, 2007, pp. 1037-1049.</w:t>
      </w:r>
      <w:r>
        <w:fldChar w:fldCharType="end"/>
      </w:r>
    </w:p>
    <w:p w14:paraId="188E22A2" w14:textId="0638B114" w:rsidR="00061803" w:rsidRDefault="00061803" w:rsidP="0012063B">
      <w:pPr>
        <w:pStyle w:val="EndNoteBibliography"/>
      </w:pPr>
    </w:p>
    <w:p w14:paraId="47EE0835" w14:textId="42C8C855" w:rsidR="00061803" w:rsidRDefault="00061803" w:rsidP="0012063B">
      <w:pPr>
        <w:pStyle w:val="EndNoteBibliography"/>
      </w:pPr>
    </w:p>
    <w:p w14:paraId="5464C23A" w14:textId="69CD0FE7" w:rsidR="00946D61" w:rsidRDefault="003669D2" w:rsidP="00946D61">
      <w:pPr>
        <w:pStyle w:val="EndNoteBibliography"/>
        <w:rPr>
          <w:b/>
          <w:bCs/>
        </w:rPr>
      </w:pPr>
      <w:r>
        <w:rPr>
          <w:b/>
          <w:bCs/>
        </w:rPr>
        <w:lastRenderedPageBreak/>
        <w:drawing>
          <wp:anchor distT="0" distB="0" distL="114300" distR="114300" simplePos="0" relativeHeight="251691008" behindDoc="1" locked="0" layoutInCell="1" allowOverlap="1" wp14:anchorId="4F75D29E" wp14:editId="20595EBA">
            <wp:simplePos x="0" y="0"/>
            <wp:positionH relativeFrom="column">
              <wp:posOffset>3052885</wp:posOffset>
            </wp:positionH>
            <wp:positionV relativeFrom="paragraph">
              <wp:posOffset>4916707</wp:posOffset>
            </wp:positionV>
            <wp:extent cx="2801679" cy="914400"/>
            <wp:effectExtent l="0" t="0" r="0" b="0"/>
            <wp:wrapTight wrapText="bothSides">
              <wp:wrapPolygon edited="0">
                <wp:start x="0" y="0"/>
                <wp:lineTo x="0" y="21150"/>
                <wp:lineTo x="21443" y="21150"/>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679" cy="914400"/>
                    </a:xfrm>
                    <a:prstGeom prst="rect">
                      <a:avLst/>
                    </a:prstGeom>
                    <a:noFill/>
                  </pic:spPr>
                </pic:pic>
              </a:graphicData>
            </a:graphic>
            <wp14:sizeRelH relativeFrom="margin">
              <wp14:pctWidth>0</wp14:pctWidth>
            </wp14:sizeRelH>
            <wp14:sizeRelV relativeFrom="margin">
              <wp14:pctHeight>0</wp14:pctHeight>
            </wp14:sizeRelV>
          </wp:anchor>
        </w:drawing>
      </w:r>
      <w:r>
        <mc:AlternateContent>
          <mc:Choice Requires="wpg">
            <w:drawing>
              <wp:anchor distT="0" distB="0" distL="114300" distR="114300" simplePos="0" relativeHeight="251675648" behindDoc="0" locked="0" layoutInCell="1" allowOverlap="1" wp14:anchorId="2895006C" wp14:editId="0CDDE2D2">
                <wp:simplePos x="0" y="0"/>
                <wp:positionH relativeFrom="column">
                  <wp:posOffset>-87923</wp:posOffset>
                </wp:positionH>
                <wp:positionV relativeFrom="paragraph">
                  <wp:posOffset>-322385</wp:posOffset>
                </wp:positionV>
                <wp:extent cx="3779369" cy="3772882"/>
                <wp:effectExtent l="0" t="0" r="0" b="0"/>
                <wp:wrapNone/>
                <wp:docPr id="28" name="Group 28"/>
                <wp:cNvGraphicFramePr/>
                <a:graphic xmlns:a="http://schemas.openxmlformats.org/drawingml/2006/main">
                  <a:graphicData uri="http://schemas.microsoft.com/office/word/2010/wordprocessingGroup">
                    <wpg:wgp>
                      <wpg:cNvGrpSpPr/>
                      <wpg:grpSpPr>
                        <a:xfrm>
                          <a:off x="0" y="0"/>
                          <a:ext cx="3779369" cy="3772882"/>
                          <a:chOff x="-83110" y="0"/>
                          <a:chExt cx="3779369" cy="3772882"/>
                        </a:xfrm>
                      </wpg:grpSpPr>
                      <wps:wsp>
                        <wps:cNvPr id="32" name="Text Box 32"/>
                        <wps:cNvSpPr txBox="1"/>
                        <wps:spPr>
                          <a:xfrm rot="16200000">
                            <a:off x="-529919" y="3014345"/>
                            <a:ext cx="1205346" cy="311727"/>
                          </a:xfrm>
                          <a:prstGeom prst="rect">
                            <a:avLst/>
                          </a:prstGeom>
                          <a:solidFill>
                            <a:schemeClr val="lt1"/>
                          </a:solidFill>
                          <a:ln w="6350">
                            <a:noFill/>
                          </a:ln>
                        </wps:spPr>
                        <wps:txbx>
                          <w:txbxContent>
                            <w:p w14:paraId="3126376F" w14:textId="77777777" w:rsidR="00FA082E" w:rsidRPr="00434EFA" w:rsidRDefault="00FA082E" w:rsidP="00CB7A81">
                              <w:pPr>
                                <w:jc w:val="center"/>
                                <w:rPr>
                                  <w:b/>
                                  <w:bCs/>
                                  <w:lang w:val="en-US"/>
                                </w:rPr>
                              </w:pPr>
                              <w:r>
                                <w:rPr>
                                  <w:b/>
                                  <w:bCs/>
                                  <w:lang w:val="en-US"/>
                                </w:rPr>
                                <w:t>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490913" y="0"/>
                            <a:ext cx="1205346" cy="311727"/>
                          </a:xfrm>
                          <a:prstGeom prst="rect">
                            <a:avLst/>
                          </a:prstGeom>
                          <a:solidFill>
                            <a:schemeClr val="lt1"/>
                          </a:solidFill>
                          <a:ln w="6350">
                            <a:noFill/>
                          </a:ln>
                        </wps:spPr>
                        <wps:txbx>
                          <w:txbxContent>
                            <w:p w14:paraId="22296F13" w14:textId="77777777" w:rsidR="00FA082E" w:rsidRPr="00434EFA" w:rsidRDefault="00FA082E" w:rsidP="00CB7A81">
                              <w:pPr>
                                <w:jc w:val="center"/>
                                <w:rPr>
                                  <w:b/>
                                  <w:bCs/>
                                  <w:lang w:val="en-US"/>
                                </w:rPr>
                              </w:pPr>
                              <w:r w:rsidRPr="00434EFA">
                                <w:rPr>
                                  <w:b/>
                                  <w:bCs/>
                                  <w:lang w:val="en-US"/>
                                </w:rPr>
                                <w:t>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95006C" id="Group 28" o:spid="_x0000_s1034" style="position:absolute;left:0;text-align:left;margin-left:-6.9pt;margin-top:-25.4pt;width:297.6pt;height:297.1pt;z-index:251675648" coordorigin="-831" coordsize="37793,3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">
                <v:shape id="Text Box 32" o:spid="_x0000_s1035" type="#_x0000_t202" style="position:absolute;left:-5299;top:30143;width:12053;height:3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" fillcolor="white [3201]" stroked="f" strokeweight=".5pt">
                  <v:textbox>
                    <w:txbxContent>
                      <w:p w14:paraId="3126376F" w14:textId="77777777" w:rsidR="00FA082E" w:rsidRPr="00434EFA" w:rsidRDefault="00FA082E" w:rsidP="00CB7A81">
                        <w:pPr>
                          <w:jc w:val="center"/>
                          <w:rPr>
                            <w:b/>
                            <w:bCs/>
                            <w:lang w:val="en-US"/>
                          </w:rPr>
                        </w:pPr>
                        <w:r>
                          <w:rPr>
                            <w:b/>
                            <w:bCs/>
                            <w:lang w:val="en-US"/>
                          </w:rPr>
                          <w:t>Stops</w:t>
                        </w:r>
                      </w:p>
                    </w:txbxContent>
                  </v:textbox>
                </v:shape>
                <v:shape id="Text Box 33" o:spid="_x0000_s1036" type="#_x0000_t202" style="position:absolute;left:24909;width:1205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22296F13" w14:textId="77777777" w:rsidR="00FA082E" w:rsidRPr="00434EFA" w:rsidRDefault="00FA082E" w:rsidP="00CB7A81">
                        <w:pPr>
                          <w:jc w:val="center"/>
                          <w:rPr>
                            <w:b/>
                            <w:bCs/>
                            <w:lang w:val="en-US"/>
                          </w:rPr>
                        </w:pPr>
                        <w:r w:rsidRPr="00434EFA">
                          <w:rPr>
                            <w:b/>
                            <w:bCs/>
                            <w:lang w:val="en-US"/>
                          </w:rPr>
                          <w:t>Routes</w:t>
                        </w:r>
                      </w:p>
                    </w:txbxContent>
                  </v:textbox>
                </v:shape>
              </v:group>
            </w:pict>
          </mc:Fallback>
        </mc:AlternateContent>
      </w:r>
      <w:r w:rsidR="00B811C6" w:rsidRPr="00B811C6">
        <w:drawing>
          <wp:anchor distT="0" distB="0" distL="114300" distR="114300" simplePos="0" relativeHeight="251653119" behindDoc="1" locked="0" layoutInCell="1" allowOverlap="1" wp14:anchorId="796FAEFB" wp14:editId="1EC81A56">
            <wp:simplePos x="0" y="0"/>
            <wp:positionH relativeFrom="margin">
              <wp:posOffset>234950</wp:posOffset>
            </wp:positionH>
            <wp:positionV relativeFrom="paragraph">
              <wp:posOffset>20320</wp:posOffset>
            </wp:positionV>
            <wp:extent cx="5669280" cy="5852160"/>
            <wp:effectExtent l="19050" t="19050" r="26670" b="15240"/>
            <wp:wrapTight wrapText="bothSides">
              <wp:wrapPolygon edited="0">
                <wp:start x="-73" y="-70"/>
                <wp:lineTo x="-73" y="21586"/>
                <wp:lineTo x="21629" y="21586"/>
                <wp:lineTo x="21629" y="-70"/>
                <wp:lineTo x="-73" y="-70"/>
              </wp:wrapPolygon>
            </wp:wrapTight>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9280" cy="5852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46D61" w:rsidRPr="00902533">
        <w:rPr>
          <w:b/>
          <w:bCs/>
        </w:rPr>
        <w:t>Appendix A.1</w:t>
      </w:r>
      <w:r w:rsidR="00946D61">
        <w:rPr>
          <w:b/>
          <w:bCs/>
        </w:rPr>
        <w:t xml:space="preserve">: Percentage Changes in Boarding for </w:t>
      </w:r>
      <w:r w:rsidR="00E55A53">
        <w:rPr>
          <w:b/>
          <w:bCs/>
        </w:rPr>
        <w:t xml:space="preserve">the </w:t>
      </w:r>
      <w:r w:rsidR="00946D61">
        <w:rPr>
          <w:b/>
          <w:bCs/>
        </w:rPr>
        <w:t xml:space="preserve">Policy Scenario </w:t>
      </w:r>
    </w:p>
    <w:p w14:paraId="30577725" w14:textId="74038460" w:rsidR="00C76EC9" w:rsidRDefault="00C76EC9" w:rsidP="00C76EC9">
      <w:pPr>
        <w:pStyle w:val="EndNoteBibliography"/>
      </w:pPr>
      <w:r w:rsidRPr="00D432F4">
        <w:t>[</w:t>
      </w:r>
      <w:r w:rsidR="00304841">
        <w:t>Stop numbers vary across routes and w</w:t>
      </w:r>
      <w:r>
        <w:t>hite cells</w:t>
      </w:r>
      <w:r w:rsidRPr="00D432F4">
        <w:t xml:space="preserve"> </w:t>
      </w:r>
      <w:r w:rsidR="00304841">
        <w:t>are used to represent excess cells for that route</w:t>
      </w:r>
      <w:r w:rsidRPr="00D432F4">
        <w:t>]</w:t>
      </w:r>
    </w:p>
    <w:p w14:paraId="2682A3CE" w14:textId="348BE02E" w:rsidR="00C76EC9" w:rsidRPr="00946D61" w:rsidRDefault="00C76EC9" w:rsidP="00C76EC9">
      <w:pPr>
        <w:pStyle w:val="EndNoteBibliography"/>
        <w:rPr>
          <w:szCs w:val="24"/>
        </w:rPr>
      </w:pPr>
      <w:r w:rsidRPr="00946D61">
        <w:t>[Each colu</w:t>
      </w:r>
      <w:r>
        <w:t>m</w:t>
      </w:r>
      <w:r w:rsidRPr="00946D61">
        <w:t>n pane</w:t>
      </w:r>
      <w:r>
        <w:t>l</w:t>
      </w:r>
      <w:r w:rsidRPr="00946D61">
        <w:t xml:space="preserve"> represent</w:t>
      </w:r>
      <w:r>
        <w:t>s</w:t>
      </w:r>
      <w:r w:rsidRPr="00946D61">
        <w:t xml:space="preserve"> a route in the order of - </w:t>
      </w:r>
      <w:r w:rsidRPr="00946D61">
        <w:rPr>
          <w:szCs w:val="24"/>
        </w:rPr>
        <w:t>1, 3, 6, 7, 8,9,10,11, 13, 15, 18, 20, 21, 23, 24,</w:t>
      </w:r>
      <w:r w:rsidR="00304841">
        <w:rPr>
          <w:szCs w:val="24"/>
        </w:rPr>
        <w:t xml:space="preserve"> </w:t>
      </w:r>
      <w:r w:rsidRPr="00946D61">
        <w:rPr>
          <w:szCs w:val="24"/>
        </w:rPr>
        <w:t xml:space="preserve">25, 26, 28, 29, 34, 36, 37, 38, 40, 42, 44, 45,48, 49, 50, 51, 54, 55, 56, 57, 58, 102, 103, 104, 105, 107, 111, 125, 300, 301, 302, 303, 304, 305, 306, 313, 319, 405, 426, 427, 434, 441, 443 – from left to right] </w:t>
      </w:r>
    </w:p>
    <w:p w14:paraId="7CD2D5BF" w14:textId="29968776" w:rsidR="00C76EC9" w:rsidRPr="00946D61" w:rsidRDefault="00C76EC9" w:rsidP="00C76EC9">
      <w:pPr>
        <w:pStyle w:val="EndNoteBibliography"/>
        <w:rPr>
          <w:szCs w:val="24"/>
        </w:rPr>
      </w:pPr>
      <w:r w:rsidRPr="00946D61">
        <w:rPr>
          <w:szCs w:val="24"/>
        </w:rPr>
        <w:t>[Each row panel is a stop</w:t>
      </w:r>
      <w:r>
        <w:rPr>
          <w:szCs w:val="24"/>
        </w:rPr>
        <w:t xml:space="preserve"> in the order of 1 as the top row panel to 192 as the bottom row panel</w:t>
      </w:r>
      <w:r w:rsidRPr="00946D61">
        <w:rPr>
          <w:szCs w:val="24"/>
        </w:rPr>
        <w:t>]</w:t>
      </w:r>
    </w:p>
    <w:p w14:paraId="6C71330E" w14:textId="3178B358" w:rsidR="00061803" w:rsidRPr="00946D61" w:rsidRDefault="00061803" w:rsidP="00946D61">
      <w:pPr>
        <w:pStyle w:val="EndNoteBibliography"/>
        <w:rPr>
          <w:szCs w:val="24"/>
        </w:rPr>
      </w:pPr>
      <w:r w:rsidRPr="00946D61">
        <w:rPr>
          <w:szCs w:val="24"/>
        </w:rPr>
        <w:br w:type="page"/>
      </w:r>
    </w:p>
    <w:p w14:paraId="6694284C" w14:textId="6B4E1FF6" w:rsidR="00962707" w:rsidRDefault="003669D2" w:rsidP="00946D61">
      <w:pPr>
        <w:pStyle w:val="EndNoteBibliography"/>
        <w:rPr>
          <w:b/>
          <w:bCs/>
        </w:rPr>
      </w:pPr>
      <w:r>
        <w:rPr>
          <w:rFonts w:ascii="Calibri" w:eastAsia="Times New Roman" w:hAnsi="Calibri"/>
          <w:sz w:val="22"/>
        </w:rPr>
        <w:lastRenderedPageBreak/>
        <w:drawing>
          <wp:anchor distT="0" distB="0" distL="114300" distR="114300" simplePos="0" relativeHeight="251689984" behindDoc="1" locked="0" layoutInCell="1" allowOverlap="1" wp14:anchorId="1C635529" wp14:editId="1DAD7B63">
            <wp:simplePos x="0" y="0"/>
            <wp:positionH relativeFrom="column">
              <wp:posOffset>3070177</wp:posOffset>
            </wp:positionH>
            <wp:positionV relativeFrom="paragraph">
              <wp:posOffset>5244660</wp:posOffset>
            </wp:positionV>
            <wp:extent cx="2790770" cy="914400"/>
            <wp:effectExtent l="0" t="0" r="0" b="0"/>
            <wp:wrapTight wrapText="bothSides">
              <wp:wrapPolygon edited="0">
                <wp:start x="0" y="0"/>
                <wp:lineTo x="0" y="21150"/>
                <wp:lineTo x="21384" y="21150"/>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770" cy="914400"/>
                    </a:xfrm>
                    <a:prstGeom prst="rect">
                      <a:avLst/>
                    </a:prstGeom>
                    <a:noFill/>
                  </pic:spPr>
                </pic:pic>
              </a:graphicData>
            </a:graphic>
            <wp14:sizeRelH relativeFrom="margin">
              <wp14:pctWidth>0</wp14:pctWidth>
            </wp14:sizeRelH>
            <wp14:sizeRelV relativeFrom="margin">
              <wp14:pctHeight>0</wp14:pctHeight>
            </wp14:sizeRelV>
          </wp:anchor>
        </w:drawing>
      </w:r>
      <w:r w:rsidR="00FA082E">
        <w:rPr>
          <w:b/>
          <w:bCs/>
        </w:rPr>
        <mc:AlternateContent>
          <mc:Choice Requires="wpg">
            <w:drawing>
              <wp:anchor distT="0" distB="0" distL="114300" distR="114300" simplePos="0" relativeHeight="251669504" behindDoc="0" locked="0" layoutInCell="1" allowOverlap="1" wp14:anchorId="2F284BBD" wp14:editId="7584EEA8">
                <wp:simplePos x="0" y="0"/>
                <wp:positionH relativeFrom="column">
                  <wp:posOffset>-123190</wp:posOffset>
                </wp:positionH>
                <wp:positionV relativeFrom="paragraph">
                  <wp:posOffset>11430</wp:posOffset>
                </wp:positionV>
                <wp:extent cx="3695700" cy="3747135"/>
                <wp:effectExtent l="0" t="0" r="0" b="5715"/>
                <wp:wrapNone/>
                <wp:docPr id="27" name="Group 27"/>
                <wp:cNvGraphicFramePr/>
                <a:graphic xmlns:a="http://schemas.openxmlformats.org/drawingml/2006/main">
                  <a:graphicData uri="http://schemas.microsoft.com/office/word/2010/wordprocessingGroup">
                    <wpg:wgp>
                      <wpg:cNvGrpSpPr/>
                      <wpg:grpSpPr>
                        <a:xfrm>
                          <a:off x="0" y="0"/>
                          <a:ext cx="3695700" cy="3747135"/>
                          <a:chOff x="0" y="0"/>
                          <a:chExt cx="3696259" cy="3747482"/>
                        </a:xfrm>
                      </wpg:grpSpPr>
                      <wps:wsp>
                        <wps:cNvPr id="22" name="Text Box 22"/>
                        <wps:cNvSpPr txBox="1"/>
                        <wps:spPr>
                          <a:xfrm rot="16200000">
                            <a:off x="-446809" y="2988945"/>
                            <a:ext cx="1205346" cy="311727"/>
                          </a:xfrm>
                          <a:prstGeom prst="rect">
                            <a:avLst/>
                          </a:prstGeom>
                          <a:solidFill>
                            <a:schemeClr val="lt1"/>
                          </a:solidFill>
                          <a:ln w="6350">
                            <a:noFill/>
                          </a:ln>
                        </wps:spPr>
                        <wps:txbx>
                          <w:txbxContent>
                            <w:p w14:paraId="5D1E6344" w14:textId="77777777" w:rsidR="00FA082E" w:rsidRPr="00434EFA" w:rsidRDefault="00FA082E" w:rsidP="00962707">
                              <w:pPr>
                                <w:jc w:val="center"/>
                                <w:rPr>
                                  <w:b/>
                                  <w:bCs/>
                                  <w:lang w:val="en-US"/>
                                </w:rPr>
                              </w:pPr>
                              <w:r>
                                <w:rPr>
                                  <w:b/>
                                  <w:bCs/>
                                  <w:lang w:val="en-US"/>
                                </w:rPr>
                                <w:t>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490913" y="0"/>
                            <a:ext cx="1205346" cy="311727"/>
                          </a:xfrm>
                          <a:prstGeom prst="rect">
                            <a:avLst/>
                          </a:prstGeom>
                          <a:solidFill>
                            <a:schemeClr val="lt1"/>
                          </a:solidFill>
                          <a:ln w="6350">
                            <a:noFill/>
                          </a:ln>
                        </wps:spPr>
                        <wps:txbx>
                          <w:txbxContent>
                            <w:p w14:paraId="5D9EF494" w14:textId="77777777" w:rsidR="00FA082E" w:rsidRPr="00434EFA" w:rsidRDefault="00FA082E" w:rsidP="00962707">
                              <w:pPr>
                                <w:jc w:val="center"/>
                                <w:rPr>
                                  <w:b/>
                                  <w:bCs/>
                                  <w:lang w:val="en-US"/>
                                </w:rPr>
                              </w:pPr>
                              <w:r w:rsidRPr="00434EFA">
                                <w:rPr>
                                  <w:b/>
                                  <w:bCs/>
                                  <w:lang w:val="en-US"/>
                                </w:rPr>
                                <w:t>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284BBD" id="Group 27" o:spid="_x0000_s1037" style="position:absolute;left:0;text-align:left;margin-left:-9.7pt;margin-top:.9pt;width:291pt;height:295.05pt;z-index:251669504;mso-width-relative:margin;mso-height-relative:margin" coordsize="36962,3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">
                <v:shape id="Text Box 22" o:spid="_x0000_s1038" type="#_x0000_t202" style="position:absolute;left:-4468;top:29889;width:12053;height:3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" fillcolor="white [3201]" stroked="f" strokeweight=".5pt">
                  <v:textbox>
                    <w:txbxContent>
                      <w:p w14:paraId="5D1E6344" w14:textId="77777777" w:rsidR="00FA082E" w:rsidRPr="00434EFA" w:rsidRDefault="00FA082E" w:rsidP="00962707">
                        <w:pPr>
                          <w:jc w:val="center"/>
                          <w:rPr>
                            <w:b/>
                            <w:bCs/>
                            <w:lang w:val="en-US"/>
                          </w:rPr>
                        </w:pPr>
                        <w:r>
                          <w:rPr>
                            <w:b/>
                            <w:bCs/>
                            <w:lang w:val="en-US"/>
                          </w:rPr>
                          <w:t>Stops</w:t>
                        </w:r>
                      </w:p>
                    </w:txbxContent>
                  </v:textbox>
                </v:shape>
                <v:shape id="Text Box 24" o:spid="_x0000_s1039" type="#_x0000_t202" style="position:absolute;left:24909;width:1205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5D9EF494" w14:textId="77777777" w:rsidR="00FA082E" w:rsidRPr="00434EFA" w:rsidRDefault="00FA082E" w:rsidP="00962707">
                        <w:pPr>
                          <w:jc w:val="center"/>
                          <w:rPr>
                            <w:b/>
                            <w:bCs/>
                            <w:lang w:val="en-US"/>
                          </w:rPr>
                        </w:pPr>
                        <w:r w:rsidRPr="00434EFA">
                          <w:rPr>
                            <w:b/>
                            <w:bCs/>
                            <w:lang w:val="en-US"/>
                          </w:rPr>
                          <w:t>Routes</w:t>
                        </w:r>
                      </w:p>
                    </w:txbxContent>
                  </v:textbox>
                </v:shape>
              </v:group>
            </w:pict>
          </mc:Fallback>
        </mc:AlternateContent>
      </w:r>
      <w:r w:rsidR="00B811C6" w:rsidRPr="00B811C6">
        <w:drawing>
          <wp:anchor distT="0" distB="0" distL="114300" distR="114300" simplePos="0" relativeHeight="251652094" behindDoc="1" locked="0" layoutInCell="1" allowOverlap="1" wp14:anchorId="51610AFA" wp14:editId="07C4AA5B">
            <wp:simplePos x="0" y="0"/>
            <wp:positionH relativeFrom="margin">
              <wp:align>right</wp:align>
            </wp:positionH>
            <wp:positionV relativeFrom="paragraph">
              <wp:posOffset>340360</wp:posOffset>
            </wp:positionV>
            <wp:extent cx="5669280" cy="5852160"/>
            <wp:effectExtent l="19050" t="19050" r="26670" b="15240"/>
            <wp:wrapTight wrapText="bothSides">
              <wp:wrapPolygon edited="0">
                <wp:start x="-73" y="-70"/>
                <wp:lineTo x="-73" y="21586"/>
                <wp:lineTo x="21629" y="21586"/>
                <wp:lineTo x="21629" y="-70"/>
                <wp:lineTo x="-73" y="-70"/>
              </wp:wrapPolygon>
            </wp:wrapTight>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9280" cy="5852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F182CE9" w14:textId="20936ECC" w:rsidR="00946D61" w:rsidRDefault="00946D61" w:rsidP="00946D61">
      <w:pPr>
        <w:pStyle w:val="EndNoteBibliography"/>
        <w:rPr>
          <w:b/>
          <w:bCs/>
        </w:rPr>
      </w:pPr>
      <w:r w:rsidRPr="00902533">
        <w:rPr>
          <w:b/>
          <w:bCs/>
        </w:rPr>
        <w:t xml:space="preserve">Appendix A.2: </w:t>
      </w:r>
      <w:r>
        <w:rPr>
          <w:b/>
          <w:bCs/>
        </w:rPr>
        <w:t xml:space="preserve">Percentage Changes in Alighting for </w:t>
      </w:r>
      <w:r w:rsidR="00E55A53">
        <w:rPr>
          <w:b/>
          <w:bCs/>
        </w:rPr>
        <w:t xml:space="preserve">the </w:t>
      </w:r>
      <w:r>
        <w:rPr>
          <w:b/>
          <w:bCs/>
        </w:rPr>
        <w:t>Policy Scenario</w:t>
      </w:r>
    </w:p>
    <w:p w14:paraId="1C0BA596" w14:textId="77777777" w:rsidR="00EC333B" w:rsidRDefault="00EC333B" w:rsidP="00EC333B">
      <w:pPr>
        <w:pStyle w:val="EndNoteBibliography"/>
      </w:pPr>
      <w:r w:rsidRPr="00D432F4">
        <w:t>[</w:t>
      </w:r>
      <w:r>
        <w:t>Stop numbers vary across routes and white cells</w:t>
      </w:r>
      <w:r w:rsidRPr="00D432F4">
        <w:t xml:space="preserve"> </w:t>
      </w:r>
      <w:r>
        <w:t>are used to represent excess cells for that route</w:t>
      </w:r>
      <w:r w:rsidRPr="00D432F4">
        <w:t>]</w:t>
      </w:r>
    </w:p>
    <w:p w14:paraId="05DC29FC" w14:textId="77777777" w:rsidR="00EC333B" w:rsidRPr="00946D61" w:rsidRDefault="00EC333B" w:rsidP="00EC333B">
      <w:pPr>
        <w:pStyle w:val="EndNoteBibliography"/>
        <w:rPr>
          <w:szCs w:val="24"/>
        </w:rPr>
      </w:pPr>
      <w:r w:rsidRPr="00946D61">
        <w:t>[Each colu</w:t>
      </w:r>
      <w:r>
        <w:t>m</w:t>
      </w:r>
      <w:r w:rsidRPr="00946D61">
        <w:t>n pane</w:t>
      </w:r>
      <w:r>
        <w:t>l</w:t>
      </w:r>
      <w:r w:rsidRPr="00946D61">
        <w:t xml:space="preserve"> represent</w:t>
      </w:r>
      <w:r>
        <w:t>s</w:t>
      </w:r>
      <w:r w:rsidRPr="00946D61">
        <w:t xml:space="preserve"> a route in the order of - </w:t>
      </w:r>
      <w:r w:rsidRPr="00946D61">
        <w:rPr>
          <w:szCs w:val="24"/>
        </w:rPr>
        <w:t>1, 3, 6, 7, 8,9,10,11, 13, 15, 18, 20, 21, 23, 24,</w:t>
      </w:r>
      <w:r>
        <w:rPr>
          <w:szCs w:val="24"/>
        </w:rPr>
        <w:t xml:space="preserve"> </w:t>
      </w:r>
      <w:r w:rsidRPr="00946D61">
        <w:rPr>
          <w:szCs w:val="24"/>
        </w:rPr>
        <w:t xml:space="preserve">25, 26, 28, 29, 34, 36, 37, 38, 40, 42, 44, 45,48, 49, 50, 51, 54, 55, 56, 57, 58, 102, 103, 104, 105, 107, 111, 125, 300, 301, 302, 303, 304, 305, 306, 313, 319, 405, 426, 427, 434, 441, 443 – from left to right] </w:t>
      </w:r>
    </w:p>
    <w:p w14:paraId="6A436EC1" w14:textId="1A97B543" w:rsidR="00EC333B" w:rsidRPr="00946D61" w:rsidRDefault="00EC333B" w:rsidP="00EC333B">
      <w:pPr>
        <w:pStyle w:val="EndNoteBibliography"/>
        <w:rPr>
          <w:szCs w:val="24"/>
        </w:rPr>
      </w:pPr>
      <w:r w:rsidRPr="00946D61">
        <w:rPr>
          <w:szCs w:val="24"/>
        </w:rPr>
        <w:t>[Each row panel is a stop</w:t>
      </w:r>
      <w:r>
        <w:rPr>
          <w:szCs w:val="24"/>
        </w:rPr>
        <w:t xml:space="preserve"> in the order of 1 as the top row panel to 192 as the bottom row panel</w:t>
      </w:r>
      <w:r w:rsidRPr="00946D61">
        <w:rPr>
          <w:szCs w:val="24"/>
        </w:rPr>
        <w:t>]</w:t>
      </w:r>
    </w:p>
    <w:p w14:paraId="0640D7FE" w14:textId="3FAAF1D1" w:rsidR="00946D61" w:rsidRPr="00946D61" w:rsidRDefault="00946D61" w:rsidP="00EC333B">
      <w:pPr>
        <w:pStyle w:val="EndNoteBibliography"/>
        <w:rPr>
          <w:szCs w:val="24"/>
        </w:rPr>
      </w:pPr>
    </w:p>
    <w:sectPr w:rsidR="00946D61" w:rsidRPr="00946D61" w:rsidSect="00B3079F">
      <w:headerReference w:type="default" r:id="rId33"/>
      <w:pgSz w:w="12240" w:h="15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7EFB0" w14:textId="77777777" w:rsidR="00761828" w:rsidRDefault="00761828" w:rsidP="00A13DAE">
      <w:r>
        <w:separator/>
      </w:r>
    </w:p>
  </w:endnote>
  <w:endnote w:type="continuationSeparator" w:id="0">
    <w:p w14:paraId="3EFDCE4E" w14:textId="77777777" w:rsidR="00761828" w:rsidRDefault="00761828" w:rsidP="00A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rinda">
    <w:altName w:val="ESRI NIMA VMAP1&amp;2 PT"/>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 w:fontKey="{55924598-7715-4C28-B1FB-7E1A1225A427}"/>
    <w:embedItalic r:id="rId2" w:fontKey="{06522D34-D54B-4F0B-9E8A-64513DC0FEC7}"/>
    <w:embedBoldItalic r:id="rId3" w:fontKey="{522A781F-B4C3-48F4-B67F-C69AAAE11F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751008"/>
      <w:docPartObj>
        <w:docPartGallery w:val="Page Numbers (Bottom of Page)"/>
        <w:docPartUnique/>
      </w:docPartObj>
    </w:sdtPr>
    <w:sdtEndPr>
      <w:rPr>
        <w:noProof/>
      </w:rPr>
    </w:sdtEndPr>
    <w:sdtContent>
      <w:p w14:paraId="618F9C63" w14:textId="253A6205" w:rsidR="00FA082E" w:rsidRDefault="003A618E">
        <w:pPr>
          <w:pStyle w:val="Footer"/>
          <w:jc w:val="right"/>
        </w:pPr>
      </w:p>
    </w:sdtContent>
  </w:sdt>
  <w:p w14:paraId="7B4C5646" w14:textId="77777777" w:rsidR="00FA082E" w:rsidRDefault="00FA0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E9A90" w14:textId="77777777" w:rsidR="00761828" w:rsidRDefault="00761828" w:rsidP="00A13DAE">
      <w:r>
        <w:separator/>
      </w:r>
    </w:p>
  </w:footnote>
  <w:footnote w:type="continuationSeparator" w:id="0">
    <w:p w14:paraId="1ED8BECC" w14:textId="77777777" w:rsidR="00761828" w:rsidRDefault="00761828" w:rsidP="00A13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646785"/>
      <w:docPartObj>
        <w:docPartGallery w:val="Page Numbers (Top of Page)"/>
        <w:docPartUnique/>
      </w:docPartObj>
    </w:sdtPr>
    <w:sdtEndPr>
      <w:rPr>
        <w:noProof/>
      </w:rPr>
    </w:sdtEndPr>
    <w:sdtContent>
      <w:p w14:paraId="26FB4813" w14:textId="27D6FE76" w:rsidR="00FA082E" w:rsidRDefault="00FA082E">
        <w:pPr>
          <w:pStyle w:val="Header"/>
          <w:jc w:val="right"/>
        </w:pPr>
        <w:r>
          <w:t>Rahman, Yasmin, and Eluru</w:t>
        </w:r>
        <w:r>
          <w:tab/>
        </w:r>
        <w:r>
          <w:tab/>
        </w:r>
        <w:r>
          <w:fldChar w:fldCharType="begin"/>
        </w:r>
        <w:r>
          <w:instrText xml:space="preserve"> PAGE   \* MERGEFORMAT </w:instrText>
        </w:r>
        <w:r>
          <w:fldChar w:fldCharType="separate"/>
        </w:r>
        <w:r w:rsidR="003A618E">
          <w:rPr>
            <w:noProof/>
          </w:rPr>
          <w:t>10</w:t>
        </w:r>
        <w:r>
          <w:rPr>
            <w:noProof/>
          </w:rPr>
          <w:fldChar w:fldCharType="end"/>
        </w:r>
      </w:p>
    </w:sdtContent>
  </w:sdt>
  <w:p w14:paraId="1108CA7C" w14:textId="77777777" w:rsidR="00FA082E" w:rsidRDefault="00FA082E" w:rsidP="00D66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672721"/>
      <w:docPartObj>
        <w:docPartGallery w:val="Page Numbers (Top of Page)"/>
        <w:docPartUnique/>
      </w:docPartObj>
    </w:sdtPr>
    <w:sdtEndPr>
      <w:rPr>
        <w:noProof/>
      </w:rPr>
    </w:sdtEndPr>
    <w:sdtContent>
      <w:p w14:paraId="2F58CFC8" w14:textId="04136637" w:rsidR="00FA082E" w:rsidRDefault="00FA082E" w:rsidP="00D66AD6">
        <w:pPr>
          <w:pStyle w:val="Header"/>
          <w:jc w:val="left"/>
        </w:pPr>
        <w:r>
          <w:t>Rahman, Yasmin, and Eluru</w:t>
        </w:r>
        <w:r>
          <w:tab/>
        </w:r>
        <w:r>
          <w:tab/>
        </w:r>
        <w:r>
          <w:tab/>
        </w:r>
        <w:r>
          <w:tab/>
        </w:r>
        <w:r>
          <w:tab/>
          <w:t xml:space="preserve">          </w:t>
        </w:r>
        <w:r>
          <w:fldChar w:fldCharType="begin"/>
        </w:r>
        <w:r>
          <w:instrText xml:space="preserve"> PAGE   \* MERGEFORMAT </w:instrText>
        </w:r>
        <w:r>
          <w:fldChar w:fldCharType="separate"/>
        </w:r>
        <w:r w:rsidR="003A618E">
          <w:rPr>
            <w:noProof/>
          </w:rPr>
          <w:t>11</w:t>
        </w:r>
        <w:r>
          <w:rPr>
            <w:noProof/>
          </w:rPr>
          <w:fldChar w:fldCharType="end"/>
        </w:r>
      </w:p>
    </w:sdtContent>
  </w:sdt>
  <w:p w14:paraId="7D27F54F" w14:textId="77777777" w:rsidR="00FA082E" w:rsidRDefault="00FA082E" w:rsidP="00D66A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861893"/>
      <w:docPartObj>
        <w:docPartGallery w:val="Page Numbers (Top of Page)"/>
        <w:docPartUnique/>
      </w:docPartObj>
    </w:sdtPr>
    <w:sdtEndPr>
      <w:rPr>
        <w:noProof/>
      </w:rPr>
    </w:sdtEndPr>
    <w:sdtContent>
      <w:p w14:paraId="2FA7485B" w14:textId="77777777" w:rsidR="00FA082E" w:rsidRDefault="00FA082E">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14:paraId="3F8FA307" w14:textId="77777777" w:rsidR="00FA082E" w:rsidRPr="001959A0" w:rsidRDefault="00FA082E" w:rsidP="00D66AD6">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913461"/>
      <w:docPartObj>
        <w:docPartGallery w:val="Page Numbers (Top of Page)"/>
        <w:docPartUnique/>
      </w:docPartObj>
    </w:sdtPr>
    <w:sdtEndPr>
      <w:rPr>
        <w:noProof/>
      </w:rPr>
    </w:sdtEndPr>
    <w:sdtContent>
      <w:p w14:paraId="3EBA4E20" w14:textId="4F0A9F04" w:rsidR="00FA082E" w:rsidRDefault="00FA082E" w:rsidP="000036E4">
        <w:pPr>
          <w:pStyle w:val="Header"/>
          <w:jc w:val="left"/>
        </w:pPr>
        <w:r>
          <w:t xml:space="preserve">Rahman, Yasmin, and Eluru </w:t>
        </w:r>
        <w:r>
          <w:tab/>
        </w:r>
        <w:r>
          <w:tab/>
        </w:r>
        <w:r>
          <w:fldChar w:fldCharType="begin"/>
        </w:r>
        <w:r>
          <w:instrText xml:space="preserve"> PAGE   \* MERGEFORMAT </w:instrText>
        </w:r>
        <w:r>
          <w:fldChar w:fldCharType="separate"/>
        </w:r>
        <w:r w:rsidR="003A618E">
          <w:rPr>
            <w:noProof/>
          </w:rPr>
          <w:t>12</w:t>
        </w:r>
        <w:r>
          <w:rPr>
            <w:noProof/>
          </w:rPr>
          <w:fldChar w:fldCharType="end"/>
        </w:r>
      </w:p>
    </w:sdtContent>
  </w:sdt>
  <w:p w14:paraId="7D3EFBBD" w14:textId="4B7E1361" w:rsidR="00FA082E" w:rsidRDefault="00FA082E" w:rsidP="00B3079F">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C0339" w14:textId="14C0C30D" w:rsidR="00FA082E" w:rsidRDefault="00FA082E" w:rsidP="000036E4">
    <w:pPr>
      <w:pStyle w:val="Header"/>
      <w:jc w:val="left"/>
    </w:pPr>
    <w:r>
      <w:t xml:space="preserve">Rahman, Yasmin, and Eluru </w:t>
    </w:r>
    <w:r>
      <w:tab/>
    </w:r>
    <w:r>
      <w:tab/>
    </w:r>
    <w:r>
      <w:tab/>
    </w:r>
    <w:r>
      <w:tab/>
    </w:r>
    <w:r>
      <w:tab/>
      <w:t xml:space="preserve">                    </w:t>
    </w:r>
    <w:sdt>
      <w:sdtPr>
        <w:id w:val="-26769295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A618E">
          <w:rPr>
            <w:noProof/>
          </w:rPr>
          <w:t>13</w:t>
        </w:r>
        <w:r>
          <w:rPr>
            <w:noProof/>
          </w:rPr>
          <w:fldChar w:fldCharType="end"/>
        </w:r>
      </w:sdtContent>
    </w:sdt>
  </w:p>
  <w:p w14:paraId="2322FD2D" w14:textId="2EA7A905" w:rsidR="00FA082E" w:rsidRDefault="00FA082E" w:rsidP="00B3079F">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104C" w14:textId="6231BEE4" w:rsidR="00FA082E" w:rsidRDefault="00FA082E" w:rsidP="000036E4">
    <w:pPr>
      <w:pStyle w:val="Header"/>
      <w:jc w:val="left"/>
    </w:pPr>
    <w:r>
      <w:t xml:space="preserve">Rahman, Yasmin, and Eluru </w:t>
    </w:r>
    <w:r>
      <w:tab/>
    </w:r>
    <w:r>
      <w:tab/>
    </w:r>
    <w:sdt>
      <w:sdtPr>
        <w:id w:val="78508222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A618E">
          <w:rPr>
            <w:noProof/>
          </w:rPr>
          <w:t>19</w:t>
        </w:r>
        <w:r>
          <w:rPr>
            <w:noProof/>
          </w:rPr>
          <w:fldChar w:fldCharType="end"/>
        </w:r>
      </w:sdtContent>
    </w:sdt>
  </w:p>
  <w:p w14:paraId="762711F0" w14:textId="77777777" w:rsidR="00FA082E" w:rsidRDefault="00FA082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8521" w14:textId="08AE09D9" w:rsidR="00FA082E" w:rsidRDefault="00FA082E" w:rsidP="000036E4">
    <w:pPr>
      <w:pStyle w:val="Header"/>
      <w:jc w:val="left"/>
    </w:pPr>
    <w:r>
      <w:t xml:space="preserve">Rahman, Yasmin, and Eluru </w:t>
    </w:r>
    <w:r>
      <w:tab/>
    </w:r>
    <w:r>
      <w:tab/>
    </w:r>
    <w:r>
      <w:tab/>
    </w:r>
    <w:r>
      <w:tab/>
    </w:r>
    <w:r>
      <w:tab/>
    </w:r>
    <w:r>
      <w:tab/>
      <w:t xml:space="preserve">        </w:t>
    </w:r>
    <w:sdt>
      <w:sdtPr>
        <w:id w:val="132655184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A618E">
          <w:rPr>
            <w:noProof/>
          </w:rPr>
          <w:t>21</w:t>
        </w:r>
        <w:r>
          <w:rPr>
            <w:noProof/>
          </w:rPr>
          <w:fldChar w:fldCharType="end"/>
        </w:r>
      </w:sdtContent>
    </w:sdt>
  </w:p>
  <w:p w14:paraId="5E60FD23" w14:textId="77777777" w:rsidR="00FA082E" w:rsidRDefault="00FA08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CB92" w14:textId="019449A7" w:rsidR="00FA082E" w:rsidRDefault="00FA082E" w:rsidP="000036E4">
    <w:pPr>
      <w:pStyle w:val="Header"/>
      <w:jc w:val="left"/>
    </w:pPr>
    <w:r>
      <w:t xml:space="preserve">Rahman, Yasmin, and Eluru </w:t>
    </w:r>
    <w:r>
      <w:tab/>
    </w:r>
    <w:r>
      <w:tab/>
      <w:t xml:space="preserve">        </w:t>
    </w:r>
    <w:sdt>
      <w:sdtPr>
        <w:id w:val="21648097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A618E">
          <w:rPr>
            <w:noProof/>
          </w:rPr>
          <w:t>28</w:t>
        </w:r>
        <w:r>
          <w:rPr>
            <w:noProof/>
          </w:rPr>
          <w:fldChar w:fldCharType="end"/>
        </w:r>
      </w:sdtContent>
    </w:sdt>
  </w:p>
  <w:p w14:paraId="07547B01" w14:textId="77777777" w:rsidR="00FA082E" w:rsidRDefault="00FA0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2BAA"/>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12DDB"/>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D5C8C"/>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D3C32"/>
    <w:multiLevelType w:val="hybridMultilevel"/>
    <w:tmpl w:val="A8402060"/>
    <w:lvl w:ilvl="0" w:tplc="9572CD6C">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B0790"/>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672E8"/>
    <w:multiLevelType w:val="hybridMultilevel"/>
    <w:tmpl w:val="A8402060"/>
    <w:lvl w:ilvl="0" w:tplc="9572CD6C">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658EF"/>
    <w:multiLevelType w:val="hybridMultilevel"/>
    <w:tmpl w:val="C77A202E"/>
    <w:lvl w:ilvl="0" w:tplc="9572CD6C">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93315"/>
    <w:multiLevelType w:val="hybridMultilevel"/>
    <w:tmpl w:val="8024467C"/>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0D0034"/>
    <w:multiLevelType w:val="hybridMultilevel"/>
    <w:tmpl w:val="0152F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36CAB"/>
    <w:multiLevelType w:val="hybridMultilevel"/>
    <w:tmpl w:val="202A6F18"/>
    <w:lvl w:ilvl="0" w:tplc="9572CD6C">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2C0BAC"/>
    <w:multiLevelType w:val="hybridMultilevel"/>
    <w:tmpl w:val="CBB440DA"/>
    <w:lvl w:ilvl="0" w:tplc="9572CD6C">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D4C4F"/>
    <w:multiLevelType w:val="hybridMultilevel"/>
    <w:tmpl w:val="85F45BF8"/>
    <w:lvl w:ilvl="0" w:tplc="9572CD6C">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43E6F"/>
    <w:multiLevelType w:val="hybridMultilevel"/>
    <w:tmpl w:val="0DDE6F16"/>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4F711F"/>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A8534D5"/>
    <w:multiLevelType w:val="hybridMultilevel"/>
    <w:tmpl w:val="365CECC4"/>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F3E7BA8"/>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E6D3C"/>
    <w:multiLevelType w:val="hybridMultilevel"/>
    <w:tmpl w:val="0DDE6F16"/>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4B9C7311"/>
    <w:multiLevelType w:val="multilevel"/>
    <w:tmpl w:val="10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1F22B6"/>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573723"/>
    <w:multiLevelType w:val="hybridMultilevel"/>
    <w:tmpl w:val="6ACEBBDC"/>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7C104DED"/>
    <w:multiLevelType w:val="hybridMultilevel"/>
    <w:tmpl w:val="848A3F82"/>
    <w:lvl w:ilvl="0" w:tplc="B0BA4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7"/>
  </w:num>
  <w:num w:numId="4">
    <w:abstractNumId w:val="21"/>
  </w:num>
  <w:num w:numId="5">
    <w:abstractNumId w:val="24"/>
  </w:num>
  <w:num w:numId="6">
    <w:abstractNumId w:val="22"/>
  </w:num>
  <w:num w:numId="7">
    <w:abstractNumId w:val="16"/>
  </w:num>
  <w:num w:numId="8">
    <w:abstractNumId w:val="21"/>
  </w:num>
  <w:num w:numId="9">
    <w:abstractNumId w:val="21"/>
  </w:num>
  <w:num w:numId="10">
    <w:abstractNumId w:val="21"/>
  </w:num>
  <w:num w:numId="11">
    <w:abstractNumId w:val="18"/>
  </w:num>
  <w:num w:numId="12">
    <w:abstractNumId w:val="20"/>
  </w:num>
  <w:num w:numId="13">
    <w:abstractNumId w:val="21"/>
  </w:num>
  <w:num w:numId="14">
    <w:abstractNumId w:val="21"/>
  </w:num>
  <w:num w:numId="15">
    <w:abstractNumId w:val="21"/>
  </w:num>
  <w:num w:numId="16">
    <w:abstractNumId w:val="21"/>
  </w:num>
  <w:num w:numId="17">
    <w:abstractNumId w:val="21"/>
  </w:num>
  <w:num w:numId="18">
    <w:abstractNumId w:val="13"/>
  </w:num>
  <w:num w:numId="19">
    <w:abstractNumId w:val="25"/>
  </w:num>
  <w:num w:numId="20">
    <w:abstractNumId w:val="9"/>
  </w:num>
  <w:num w:numId="21">
    <w:abstractNumId w:val="7"/>
  </w:num>
  <w:num w:numId="22">
    <w:abstractNumId w:val="21"/>
  </w:num>
  <w:num w:numId="23">
    <w:abstractNumId w:val="21"/>
  </w:num>
  <w:num w:numId="24">
    <w:abstractNumId w:val="10"/>
  </w:num>
  <w:num w:numId="25">
    <w:abstractNumId w:val="3"/>
  </w:num>
  <w:num w:numId="26">
    <w:abstractNumId w:val="26"/>
  </w:num>
  <w:num w:numId="27">
    <w:abstractNumId w:val="15"/>
  </w:num>
  <w:num w:numId="28">
    <w:abstractNumId w:val="1"/>
  </w:num>
  <w:num w:numId="29">
    <w:abstractNumId w:val="0"/>
  </w:num>
  <w:num w:numId="30">
    <w:abstractNumId w:val="23"/>
  </w:num>
  <w:num w:numId="31">
    <w:abstractNumId w:val="2"/>
  </w:num>
  <w:num w:numId="32">
    <w:abstractNumId w:val="19"/>
  </w:num>
  <w:num w:numId="33">
    <w:abstractNumId w:val="4"/>
  </w:num>
  <w:num w:numId="34">
    <w:abstractNumId w:val="5"/>
  </w:num>
  <w:num w:numId="35">
    <w:abstractNumId w:val="6"/>
  </w:num>
  <w:num w:numId="36">
    <w:abstractNumId w:val="1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S2MDcyMDO1NDc2MjJU0lEKTi0uzszPAykwNKoFAHDPD/otAAAA"/>
    <w:docVar w:name="EN.InstantFormat" w:val="&lt;ENInstantFormat&gt;&lt;Enabled&gt;1&lt;/Enabled&gt;&lt;ScanUnformatted&gt;1&lt;/ScanUnformatted&gt;&lt;ScanChanges&gt;1&lt;/ScanChanges&gt;&lt;Suspended&gt;0&lt;/Suspended&gt;&lt;/ENInstantFormat&gt;"/>
    <w:docVar w:name="EN.Layout" w:val="&lt;ENLayout&gt;&lt;Style&gt;Transport Research Reco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56193"/>
    <w:rsid w:val="0000015E"/>
    <w:rsid w:val="00000BA4"/>
    <w:rsid w:val="00002441"/>
    <w:rsid w:val="000036E4"/>
    <w:rsid w:val="000059A0"/>
    <w:rsid w:val="00006957"/>
    <w:rsid w:val="00006D84"/>
    <w:rsid w:val="00007A29"/>
    <w:rsid w:val="00010306"/>
    <w:rsid w:val="0001358A"/>
    <w:rsid w:val="0001447E"/>
    <w:rsid w:val="00014617"/>
    <w:rsid w:val="00015ED2"/>
    <w:rsid w:val="0001600E"/>
    <w:rsid w:val="0002001C"/>
    <w:rsid w:val="00020E35"/>
    <w:rsid w:val="00024270"/>
    <w:rsid w:val="000247FF"/>
    <w:rsid w:val="00024E96"/>
    <w:rsid w:val="00027EB6"/>
    <w:rsid w:val="00030016"/>
    <w:rsid w:val="000340F0"/>
    <w:rsid w:val="00034744"/>
    <w:rsid w:val="00035F18"/>
    <w:rsid w:val="00037DA6"/>
    <w:rsid w:val="00041F23"/>
    <w:rsid w:val="00043C75"/>
    <w:rsid w:val="00044129"/>
    <w:rsid w:val="00045095"/>
    <w:rsid w:val="0004566C"/>
    <w:rsid w:val="00045D86"/>
    <w:rsid w:val="000468B2"/>
    <w:rsid w:val="00051503"/>
    <w:rsid w:val="00051B2B"/>
    <w:rsid w:val="00052693"/>
    <w:rsid w:val="00053470"/>
    <w:rsid w:val="00054ADC"/>
    <w:rsid w:val="000550A9"/>
    <w:rsid w:val="00057D72"/>
    <w:rsid w:val="00061803"/>
    <w:rsid w:val="0006215A"/>
    <w:rsid w:val="0006455D"/>
    <w:rsid w:val="000656CE"/>
    <w:rsid w:val="000676FA"/>
    <w:rsid w:val="0007104F"/>
    <w:rsid w:val="0007155D"/>
    <w:rsid w:val="00071A67"/>
    <w:rsid w:val="00073410"/>
    <w:rsid w:val="000749C5"/>
    <w:rsid w:val="00075F1E"/>
    <w:rsid w:val="0007736A"/>
    <w:rsid w:val="00077813"/>
    <w:rsid w:val="00080365"/>
    <w:rsid w:val="000812C4"/>
    <w:rsid w:val="000820DA"/>
    <w:rsid w:val="0008226A"/>
    <w:rsid w:val="000828A3"/>
    <w:rsid w:val="00082E72"/>
    <w:rsid w:val="00083CD2"/>
    <w:rsid w:val="00084BE9"/>
    <w:rsid w:val="0008641F"/>
    <w:rsid w:val="0008737E"/>
    <w:rsid w:val="00091C8A"/>
    <w:rsid w:val="00091F04"/>
    <w:rsid w:val="00093728"/>
    <w:rsid w:val="00096B6D"/>
    <w:rsid w:val="000A024D"/>
    <w:rsid w:val="000A1E3E"/>
    <w:rsid w:val="000A2294"/>
    <w:rsid w:val="000A311D"/>
    <w:rsid w:val="000A37D5"/>
    <w:rsid w:val="000A3BDB"/>
    <w:rsid w:val="000A3C55"/>
    <w:rsid w:val="000A4D8C"/>
    <w:rsid w:val="000A7015"/>
    <w:rsid w:val="000A7194"/>
    <w:rsid w:val="000A7241"/>
    <w:rsid w:val="000A78B0"/>
    <w:rsid w:val="000B0960"/>
    <w:rsid w:val="000B0D57"/>
    <w:rsid w:val="000B12DE"/>
    <w:rsid w:val="000B15B3"/>
    <w:rsid w:val="000B1CC7"/>
    <w:rsid w:val="000B31FA"/>
    <w:rsid w:val="000B394C"/>
    <w:rsid w:val="000B3A04"/>
    <w:rsid w:val="000B3DFE"/>
    <w:rsid w:val="000C0983"/>
    <w:rsid w:val="000C13D4"/>
    <w:rsid w:val="000C3206"/>
    <w:rsid w:val="000C4572"/>
    <w:rsid w:val="000C47D4"/>
    <w:rsid w:val="000C49FC"/>
    <w:rsid w:val="000C7613"/>
    <w:rsid w:val="000C7685"/>
    <w:rsid w:val="000C7703"/>
    <w:rsid w:val="000D0078"/>
    <w:rsid w:val="000D27EF"/>
    <w:rsid w:val="000D2FB2"/>
    <w:rsid w:val="000D40D3"/>
    <w:rsid w:val="000D4C38"/>
    <w:rsid w:val="000D6394"/>
    <w:rsid w:val="000D67E3"/>
    <w:rsid w:val="000E12A7"/>
    <w:rsid w:val="000E2B54"/>
    <w:rsid w:val="000E309F"/>
    <w:rsid w:val="000E3CCF"/>
    <w:rsid w:val="000E5BD1"/>
    <w:rsid w:val="000E5CEA"/>
    <w:rsid w:val="000E6675"/>
    <w:rsid w:val="000E7E69"/>
    <w:rsid w:val="000F00CD"/>
    <w:rsid w:val="000F1159"/>
    <w:rsid w:val="000F14E6"/>
    <w:rsid w:val="000F2410"/>
    <w:rsid w:val="000F30AD"/>
    <w:rsid w:val="000F361D"/>
    <w:rsid w:val="000F37BF"/>
    <w:rsid w:val="000F49EC"/>
    <w:rsid w:val="000F52AA"/>
    <w:rsid w:val="000F7F60"/>
    <w:rsid w:val="00101B2D"/>
    <w:rsid w:val="00101F5A"/>
    <w:rsid w:val="00102D4F"/>
    <w:rsid w:val="0010365B"/>
    <w:rsid w:val="00103A41"/>
    <w:rsid w:val="001047B3"/>
    <w:rsid w:val="001058F3"/>
    <w:rsid w:val="00106867"/>
    <w:rsid w:val="00106B7E"/>
    <w:rsid w:val="00113D92"/>
    <w:rsid w:val="00114144"/>
    <w:rsid w:val="00115472"/>
    <w:rsid w:val="001174FF"/>
    <w:rsid w:val="0012063B"/>
    <w:rsid w:val="001207B5"/>
    <w:rsid w:val="00120BFB"/>
    <w:rsid w:val="0012465E"/>
    <w:rsid w:val="00124DA2"/>
    <w:rsid w:val="001309AA"/>
    <w:rsid w:val="00133438"/>
    <w:rsid w:val="00133589"/>
    <w:rsid w:val="00135D2A"/>
    <w:rsid w:val="00136C98"/>
    <w:rsid w:val="00140623"/>
    <w:rsid w:val="00140D5F"/>
    <w:rsid w:val="001410F7"/>
    <w:rsid w:val="00141237"/>
    <w:rsid w:val="0014163C"/>
    <w:rsid w:val="001437D4"/>
    <w:rsid w:val="00143D17"/>
    <w:rsid w:val="00144E0C"/>
    <w:rsid w:val="0014512B"/>
    <w:rsid w:val="00145D71"/>
    <w:rsid w:val="00146B16"/>
    <w:rsid w:val="00147E93"/>
    <w:rsid w:val="00150A82"/>
    <w:rsid w:val="0015116A"/>
    <w:rsid w:val="00152C34"/>
    <w:rsid w:val="00152FBF"/>
    <w:rsid w:val="001534DC"/>
    <w:rsid w:val="00156A29"/>
    <w:rsid w:val="00160954"/>
    <w:rsid w:val="001658C6"/>
    <w:rsid w:val="0016667D"/>
    <w:rsid w:val="00167605"/>
    <w:rsid w:val="001713DF"/>
    <w:rsid w:val="001713E0"/>
    <w:rsid w:val="00171EFD"/>
    <w:rsid w:val="00173AB7"/>
    <w:rsid w:val="00173D84"/>
    <w:rsid w:val="001740B4"/>
    <w:rsid w:val="00174D7D"/>
    <w:rsid w:val="001754BC"/>
    <w:rsid w:val="00176C4B"/>
    <w:rsid w:val="001778D1"/>
    <w:rsid w:val="00182C35"/>
    <w:rsid w:val="0018309A"/>
    <w:rsid w:val="00183536"/>
    <w:rsid w:val="00183799"/>
    <w:rsid w:val="0018550F"/>
    <w:rsid w:val="0018656A"/>
    <w:rsid w:val="00187101"/>
    <w:rsid w:val="00190F57"/>
    <w:rsid w:val="001911A9"/>
    <w:rsid w:val="00191D91"/>
    <w:rsid w:val="0019261E"/>
    <w:rsid w:val="00192A9C"/>
    <w:rsid w:val="001A2732"/>
    <w:rsid w:val="001A332A"/>
    <w:rsid w:val="001A34B9"/>
    <w:rsid w:val="001A3ACF"/>
    <w:rsid w:val="001A4BF0"/>
    <w:rsid w:val="001A4DB1"/>
    <w:rsid w:val="001A5B98"/>
    <w:rsid w:val="001A7B9A"/>
    <w:rsid w:val="001B0D88"/>
    <w:rsid w:val="001B0E94"/>
    <w:rsid w:val="001B2956"/>
    <w:rsid w:val="001B31D6"/>
    <w:rsid w:val="001B3FB5"/>
    <w:rsid w:val="001B695B"/>
    <w:rsid w:val="001B6BE9"/>
    <w:rsid w:val="001B7418"/>
    <w:rsid w:val="001C12FB"/>
    <w:rsid w:val="001C2143"/>
    <w:rsid w:val="001C2FEA"/>
    <w:rsid w:val="001C34EC"/>
    <w:rsid w:val="001C3982"/>
    <w:rsid w:val="001C4573"/>
    <w:rsid w:val="001C486F"/>
    <w:rsid w:val="001C522A"/>
    <w:rsid w:val="001C5D07"/>
    <w:rsid w:val="001C7528"/>
    <w:rsid w:val="001C76C1"/>
    <w:rsid w:val="001D0CC0"/>
    <w:rsid w:val="001D12FC"/>
    <w:rsid w:val="001D1740"/>
    <w:rsid w:val="001D4B05"/>
    <w:rsid w:val="001D553F"/>
    <w:rsid w:val="001D5C1C"/>
    <w:rsid w:val="001E19F7"/>
    <w:rsid w:val="001E20ED"/>
    <w:rsid w:val="001E22DD"/>
    <w:rsid w:val="001E35B8"/>
    <w:rsid w:val="001E3A40"/>
    <w:rsid w:val="001E4C4E"/>
    <w:rsid w:val="001E54DB"/>
    <w:rsid w:val="001E6148"/>
    <w:rsid w:val="001E6322"/>
    <w:rsid w:val="001F15EA"/>
    <w:rsid w:val="001F23DE"/>
    <w:rsid w:val="001F2737"/>
    <w:rsid w:val="001F41FE"/>
    <w:rsid w:val="001F59E5"/>
    <w:rsid w:val="001F677A"/>
    <w:rsid w:val="00201D25"/>
    <w:rsid w:val="0020441F"/>
    <w:rsid w:val="002045E4"/>
    <w:rsid w:val="00204F92"/>
    <w:rsid w:val="00205F39"/>
    <w:rsid w:val="00210CB9"/>
    <w:rsid w:val="00211247"/>
    <w:rsid w:val="00213740"/>
    <w:rsid w:val="00213DFE"/>
    <w:rsid w:val="002154F2"/>
    <w:rsid w:val="00217262"/>
    <w:rsid w:val="0021731D"/>
    <w:rsid w:val="00217CE2"/>
    <w:rsid w:val="00217E87"/>
    <w:rsid w:val="0022012D"/>
    <w:rsid w:val="002203CE"/>
    <w:rsid w:val="002217E1"/>
    <w:rsid w:val="00221F64"/>
    <w:rsid w:val="00222443"/>
    <w:rsid w:val="0022283E"/>
    <w:rsid w:val="00222AD5"/>
    <w:rsid w:val="00222FE4"/>
    <w:rsid w:val="00224D2F"/>
    <w:rsid w:val="00225104"/>
    <w:rsid w:val="00225CC4"/>
    <w:rsid w:val="00226D47"/>
    <w:rsid w:val="00226E0A"/>
    <w:rsid w:val="002300BA"/>
    <w:rsid w:val="00230567"/>
    <w:rsid w:val="00231BFF"/>
    <w:rsid w:val="00232EC9"/>
    <w:rsid w:val="00232F54"/>
    <w:rsid w:val="00236ADC"/>
    <w:rsid w:val="00236DA9"/>
    <w:rsid w:val="00237D55"/>
    <w:rsid w:val="002416C1"/>
    <w:rsid w:val="0024271D"/>
    <w:rsid w:val="00243244"/>
    <w:rsid w:val="00243739"/>
    <w:rsid w:val="00243908"/>
    <w:rsid w:val="00244C08"/>
    <w:rsid w:val="00251C82"/>
    <w:rsid w:val="00255142"/>
    <w:rsid w:val="00255143"/>
    <w:rsid w:val="0025572C"/>
    <w:rsid w:val="00256FCD"/>
    <w:rsid w:val="002604AE"/>
    <w:rsid w:val="00260927"/>
    <w:rsid w:val="00260CD5"/>
    <w:rsid w:val="00260CE8"/>
    <w:rsid w:val="00261370"/>
    <w:rsid w:val="00261441"/>
    <w:rsid w:val="00261BBC"/>
    <w:rsid w:val="002620B1"/>
    <w:rsid w:val="00262EBA"/>
    <w:rsid w:val="00263ADC"/>
    <w:rsid w:val="0026449B"/>
    <w:rsid w:val="00264DF3"/>
    <w:rsid w:val="00265849"/>
    <w:rsid w:val="00267E21"/>
    <w:rsid w:val="0027142E"/>
    <w:rsid w:val="002749C6"/>
    <w:rsid w:val="00274E12"/>
    <w:rsid w:val="00276102"/>
    <w:rsid w:val="002763B7"/>
    <w:rsid w:val="00276762"/>
    <w:rsid w:val="00280B16"/>
    <w:rsid w:val="00281F35"/>
    <w:rsid w:val="002821C2"/>
    <w:rsid w:val="00282444"/>
    <w:rsid w:val="00283D5A"/>
    <w:rsid w:val="00283F63"/>
    <w:rsid w:val="00284043"/>
    <w:rsid w:val="00285D8C"/>
    <w:rsid w:val="00290458"/>
    <w:rsid w:val="0029178D"/>
    <w:rsid w:val="002924A7"/>
    <w:rsid w:val="00292B61"/>
    <w:rsid w:val="00294774"/>
    <w:rsid w:val="002951A1"/>
    <w:rsid w:val="00295388"/>
    <w:rsid w:val="00296720"/>
    <w:rsid w:val="002A060A"/>
    <w:rsid w:val="002A1290"/>
    <w:rsid w:val="002A5E93"/>
    <w:rsid w:val="002A6BD4"/>
    <w:rsid w:val="002A718C"/>
    <w:rsid w:val="002B0668"/>
    <w:rsid w:val="002B0FFF"/>
    <w:rsid w:val="002B1A08"/>
    <w:rsid w:val="002B30E7"/>
    <w:rsid w:val="002B566F"/>
    <w:rsid w:val="002B6F8B"/>
    <w:rsid w:val="002B78A6"/>
    <w:rsid w:val="002B7C08"/>
    <w:rsid w:val="002B7CF7"/>
    <w:rsid w:val="002C0170"/>
    <w:rsid w:val="002C01DB"/>
    <w:rsid w:val="002C1F1B"/>
    <w:rsid w:val="002C317D"/>
    <w:rsid w:val="002C4ACE"/>
    <w:rsid w:val="002C5522"/>
    <w:rsid w:val="002C6C9F"/>
    <w:rsid w:val="002C7047"/>
    <w:rsid w:val="002D04BA"/>
    <w:rsid w:val="002D1177"/>
    <w:rsid w:val="002D36A7"/>
    <w:rsid w:val="002D49F5"/>
    <w:rsid w:val="002D7B5E"/>
    <w:rsid w:val="002E134F"/>
    <w:rsid w:val="002E1DB3"/>
    <w:rsid w:val="002E44E1"/>
    <w:rsid w:val="002E4BD5"/>
    <w:rsid w:val="002E57C1"/>
    <w:rsid w:val="002E6823"/>
    <w:rsid w:val="002F2939"/>
    <w:rsid w:val="002F2C1D"/>
    <w:rsid w:val="002F34CE"/>
    <w:rsid w:val="002F4CA7"/>
    <w:rsid w:val="002F6BA4"/>
    <w:rsid w:val="003007E7"/>
    <w:rsid w:val="00300AFD"/>
    <w:rsid w:val="0030216D"/>
    <w:rsid w:val="00302BF7"/>
    <w:rsid w:val="00303DAC"/>
    <w:rsid w:val="00304181"/>
    <w:rsid w:val="00304841"/>
    <w:rsid w:val="0030512D"/>
    <w:rsid w:val="0030545B"/>
    <w:rsid w:val="0030743E"/>
    <w:rsid w:val="0030750E"/>
    <w:rsid w:val="003105CA"/>
    <w:rsid w:val="003112C4"/>
    <w:rsid w:val="00311C93"/>
    <w:rsid w:val="003143F5"/>
    <w:rsid w:val="0031578C"/>
    <w:rsid w:val="00315DD8"/>
    <w:rsid w:val="003200F7"/>
    <w:rsid w:val="00320F49"/>
    <w:rsid w:val="00321097"/>
    <w:rsid w:val="003212D4"/>
    <w:rsid w:val="0032169C"/>
    <w:rsid w:val="003228DF"/>
    <w:rsid w:val="00322B4A"/>
    <w:rsid w:val="00323C0A"/>
    <w:rsid w:val="00323D1E"/>
    <w:rsid w:val="003249CB"/>
    <w:rsid w:val="00324C9E"/>
    <w:rsid w:val="00325B70"/>
    <w:rsid w:val="00327402"/>
    <w:rsid w:val="003304C4"/>
    <w:rsid w:val="0033073C"/>
    <w:rsid w:val="00330D18"/>
    <w:rsid w:val="003313E5"/>
    <w:rsid w:val="00332EAF"/>
    <w:rsid w:val="00334A8E"/>
    <w:rsid w:val="0033593B"/>
    <w:rsid w:val="00335982"/>
    <w:rsid w:val="00335ECB"/>
    <w:rsid w:val="00337277"/>
    <w:rsid w:val="003374DB"/>
    <w:rsid w:val="00341C3A"/>
    <w:rsid w:val="003447CB"/>
    <w:rsid w:val="00344C46"/>
    <w:rsid w:val="00344D36"/>
    <w:rsid w:val="003460C9"/>
    <w:rsid w:val="00347849"/>
    <w:rsid w:val="00351B16"/>
    <w:rsid w:val="0035361A"/>
    <w:rsid w:val="00353ED8"/>
    <w:rsid w:val="00354237"/>
    <w:rsid w:val="0035503B"/>
    <w:rsid w:val="00355A44"/>
    <w:rsid w:val="00356193"/>
    <w:rsid w:val="003570F3"/>
    <w:rsid w:val="00360163"/>
    <w:rsid w:val="0036312C"/>
    <w:rsid w:val="0036404D"/>
    <w:rsid w:val="003669D2"/>
    <w:rsid w:val="00371452"/>
    <w:rsid w:val="0037259B"/>
    <w:rsid w:val="003735B0"/>
    <w:rsid w:val="003739CE"/>
    <w:rsid w:val="0037688F"/>
    <w:rsid w:val="003769CA"/>
    <w:rsid w:val="00376E26"/>
    <w:rsid w:val="00377DBD"/>
    <w:rsid w:val="003827DE"/>
    <w:rsid w:val="00384D2E"/>
    <w:rsid w:val="00384F65"/>
    <w:rsid w:val="00385637"/>
    <w:rsid w:val="0038644D"/>
    <w:rsid w:val="0038671A"/>
    <w:rsid w:val="00386A62"/>
    <w:rsid w:val="00386B55"/>
    <w:rsid w:val="00387EDF"/>
    <w:rsid w:val="00390875"/>
    <w:rsid w:val="00390AF8"/>
    <w:rsid w:val="0039124D"/>
    <w:rsid w:val="00391680"/>
    <w:rsid w:val="00392041"/>
    <w:rsid w:val="003923A1"/>
    <w:rsid w:val="003928DC"/>
    <w:rsid w:val="00393F99"/>
    <w:rsid w:val="0039442B"/>
    <w:rsid w:val="00394435"/>
    <w:rsid w:val="003948BD"/>
    <w:rsid w:val="00394A00"/>
    <w:rsid w:val="00394FCB"/>
    <w:rsid w:val="00396AE6"/>
    <w:rsid w:val="00397444"/>
    <w:rsid w:val="003A1F58"/>
    <w:rsid w:val="003A229A"/>
    <w:rsid w:val="003A3640"/>
    <w:rsid w:val="003A5E16"/>
    <w:rsid w:val="003A618E"/>
    <w:rsid w:val="003A75A5"/>
    <w:rsid w:val="003A7C07"/>
    <w:rsid w:val="003B035C"/>
    <w:rsid w:val="003B0B9E"/>
    <w:rsid w:val="003B0C0A"/>
    <w:rsid w:val="003B23F9"/>
    <w:rsid w:val="003B2BA6"/>
    <w:rsid w:val="003B63F9"/>
    <w:rsid w:val="003C0227"/>
    <w:rsid w:val="003C1D0A"/>
    <w:rsid w:val="003C40E2"/>
    <w:rsid w:val="003C4775"/>
    <w:rsid w:val="003C5F85"/>
    <w:rsid w:val="003C76C5"/>
    <w:rsid w:val="003D20F0"/>
    <w:rsid w:val="003D4E5C"/>
    <w:rsid w:val="003D556F"/>
    <w:rsid w:val="003D5623"/>
    <w:rsid w:val="003D613B"/>
    <w:rsid w:val="003D61C9"/>
    <w:rsid w:val="003D65F6"/>
    <w:rsid w:val="003E1244"/>
    <w:rsid w:val="003E1A51"/>
    <w:rsid w:val="003E338B"/>
    <w:rsid w:val="003E374D"/>
    <w:rsid w:val="003E3EB0"/>
    <w:rsid w:val="003E4544"/>
    <w:rsid w:val="003E584B"/>
    <w:rsid w:val="003E5E4E"/>
    <w:rsid w:val="003E6F04"/>
    <w:rsid w:val="003E70FF"/>
    <w:rsid w:val="003E71B3"/>
    <w:rsid w:val="003F0B0D"/>
    <w:rsid w:val="003F27E2"/>
    <w:rsid w:val="003F3593"/>
    <w:rsid w:val="003F4499"/>
    <w:rsid w:val="003F450B"/>
    <w:rsid w:val="003F45A4"/>
    <w:rsid w:val="003F5D58"/>
    <w:rsid w:val="003F6444"/>
    <w:rsid w:val="003F71DC"/>
    <w:rsid w:val="00400451"/>
    <w:rsid w:val="0040046E"/>
    <w:rsid w:val="00400C08"/>
    <w:rsid w:val="00401DD7"/>
    <w:rsid w:val="00403146"/>
    <w:rsid w:val="00406ADE"/>
    <w:rsid w:val="004075A6"/>
    <w:rsid w:val="0041042F"/>
    <w:rsid w:val="00411AFD"/>
    <w:rsid w:val="00411E47"/>
    <w:rsid w:val="00412869"/>
    <w:rsid w:val="004129BD"/>
    <w:rsid w:val="00414A13"/>
    <w:rsid w:val="00414F3F"/>
    <w:rsid w:val="00415CCB"/>
    <w:rsid w:val="00416396"/>
    <w:rsid w:val="00416602"/>
    <w:rsid w:val="00420E3E"/>
    <w:rsid w:val="004210DD"/>
    <w:rsid w:val="00422A42"/>
    <w:rsid w:val="004257D8"/>
    <w:rsid w:val="0042769A"/>
    <w:rsid w:val="00430235"/>
    <w:rsid w:val="0043026C"/>
    <w:rsid w:val="00430FC2"/>
    <w:rsid w:val="004339EA"/>
    <w:rsid w:val="00434898"/>
    <w:rsid w:val="00434CB9"/>
    <w:rsid w:val="00434EA4"/>
    <w:rsid w:val="00434EFA"/>
    <w:rsid w:val="004352DC"/>
    <w:rsid w:val="004353DF"/>
    <w:rsid w:val="00437954"/>
    <w:rsid w:val="004416D6"/>
    <w:rsid w:val="00441E45"/>
    <w:rsid w:val="004424D5"/>
    <w:rsid w:val="0044578C"/>
    <w:rsid w:val="00445EB4"/>
    <w:rsid w:val="004460C6"/>
    <w:rsid w:val="00446320"/>
    <w:rsid w:val="00447C78"/>
    <w:rsid w:val="0045195F"/>
    <w:rsid w:val="00453E93"/>
    <w:rsid w:val="00455CAE"/>
    <w:rsid w:val="00457120"/>
    <w:rsid w:val="00457FE8"/>
    <w:rsid w:val="0046166C"/>
    <w:rsid w:val="00461FB2"/>
    <w:rsid w:val="004626A3"/>
    <w:rsid w:val="004629CE"/>
    <w:rsid w:val="00463AF8"/>
    <w:rsid w:val="00464A47"/>
    <w:rsid w:val="00465122"/>
    <w:rsid w:val="0046523D"/>
    <w:rsid w:val="00465995"/>
    <w:rsid w:val="00466814"/>
    <w:rsid w:val="004669C2"/>
    <w:rsid w:val="00467329"/>
    <w:rsid w:val="004707A1"/>
    <w:rsid w:val="00472D34"/>
    <w:rsid w:val="00473B14"/>
    <w:rsid w:val="00474CB8"/>
    <w:rsid w:val="00475938"/>
    <w:rsid w:val="004762F7"/>
    <w:rsid w:val="00476E9F"/>
    <w:rsid w:val="00477025"/>
    <w:rsid w:val="00481C93"/>
    <w:rsid w:val="004820C2"/>
    <w:rsid w:val="00482B30"/>
    <w:rsid w:val="004846E9"/>
    <w:rsid w:val="00485CCE"/>
    <w:rsid w:val="00486F54"/>
    <w:rsid w:val="004907A3"/>
    <w:rsid w:val="0049160B"/>
    <w:rsid w:val="00491B2D"/>
    <w:rsid w:val="00491F04"/>
    <w:rsid w:val="004947EF"/>
    <w:rsid w:val="0049480E"/>
    <w:rsid w:val="004954D9"/>
    <w:rsid w:val="004965BC"/>
    <w:rsid w:val="00496791"/>
    <w:rsid w:val="0049685F"/>
    <w:rsid w:val="00496D4E"/>
    <w:rsid w:val="00496E0A"/>
    <w:rsid w:val="00497C63"/>
    <w:rsid w:val="004A0A6A"/>
    <w:rsid w:val="004A21C2"/>
    <w:rsid w:val="004A3832"/>
    <w:rsid w:val="004A75A1"/>
    <w:rsid w:val="004B0503"/>
    <w:rsid w:val="004B08A9"/>
    <w:rsid w:val="004B13D1"/>
    <w:rsid w:val="004B270C"/>
    <w:rsid w:val="004B4E5B"/>
    <w:rsid w:val="004B503F"/>
    <w:rsid w:val="004B5B04"/>
    <w:rsid w:val="004B651C"/>
    <w:rsid w:val="004B7A43"/>
    <w:rsid w:val="004B7E45"/>
    <w:rsid w:val="004C33A0"/>
    <w:rsid w:val="004C436F"/>
    <w:rsid w:val="004D03B7"/>
    <w:rsid w:val="004D052C"/>
    <w:rsid w:val="004D144F"/>
    <w:rsid w:val="004D1D34"/>
    <w:rsid w:val="004D42EA"/>
    <w:rsid w:val="004D47AD"/>
    <w:rsid w:val="004D47FD"/>
    <w:rsid w:val="004D4FDA"/>
    <w:rsid w:val="004D7D40"/>
    <w:rsid w:val="004E2C91"/>
    <w:rsid w:val="004E3184"/>
    <w:rsid w:val="004E36B9"/>
    <w:rsid w:val="004E370D"/>
    <w:rsid w:val="004E3767"/>
    <w:rsid w:val="004E3C17"/>
    <w:rsid w:val="004E548B"/>
    <w:rsid w:val="004E690D"/>
    <w:rsid w:val="004F2D6A"/>
    <w:rsid w:val="004F35D8"/>
    <w:rsid w:val="004F45F2"/>
    <w:rsid w:val="004F60F2"/>
    <w:rsid w:val="004F6105"/>
    <w:rsid w:val="004F7D83"/>
    <w:rsid w:val="00500E10"/>
    <w:rsid w:val="0050144B"/>
    <w:rsid w:val="005025FA"/>
    <w:rsid w:val="005026C1"/>
    <w:rsid w:val="00502844"/>
    <w:rsid w:val="00502D3D"/>
    <w:rsid w:val="005042BB"/>
    <w:rsid w:val="0050446C"/>
    <w:rsid w:val="00504788"/>
    <w:rsid w:val="00504C7C"/>
    <w:rsid w:val="0050519E"/>
    <w:rsid w:val="00505CBA"/>
    <w:rsid w:val="00505DE6"/>
    <w:rsid w:val="00505FF9"/>
    <w:rsid w:val="00506C86"/>
    <w:rsid w:val="0050748D"/>
    <w:rsid w:val="0050763C"/>
    <w:rsid w:val="00507B4A"/>
    <w:rsid w:val="00510312"/>
    <w:rsid w:val="00512329"/>
    <w:rsid w:val="00513720"/>
    <w:rsid w:val="00513780"/>
    <w:rsid w:val="00515C30"/>
    <w:rsid w:val="00517E95"/>
    <w:rsid w:val="005203CF"/>
    <w:rsid w:val="0052277A"/>
    <w:rsid w:val="005233A0"/>
    <w:rsid w:val="00524E55"/>
    <w:rsid w:val="005250DD"/>
    <w:rsid w:val="005253AE"/>
    <w:rsid w:val="005268E8"/>
    <w:rsid w:val="0053209E"/>
    <w:rsid w:val="0053529E"/>
    <w:rsid w:val="005369FC"/>
    <w:rsid w:val="00536EE3"/>
    <w:rsid w:val="00537B8C"/>
    <w:rsid w:val="00537D18"/>
    <w:rsid w:val="005417DD"/>
    <w:rsid w:val="0054183A"/>
    <w:rsid w:val="005434E1"/>
    <w:rsid w:val="005449D5"/>
    <w:rsid w:val="005450B1"/>
    <w:rsid w:val="005457EC"/>
    <w:rsid w:val="00545A4D"/>
    <w:rsid w:val="005464BA"/>
    <w:rsid w:val="005470FC"/>
    <w:rsid w:val="00551ABB"/>
    <w:rsid w:val="00552C57"/>
    <w:rsid w:val="00552E13"/>
    <w:rsid w:val="00554B21"/>
    <w:rsid w:val="00554FDA"/>
    <w:rsid w:val="00555281"/>
    <w:rsid w:val="0056501C"/>
    <w:rsid w:val="00566B2F"/>
    <w:rsid w:val="00566BE1"/>
    <w:rsid w:val="005702E1"/>
    <w:rsid w:val="005710D8"/>
    <w:rsid w:val="00571EF3"/>
    <w:rsid w:val="00577C93"/>
    <w:rsid w:val="00581390"/>
    <w:rsid w:val="00582050"/>
    <w:rsid w:val="005828D7"/>
    <w:rsid w:val="00584C80"/>
    <w:rsid w:val="00585E9A"/>
    <w:rsid w:val="00586197"/>
    <w:rsid w:val="00586808"/>
    <w:rsid w:val="00590817"/>
    <w:rsid w:val="00591224"/>
    <w:rsid w:val="0059142F"/>
    <w:rsid w:val="005A0514"/>
    <w:rsid w:val="005A0803"/>
    <w:rsid w:val="005A0AF3"/>
    <w:rsid w:val="005A1222"/>
    <w:rsid w:val="005A1397"/>
    <w:rsid w:val="005A274F"/>
    <w:rsid w:val="005A3D9D"/>
    <w:rsid w:val="005A4DBA"/>
    <w:rsid w:val="005A621C"/>
    <w:rsid w:val="005A627E"/>
    <w:rsid w:val="005A683C"/>
    <w:rsid w:val="005A6B97"/>
    <w:rsid w:val="005A75EB"/>
    <w:rsid w:val="005B1567"/>
    <w:rsid w:val="005B1817"/>
    <w:rsid w:val="005B6057"/>
    <w:rsid w:val="005B608C"/>
    <w:rsid w:val="005B63C9"/>
    <w:rsid w:val="005B6C94"/>
    <w:rsid w:val="005C0EA7"/>
    <w:rsid w:val="005C1160"/>
    <w:rsid w:val="005C1EAD"/>
    <w:rsid w:val="005C1F52"/>
    <w:rsid w:val="005C319D"/>
    <w:rsid w:val="005C5667"/>
    <w:rsid w:val="005C5BE5"/>
    <w:rsid w:val="005C7904"/>
    <w:rsid w:val="005C7E83"/>
    <w:rsid w:val="005D0E01"/>
    <w:rsid w:val="005D1936"/>
    <w:rsid w:val="005D3F18"/>
    <w:rsid w:val="005D4C27"/>
    <w:rsid w:val="005D644D"/>
    <w:rsid w:val="005D64B8"/>
    <w:rsid w:val="005D6843"/>
    <w:rsid w:val="005D7FF0"/>
    <w:rsid w:val="005E16AC"/>
    <w:rsid w:val="005E52FB"/>
    <w:rsid w:val="005E6263"/>
    <w:rsid w:val="005E63B3"/>
    <w:rsid w:val="005E6FD0"/>
    <w:rsid w:val="005E7A24"/>
    <w:rsid w:val="005E7AD1"/>
    <w:rsid w:val="005F087E"/>
    <w:rsid w:val="005F198E"/>
    <w:rsid w:val="005F1B22"/>
    <w:rsid w:val="005F3315"/>
    <w:rsid w:val="005F428D"/>
    <w:rsid w:val="005F53DA"/>
    <w:rsid w:val="005F7057"/>
    <w:rsid w:val="005F733E"/>
    <w:rsid w:val="005F7567"/>
    <w:rsid w:val="00600142"/>
    <w:rsid w:val="006003B9"/>
    <w:rsid w:val="006007D9"/>
    <w:rsid w:val="006013D2"/>
    <w:rsid w:val="0060181B"/>
    <w:rsid w:val="00604302"/>
    <w:rsid w:val="00604A80"/>
    <w:rsid w:val="00605921"/>
    <w:rsid w:val="0060779C"/>
    <w:rsid w:val="006077D4"/>
    <w:rsid w:val="006104A9"/>
    <w:rsid w:val="00610831"/>
    <w:rsid w:val="00611EB3"/>
    <w:rsid w:val="00612C3C"/>
    <w:rsid w:val="00613D87"/>
    <w:rsid w:val="006155DC"/>
    <w:rsid w:val="006166DC"/>
    <w:rsid w:val="00616F52"/>
    <w:rsid w:val="0061751B"/>
    <w:rsid w:val="006200A0"/>
    <w:rsid w:val="006204A1"/>
    <w:rsid w:val="00620B09"/>
    <w:rsid w:val="00620E83"/>
    <w:rsid w:val="006210F4"/>
    <w:rsid w:val="006217DE"/>
    <w:rsid w:val="0062232B"/>
    <w:rsid w:val="0062380D"/>
    <w:rsid w:val="0062481E"/>
    <w:rsid w:val="0062512F"/>
    <w:rsid w:val="0062625B"/>
    <w:rsid w:val="00626FCB"/>
    <w:rsid w:val="0062716D"/>
    <w:rsid w:val="006320F3"/>
    <w:rsid w:val="0063295A"/>
    <w:rsid w:val="00632D1D"/>
    <w:rsid w:val="00633325"/>
    <w:rsid w:val="00635E0B"/>
    <w:rsid w:val="0063703B"/>
    <w:rsid w:val="00637100"/>
    <w:rsid w:val="00637351"/>
    <w:rsid w:val="00640526"/>
    <w:rsid w:val="00640B0A"/>
    <w:rsid w:val="00641BB0"/>
    <w:rsid w:val="00646264"/>
    <w:rsid w:val="0064641E"/>
    <w:rsid w:val="00647C96"/>
    <w:rsid w:val="0065184A"/>
    <w:rsid w:val="00652FCC"/>
    <w:rsid w:val="006539D0"/>
    <w:rsid w:val="00653B5F"/>
    <w:rsid w:val="00654B19"/>
    <w:rsid w:val="00654F6A"/>
    <w:rsid w:val="00655103"/>
    <w:rsid w:val="0065533B"/>
    <w:rsid w:val="00655B0C"/>
    <w:rsid w:val="00656980"/>
    <w:rsid w:val="00657502"/>
    <w:rsid w:val="00660258"/>
    <w:rsid w:val="00661D92"/>
    <w:rsid w:val="00664810"/>
    <w:rsid w:val="00665436"/>
    <w:rsid w:val="006658C6"/>
    <w:rsid w:val="00667A55"/>
    <w:rsid w:val="00667F8E"/>
    <w:rsid w:val="00670036"/>
    <w:rsid w:val="00670100"/>
    <w:rsid w:val="006716A9"/>
    <w:rsid w:val="006717D4"/>
    <w:rsid w:val="0067233B"/>
    <w:rsid w:val="006742CD"/>
    <w:rsid w:val="006776D9"/>
    <w:rsid w:val="0068490F"/>
    <w:rsid w:val="00684923"/>
    <w:rsid w:val="00685655"/>
    <w:rsid w:val="006858CF"/>
    <w:rsid w:val="00686F44"/>
    <w:rsid w:val="00687A21"/>
    <w:rsid w:val="00690313"/>
    <w:rsid w:val="00690570"/>
    <w:rsid w:val="006926AE"/>
    <w:rsid w:val="00692DFB"/>
    <w:rsid w:val="00692EED"/>
    <w:rsid w:val="00694C23"/>
    <w:rsid w:val="006975FF"/>
    <w:rsid w:val="006A336F"/>
    <w:rsid w:val="006A461E"/>
    <w:rsid w:val="006A4F7A"/>
    <w:rsid w:val="006A7194"/>
    <w:rsid w:val="006A7AA1"/>
    <w:rsid w:val="006A7ADF"/>
    <w:rsid w:val="006B4C01"/>
    <w:rsid w:val="006B4FC0"/>
    <w:rsid w:val="006B5399"/>
    <w:rsid w:val="006B5966"/>
    <w:rsid w:val="006B5F0C"/>
    <w:rsid w:val="006B6510"/>
    <w:rsid w:val="006C42B2"/>
    <w:rsid w:val="006C4EAA"/>
    <w:rsid w:val="006C5256"/>
    <w:rsid w:val="006C7570"/>
    <w:rsid w:val="006C77DC"/>
    <w:rsid w:val="006C7929"/>
    <w:rsid w:val="006D036E"/>
    <w:rsid w:val="006D1050"/>
    <w:rsid w:val="006D165A"/>
    <w:rsid w:val="006D4CBE"/>
    <w:rsid w:val="006D4D2F"/>
    <w:rsid w:val="006D5FC9"/>
    <w:rsid w:val="006D7825"/>
    <w:rsid w:val="006D7C46"/>
    <w:rsid w:val="006E0006"/>
    <w:rsid w:val="006E0100"/>
    <w:rsid w:val="006E18B8"/>
    <w:rsid w:val="006E2FAB"/>
    <w:rsid w:val="006E6E3F"/>
    <w:rsid w:val="006F0FD1"/>
    <w:rsid w:val="006F31EB"/>
    <w:rsid w:val="006F3757"/>
    <w:rsid w:val="006F391D"/>
    <w:rsid w:val="006F3BBA"/>
    <w:rsid w:val="006F56B3"/>
    <w:rsid w:val="006F771F"/>
    <w:rsid w:val="006F7E30"/>
    <w:rsid w:val="00700A4F"/>
    <w:rsid w:val="00701451"/>
    <w:rsid w:val="0070148D"/>
    <w:rsid w:val="007017B8"/>
    <w:rsid w:val="00701CDC"/>
    <w:rsid w:val="007031D4"/>
    <w:rsid w:val="007046B8"/>
    <w:rsid w:val="00705DD3"/>
    <w:rsid w:val="0070692C"/>
    <w:rsid w:val="00706F83"/>
    <w:rsid w:val="0070710A"/>
    <w:rsid w:val="00711A4D"/>
    <w:rsid w:val="00711B68"/>
    <w:rsid w:val="00711EF7"/>
    <w:rsid w:val="00713716"/>
    <w:rsid w:val="00713A2D"/>
    <w:rsid w:val="00713C64"/>
    <w:rsid w:val="00717B94"/>
    <w:rsid w:val="00721AA7"/>
    <w:rsid w:val="00722527"/>
    <w:rsid w:val="00723473"/>
    <w:rsid w:val="00723F15"/>
    <w:rsid w:val="0072473A"/>
    <w:rsid w:val="0072586C"/>
    <w:rsid w:val="00726C70"/>
    <w:rsid w:val="00726DC2"/>
    <w:rsid w:val="00732973"/>
    <w:rsid w:val="00732F38"/>
    <w:rsid w:val="00733854"/>
    <w:rsid w:val="00734885"/>
    <w:rsid w:val="007362A9"/>
    <w:rsid w:val="00736F95"/>
    <w:rsid w:val="00740E38"/>
    <w:rsid w:val="00741144"/>
    <w:rsid w:val="00743C7D"/>
    <w:rsid w:val="007440DF"/>
    <w:rsid w:val="00744493"/>
    <w:rsid w:val="0074619F"/>
    <w:rsid w:val="00747CCB"/>
    <w:rsid w:val="00750057"/>
    <w:rsid w:val="00751462"/>
    <w:rsid w:val="00751AA1"/>
    <w:rsid w:val="007560D2"/>
    <w:rsid w:val="00756684"/>
    <w:rsid w:val="00761828"/>
    <w:rsid w:val="00763C7C"/>
    <w:rsid w:val="0076536B"/>
    <w:rsid w:val="00765956"/>
    <w:rsid w:val="00767060"/>
    <w:rsid w:val="007727BB"/>
    <w:rsid w:val="00773006"/>
    <w:rsid w:val="007750B5"/>
    <w:rsid w:val="007802E4"/>
    <w:rsid w:val="00782E61"/>
    <w:rsid w:val="00783F65"/>
    <w:rsid w:val="00784638"/>
    <w:rsid w:val="00785B1F"/>
    <w:rsid w:val="007862FE"/>
    <w:rsid w:val="00787126"/>
    <w:rsid w:val="00787176"/>
    <w:rsid w:val="00791517"/>
    <w:rsid w:val="00791C16"/>
    <w:rsid w:val="0079250F"/>
    <w:rsid w:val="00792AD6"/>
    <w:rsid w:val="00796803"/>
    <w:rsid w:val="00797C10"/>
    <w:rsid w:val="007A1090"/>
    <w:rsid w:val="007A1266"/>
    <w:rsid w:val="007A199F"/>
    <w:rsid w:val="007A2AF8"/>
    <w:rsid w:val="007A3230"/>
    <w:rsid w:val="007A403F"/>
    <w:rsid w:val="007B174D"/>
    <w:rsid w:val="007B2A4F"/>
    <w:rsid w:val="007B2D9A"/>
    <w:rsid w:val="007B345E"/>
    <w:rsid w:val="007B3864"/>
    <w:rsid w:val="007B3B54"/>
    <w:rsid w:val="007B6EE3"/>
    <w:rsid w:val="007C0FF7"/>
    <w:rsid w:val="007C2977"/>
    <w:rsid w:val="007C3722"/>
    <w:rsid w:val="007C5CAF"/>
    <w:rsid w:val="007C7065"/>
    <w:rsid w:val="007C79AA"/>
    <w:rsid w:val="007D0040"/>
    <w:rsid w:val="007D0BE0"/>
    <w:rsid w:val="007D0C95"/>
    <w:rsid w:val="007D1621"/>
    <w:rsid w:val="007D24A5"/>
    <w:rsid w:val="007D2DA8"/>
    <w:rsid w:val="007D3A61"/>
    <w:rsid w:val="007D4E42"/>
    <w:rsid w:val="007D55B4"/>
    <w:rsid w:val="007D6109"/>
    <w:rsid w:val="007D75A1"/>
    <w:rsid w:val="007E0611"/>
    <w:rsid w:val="007E1EC6"/>
    <w:rsid w:val="007E2EB1"/>
    <w:rsid w:val="007E3549"/>
    <w:rsid w:val="007E69C0"/>
    <w:rsid w:val="007F1F94"/>
    <w:rsid w:val="007F2DC5"/>
    <w:rsid w:val="007F3C90"/>
    <w:rsid w:val="007F4A38"/>
    <w:rsid w:val="007F57E4"/>
    <w:rsid w:val="007F6FD5"/>
    <w:rsid w:val="00801678"/>
    <w:rsid w:val="00804AC2"/>
    <w:rsid w:val="00805E18"/>
    <w:rsid w:val="00806693"/>
    <w:rsid w:val="00806F99"/>
    <w:rsid w:val="0081085D"/>
    <w:rsid w:val="00811F4A"/>
    <w:rsid w:val="008152F1"/>
    <w:rsid w:val="0081565C"/>
    <w:rsid w:val="00815DCB"/>
    <w:rsid w:val="00816000"/>
    <w:rsid w:val="00817A54"/>
    <w:rsid w:val="00821791"/>
    <w:rsid w:val="00821F2D"/>
    <w:rsid w:val="0082238C"/>
    <w:rsid w:val="008228BA"/>
    <w:rsid w:val="00823B7B"/>
    <w:rsid w:val="00824E00"/>
    <w:rsid w:val="00825577"/>
    <w:rsid w:val="00825830"/>
    <w:rsid w:val="0082753B"/>
    <w:rsid w:val="0082780D"/>
    <w:rsid w:val="00834971"/>
    <w:rsid w:val="00835DE2"/>
    <w:rsid w:val="008360C7"/>
    <w:rsid w:val="008367B1"/>
    <w:rsid w:val="00836D11"/>
    <w:rsid w:val="0083704F"/>
    <w:rsid w:val="00841505"/>
    <w:rsid w:val="008429FE"/>
    <w:rsid w:val="0084601D"/>
    <w:rsid w:val="00846484"/>
    <w:rsid w:val="0084744E"/>
    <w:rsid w:val="0085038F"/>
    <w:rsid w:val="008508F4"/>
    <w:rsid w:val="008510DD"/>
    <w:rsid w:val="008532D8"/>
    <w:rsid w:val="00857027"/>
    <w:rsid w:val="008578A0"/>
    <w:rsid w:val="00861F91"/>
    <w:rsid w:val="008628C2"/>
    <w:rsid w:val="0086321C"/>
    <w:rsid w:val="008634D0"/>
    <w:rsid w:val="00863D16"/>
    <w:rsid w:val="00865602"/>
    <w:rsid w:val="00865BFB"/>
    <w:rsid w:val="00867C36"/>
    <w:rsid w:val="00870D32"/>
    <w:rsid w:val="00871792"/>
    <w:rsid w:val="008719F7"/>
    <w:rsid w:val="00873498"/>
    <w:rsid w:val="00875C5C"/>
    <w:rsid w:val="00880E2D"/>
    <w:rsid w:val="0088293A"/>
    <w:rsid w:val="00882B18"/>
    <w:rsid w:val="00883F58"/>
    <w:rsid w:val="0088654C"/>
    <w:rsid w:val="00886BAA"/>
    <w:rsid w:val="00886E57"/>
    <w:rsid w:val="008870B2"/>
    <w:rsid w:val="00887D73"/>
    <w:rsid w:val="00891085"/>
    <w:rsid w:val="00893461"/>
    <w:rsid w:val="00894E14"/>
    <w:rsid w:val="008952CF"/>
    <w:rsid w:val="00896648"/>
    <w:rsid w:val="008969E3"/>
    <w:rsid w:val="008A2502"/>
    <w:rsid w:val="008A2A3D"/>
    <w:rsid w:val="008A331C"/>
    <w:rsid w:val="008A386F"/>
    <w:rsid w:val="008A3A30"/>
    <w:rsid w:val="008A4377"/>
    <w:rsid w:val="008A4FF0"/>
    <w:rsid w:val="008A53C3"/>
    <w:rsid w:val="008B30E9"/>
    <w:rsid w:val="008B3DD7"/>
    <w:rsid w:val="008B3EEC"/>
    <w:rsid w:val="008B4031"/>
    <w:rsid w:val="008B5480"/>
    <w:rsid w:val="008B618D"/>
    <w:rsid w:val="008B627C"/>
    <w:rsid w:val="008B73D4"/>
    <w:rsid w:val="008B74DF"/>
    <w:rsid w:val="008B7665"/>
    <w:rsid w:val="008C0556"/>
    <w:rsid w:val="008C0962"/>
    <w:rsid w:val="008C1C60"/>
    <w:rsid w:val="008C1D7B"/>
    <w:rsid w:val="008C42BB"/>
    <w:rsid w:val="008C5DC1"/>
    <w:rsid w:val="008C745A"/>
    <w:rsid w:val="008D13C5"/>
    <w:rsid w:val="008D318A"/>
    <w:rsid w:val="008D3E74"/>
    <w:rsid w:val="008D7B58"/>
    <w:rsid w:val="008E0744"/>
    <w:rsid w:val="008E1064"/>
    <w:rsid w:val="008E17A2"/>
    <w:rsid w:val="008E181F"/>
    <w:rsid w:val="008E1822"/>
    <w:rsid w:val="008E18C9"/>
    <w:rsid w:val="008E1954"/>
    <w:rsid w:val="008E1B08"/>
    <w:rsid w:val="008E21D9"/>
    <w:rsid w:val="008E3793"/>
    <w:rsid w:val="008E3E85"/>
    <w:rsid w:val="008E55E1"/>
    <w:rsid w:val="008E5778"/>
    <w:rsid w:val="008E6BF4"/>
    <w:rsid w:val="008E78E5"/>
    <w:rsid w:val="008E7AC1"/>
    <w:rsid w:val="008F0C84"/>
    <w:rsid w:val="008F1626"/>
    <w:rsid w:val="008F1B0A"/>
    <w:rsid w:val="008F41EB"/>
    <w:rsid w:val="008F5417"/>
    <w:rsid w:val="008F5BE8"/>
    <w:rsid w:val="008F5C25"/>
    <w:rsid w:val="008F7838"/>
    <w:rsid w:val="009014EB"/>
    <w:rsid w:val="00901637"/>
    <w:rsid w:val="009020F2"/>
    <w:rsid w:val="00902533"/>
    <w:rsid w:val="00902FF5"/>
    <w:rsid w:val="009034F6"/>
    <w:rsid w:val="00903B9F"/>
    <w:rsid w:val="00904729"/>
    <w:rsid w:val="00904FD0"/>
    <w:rsid w:val="009060C5"/>
    <w:rsid w:val="009065FA"/>
    <w:rsid w:val="00906E58"/>
    <w:rsid w:val="00910063"/>
    <w:rsid w:val="00914675"/>
    <w:rsid w:val="00915575"/>
    <w:rsid w:val="00915A67"/>
    <w:rsid w:val="00917A70"/>
    <w:rsid w:val="00917E31"/>
    <w:rsid w:val="009207A1"/>
    <w:rsid w:val="00920BFC"/>
    <w:rsid w:val="00920D0A"/>
    <w:rsid w:val="0092101F"/>
    <w:rsid w:val="009223E4"/>
    <w:rsid w:val="00922DB9"/>
    <w:rsid w:val="0092538B"/>
    <w:rsid w:val="00926CA3"/>
    <w:rsid w:val="00927333"/>
    <w:rsid w:val="009273E3"/>
    <w:rsid w:val="009301E6"/>
    <w:rsid w:val="00930C29"/>
    <w:rsid w:val="00932AD6"/>
    <w:rsid w:val="00934E1D"/>
    <w:rsid w:val="00935448"/>
    <w:rsid w:val="009366E5"/>
    <w:rsid w:val="009400DF"/>
    <w:rsid w:val="00940FE6"/>
    <w:rsid w:val="00941067"/>
    <w:rsid w:val="009410E0"/>
    <w:rsid w:val="00941382"/>
    <w:rsid w:val="00943451"/>
    <w:rsid w:val="00944284"/>
    <w:rsid w:val="00945122"/>
    <w:rsid w:val="0094533D"/>
    <w:rsid w:val="00946014"/>
    <w:rsid w:val="00946D61"/>
    <w:rsid w:val="009477B0"/>
    <w:rsid w:val="00947A23"/>
    <w:rsid w:val="00951DD6"/>
    <w:rsid w:val="00952841"/>
    <w:rsid w:val="00955DF5"/>
    <w:rsid w:val="00955F91"/>
    <w:rsid w:val="00956904"/>
    <w:rsid w:val="00956B90"/>
    <w:rsid w:val="00957852"/>
    <w:rsid w:val="00961861"/>
    <w:rsid w:val="00962707"/>
    <w:rsid w:val="00963074"/>
    <w:rsid w:val="00964D8A"/>
    <w:rsid w:val="00964E51"/>
    <w:rsid w:val="00967521"/>
    <w:rsid w:val="00970D99"/>
    <w:rsid w:val="009714C6"/>
    <w:rsid w:val="00971817"/>
    <w:rsid w:val="00973911"/>
    <w:rsid w:val="0097415E"/>
    <w:rsid w:val="00974B0A"/>
    <w:rsid w:val="0097563D"/>
    <w:rsid w:val="009770BF"/>
    <w:rsid w:val="0097764F"/>
    <w:rsid w:val="00980192"/>
    <w:rsid w:val="009803A0"/>
    <w:rsid w:val="00982932"/>
    <w:rsid w:val="00983102"/>
    <w:rsid w:val="009836EE"/>
    <w:rsid w:val="00984894"/>
    <w:rsid w:val="00987CBF"/>
    <w:rsid w:val="00990023"/>
    <w:rsid w:val="009903BD"/>
    <w:rsid w:val="0099121D"/>
    <w:rsid w:val="009913B3"/>
    <w:rsid w:val="009929B5"/>
    <w:rsid w:val="009951BF"/>
    <w:rsid w:val="00995332"/>
    <w:rsid w:val="00995900"/>
    <w:rsid w:val="00996B33"/>
    <w:rsid w:val="009A13D5"/>
    <w:rsid w:val="009A2793"/>
    <w:rsid w:val="009A38BB"/>
    <w:rsid w:val="009A3F3A"/>
    <w:rsid w:val="009A4EE9"/>
    <w:rsid w:val="009A6E02"/>
    <w:rsid w:val="009A7284"/>
    <w:rsid w:val="009B03A9"/>
    <w:rsid w:val="009B0A23"/>
    <w:rsid w:val="009B0CE8"/>
    <w:rsid w:val="009B38B4"/>
    <w:rsid w:val="009B3AB6"/>
    <w:rsid w:val="009B4B52"/>
    <w:rsid w:val="009B597C"/>
    <w:rsid w:val="009B639B"/>
    <w:rsid w:val="009B7821"/>
    <w:rsid w:val="009C086A"/>
    <w:rsid w:val="009C16B7"/>
    <w:rsid w:val="009C1EF7"/>
    <w:rsid w:val="009C2892"/>
    <w:rsid w:val="009C39B2"/>
    <w:rsid w:val="009C3DFB"/>
    <w:rsid w:val="009C418A"/>
    <w:rsid w:val="009C65BD"/>
    <w:rsid w:val="009C6FCE"/>
    <w:rsid w:val="009C778C"/>
    <w:rsid w:val="009D0E5A"/>
    <w:rsid w:val="009D0EFF"/>
    <w:rsid w:val="009D212E"/>
    <w:rsid w:val="009D32CA"/>
    <w:rsid w:val="009D37BF"/>
    <w:rsid w:val="009D4042"/>
    <w:rsid w:val="009D628D"/>
    <w:rsid w:val="009D6994"/>
    <w:rsid w:val="009E0C97"/>
    <w:rsid w:val="009E121E"/>
    <w:rsid w:val="009E1DAB"/>
    <w:rsid w:val="009E2548"/>
    <w:rsid w:val="009E4E7A"/>
    <w:rsid w:val="009E54AD"/>
    <w:rsid w:val="009E5595"/>
    <w:rsid w:val="009E60C8"/>
    <w:rsid w:val="009E6EE4"/>
    <w:rsid w:val="009F00E2"/>
    <w:rsid w:val="009F15DA"/>
    <w:rsid w:val="009F1D02"/>
    <w:rsid w:val="009F2CEC"/>
    <w:rsid w:val="009F3D09"/>
    <w:rsid w:val="009F401F"/>
    <w:rsid w:val="009F426E"/>
    <w:rsid w:val="009F4EC9"/>
    <w:rsid w:val="009F74D5"/>
    <w:rsid w:val="00A002CB"/>
    <w:rsid w:val="00A0169B"/>
    <w:rsid w:val="00A02105"/>
    <w:rsid w:val="00A0234E"/>
    <w:rsid w:val="00A03C94"/>
    <w:rsid w:val="00A04AAC"/>
    <w:rsid w:val="00A10001"/>
    <w:rsid w:val="00A11DDA"/>
    <w:rsid w:val="00A125F7"/>
    <w:rsid w:val="00A13DAE"/>
    <w:rsid w:val="00A146E1"/>
    <w:rsid w:val="00A14FD4"/>
    <w:rsid w:val="00A15006"/>
    <w:rsid w:val="00A169A7"/>
    <w:rsid w:val="00A17292"/>
    <w:rsid w:val="00A20085"/>
    <w:rsid w:val="00A20BB9"/>
    <w:rsid w:val="00A20C0C"/>
    <w:rsid w:val="00A21362"/>
    <w:rsid w:val="00A217B2"/>
    <w:rsid w:val="00A2181A"/>
    <w:rsid w:val="00A21EC4"/>
    <w:rsid w:val="00A22395"/>
    <w:rsid w:val="00A23DBC"/>
    <w:rsid w:val="00A24A09"/>
    <w:rsid w:val="00A24A1E"/>
    <w:rsid w:val="00A24F7F"/>
    <w:rsid w:val="00A261C9"/>
    <w:rsid w:val="00A30044"/>
    <w:rsid w:val="00A302E8"/>
    <w:rsid w:val="00A30A0A"/>
    <w:rsid w:val="00A30AD6"/>
    <w:rsid w:val="00A30CCC"/>
    <w:rsid w:val="00A315FD"/>
    <w:rsid w:val="00A33909"/>
    <w:rsid w:val="00A3653A"/>
    <w:rsid w:val="00A37224"/>
    <w:rsid w:val="00A41127"/>
    <w:rsid w:val="00A41551"/>
    <w:rsid w:val="00A41731"/>
    <w:rsid w:val="00A41A37"/>
    <w:rsid w:val="00A44433"/>
    <w:rsid w:val="00A50E7B"/>
    <w:rsid w:val="00A51C68"/>
    <w:rsid w:val="00A561F6"/>
    <w:rsid w:val="00A562D1"/>
    <w:rsid w:val="00A57C5D"/>
    <w:rsid w:val="00A61CA5"/>
    <w:rsid w:val="00A62129"/>
    <w:rsid w:val="00A62161"/>
    <w:rsid w:val="00A631BB"/>
    <w:rsid w:val="00A63A9B"/>
    <w:rsid w:val="00A63B96"/>
    <w:rsid w:val="00A63F57"/>
    <w:rsid w:val="00A65788"/>
    <w:rsid w:val="00A7021A"/>
    <w:rsid w:val="00A730EC"/>
    <w:rsid w:val="00A74ADA"/>
    <w:rsid w:val="00A74FBE"/>
    <w:rsid w:val="00A76EE1"/>
    <w:rsid w:val="00A77D7A"/>
    <w:rsid w:val="00A803B2"/>
    <w:rsid w:val="00A80E0C"/>
    <w:rsid w:val="00A81E87"/>
    <w:rsid w:val="00A83226"/>
    <w:rsid w:val="00A8547C"/>
    <w:rsid w:val="00A9101D"/>
    <w:rsid w:val="00A9141F"/>
    <w:rsid w:val="00A932DC"/>
    <w:rsid w:val="00A94D17"/>
    <w:rsid w:val="00A9558B"/>
    <w:rsid w:val="00A9675C"/>
    <w:rsid w:val="00A97018"/>
    <w:rsid w:val="00AA124B"/>
    <w:rsid w:val="00AA2539"/>
    <w:rsid w:val="00AB0F0E"/>
    <w:rsid w:val="00AB1549"/>
    <w:rsid w:val="00AB2842"/>
    <w:rsid w:val="00AB365B"/>
    <w:rsid w:val="00AB4957"/>
    <w:rsid w:val="00AB50C6"/>
    <w:rsid w:val="00AB52FC"/>
    <w:rsid w:val="00AB5B7B"/>
    <w:rsid w:val="00AB5C3B"/>
    <w:rsid w:val="00AB7120"/>
    <w:rsid w:val="00AB7519"/>
    <w:rsid w:val="00AC0260"/>
    <w:rsid w:val="00AC2582"/>
    <w:rsid w:val="00AC3461"/>
    <w:rsid w:val="00AC680D"/>
    <w:rsid w:val="00AC689E"/>
    <w:rsid w:val="00AC7A10"/>
    <w:rsid w:val="00AC7D5C"/>
    <w:rsid w:val="00AD063F"/>
    <w:rsid w:val="00AD0DE8"/>
    <w:rsid w:val="00AD172F"/>
    <w:rsid w:val="00AD38BD"/>
    <w:rsid w:val="00AD3AC4"/>
    <w:rsid w:val="00AD5D63"/>
    <w:rsid w:val="00AD62D4"/>
    <w:rsid w:val="00AE18B8"/>
    <w:rsid w:val="00AE1BA6"/>
    <w:rsid w:val="00AE27D1"/>
    <w:rsid w:val="00AE39C3"/>
    <w:rsid w:val="00AE4C87"/>
    <w:rsid w:val="00AE57A5"/>
    <w:rsid w:val="00AE57FF"/>
    <w:rsid w:val="00AF1093"/>
    <w:rsid w:val="00AF1D46"/>
    <w:rsid w:val="00AF43CE"/>
    <w:rsid w:val="00AF49E1"/>
    <w:rsid w:val="00AF6936"/>
    <w:rsid w:val="00B002A4"/>
    <w:rsid w:val="00B0040C"/>
    <w:rsid w:val="00B009AF"/>
    <w:rsid w:val="00B0261E"/>
    <w:rsid w:val="00B02896"/>
    <w:rsid w:val="00B02AE1"/>
    <w:rsid w:val="00B034D1"/>
    <w:rsid w:val="00B039D6"/>
    <w:rsid w:val="00B05ECD"/>
    <w:rsid w:val="00B07E66"/>
    <w:rsid w:val="00B10AE1"/>
    <w:rsid w:val="00B10AEB"/>
    <w:rsid w:val="00B115A2"/>
    <w:rsid w:val="00B14E80"/>
    <w:rsid w:val="00B15D59"/>
    <w:rsid w:val="00B17520"/>
    <w:rsid w:val="00B20C2A"/>
    <w:rsid w:val="00B23681"/>
    <w:rsid w:val="00B24905"/>
    <w:rsid w:val="00B2499A"/>
    <w:rsid w:val="00B254E5"/>
    <w:rsid w:val="00B25E77"/>
    <w:rsid w:val="00B267BC"/>
    <w:rsid w:val="00B26A79"/>
    <w:rsid w:val="00B301AF"/>
    <w:rsid w:val="00B303A8"/>
    <w:rsid w:val="00B3079F"/>
    <w:rsid w:val="00B30BD4"/>
    <w:rsid w:val="00B31F82"/>
    <w:rsid w:val="00B3509E"/>
    <w:rsid w:val="00B35BB3"/>
    <w:rsid w:val="00B35CC6"/>
    <w:rsid w:val="00B35D65"/>
    <w:rsid w:val="00B36043"/>
    <w:rsid w:val="00B364D3"/>
    <w:rsid w:val="00B40237"/>
    <w:rsid w:val="00B4044D"/>
    <w:rsid w:val="00B4322E"/>
    <w:rsid w:val="00B4397D"/>
    <w:rsid w:val="00B44034"/>
    <w:rsid w:val="00B4423A"/>
    <w:rsid w:val="00B4438B"/>
    <w:rsid w:val="00B463F1"/>
    <w:rsid w:val="00B46A5A"/>
    <w:rsid w:val="00B47BED"/>
    <w:rsid w:val="00B548CD"/>
    <w:rsid w:val="00B554B6"/>
    <w:rsid w:val="00B55F85"/>
    <w:rsid w:val="00B56239"/>
    <w:rsid w:val="00B56A68"/>
    <w:rsid w:val="00B57A42"/>
    <w:rsid w:val="00B57F94"/>
    <w:rsid w:val="00B6240C"/>
    <w:rsid w:val="00B631F3"/>
    <w:rsid w:val="00B64217"/>
    <w:rsid w:val="00B64893"/>
    <w:rsid w:val="00B64DA9"/>
    <w:rsid w:val="00B661A8"/>
    <w:rsid w:val="00B6668D"/>
    <w:rsid w:val="00B6768E"/>
    <w:rsid w:val="00B701BB"/>
    <w:rsid w:val="00B70B24"/>
    <w:rsid w:val="00B71402"/>
    <w:rsid w:val="00B73388"/>
    <w:rsid w:val="00B73606"/>
    <w:rsid w:val="00B7446E"/>
    <w:rsid w:val="00B74885"/>
    <w:rsid w:val="00B76F2D"/>
    <w:rsid w:val="00B77110"/>
    <w:rsid w:val="00B7741B"/>
    <w:rsid w:val="00B77F37"/>
    <w:rsid w:val="00B811C6"/>
    <w:rsid w:val="00B81FF4"/>
    <w:rsid w:val="00B8201F"/>
    <w:rsid w:val="00B85177"/>
    <w:rsid w:val="00B85680"/>
    <w:rsid w:val="00B85A9D"/>
    <w:rsid w:val="00B85CC0"/>
    <w:rsid w:val="00B85E4E"/>
    <w:rsid w:val="00B87C7D"/>
    <w:rsid w:val="00B9111B"/>
    <w:rsid w:val="00B9115C"/>
    <w:rsid w:val="00B91E3D"/>
    <w:rsid w:val="00B9315E"/>
    <w:rsid w:val="00B93358"/>
    <w:rsid w:val="00B94970"/>
    <w:rsid w:val="00B94CEC"/>
    <w:rsid w:val="00B953E1"/>
    <w:rsid w:val="00B97904"/>
    <w:rsid w:val="00BA007A"/>
    <w:rsid w:val="00BA16CE"/>
    <w:rsid w:val="00BA2DC5"/>
    <w:rsid w:val="00BA3A1D"/>
    <w:rsid w:val="00BA401E"/>
    <w:rsid w:val="00BA4125"/>
    <w:rsid w:val="00BA49AE"/>
    <w:rsid w:val="00BA5D83"/>
    <w:rsid w:val="00BA6010"/>
    <w:rsid w:val="00BA611A"/>
    <w:rsid w:val="00BA6BDD"/>
    <w:rsid w:val="00BA6F3D"/>
    <w:rsid w:val="00BB3692"/>
    <w:rsid w:val="00BB578F"/>
    <w:rsid w:val="00BB6223"/>
    <w:rsid w:val="00BB7781"/>
    <w:rsid w:val="00BC1183"/>
    <w:rsid w:val="00BC2B77"/>
    <w:rsid w:val="00BC44D7"/>
    <w:rsid w:val="00BC657B"/>
    <w:rsid w:val="00BC6F84"/>
    <w:rsid w:val="00BD2780"/>
    <w:rsid w:val="00BD5C3B"/>
    <w:rsid w:val="00BD6B43"/>
    <w:rsid w:val="00BE1AD7"/>
    <w:rsid w:val="00BE1E78"/>
    <w:rsid w:val="00BE2535"/>
    <w:rsid w:val="00BE2BC5"/>
    <w:rsid w:val="00BE7EE5"/>
    <w:rsid w:val="00BF195B"/>
    <w:rsid w:val="00BF31E4"/>
    <w:rsid w:val="00BF33B0"/>
    <w:rsid w:val="00BF4202"/>
    <w:rsid w:val="00BF69FD"/>
    <w:rsid w:val="00C012F6"/>
    <w:rsid w:val="00C01A38"/>
    <w:rsid w:val="00C01BBA"/>
    <w:rsid w:val="00C026C3"/>
    <w:rsid w:val="00C03E1E"/>
    <w:rsid w:val="00C04660"/>
    <w:rsid w:val="00C04777"/>
    <w:rsid w:val="00C05248"/>
    <w:rsid w:val="00C05B1B"/>
    <w:rsid w:val="00C0628B"/>
    <w:rsid w:val="00C12863"/>
    <w:rsid w:val="00C1328B"/>
    <w:rsid w:val="00C136DE"/>
    <w:rsid w:val="00C14E07"/>
    <w:rsid w:val="00C15232"/>
    <w:rsid w:val="00C1672B"/>
    <w:rsid w:val="00C16C2A"/>
    <w:rsid w:val="00C16F3E"/>
    <w:rsid w:val="00C17F4D"/>
    <w:rsid w:val="00C20B46"/>
    <w:rsid w:val="00C21E28"/>
    <w:rsid w:val="00C248A3"/>
    <w:rsid w:val="00C25BE3"/>
    <w:rsid w:val="00C2788D"/>
    <w:rsid w:val="00C27CB7"/>
    <w:rsid w:val="00C27FB3"/>
    <w:rsid w:val="00C30243"/>
    <w:rsid w:val="00C305DE"/>
    <w:rsid w:val="00C317A2"/>
    <w:rsid w:val="00C32C2C"/>
    <w:rsid w:val="00C3448F"/>
    <w:rsid w:val="00C35BDB"/>
    <w:rsid w:val="00C35CAC"/>
    <w:rsid w:val="00C36D1F"/>
    <w:rsid w:val="00C37159"/>
    <w:rsid w:val="00C372E3"/>
    <w:rsid w:val="00C37406"/>
    <w:rsid w:val="00C374DF"/>
    <w:rsid w:val="00C41B7E"/>
    <w:rsid w:val="00C4572B"/>
    <w:rsid w:val="00C45A85"/>
    <w:rsid w:val="00C4676A"/>
    <w:rsid w:val="00C46C79"/>
    <w:rsid w:val="00C47153"/>
    <w:rsid w:val="00C47956"/>
    <w:rsid w:val="00C50915"/>
    <w:rsid w:val="00C51087"/>
    <w:rsid w:val="00C52509"/>
    <w:rsid w:val="00C52ADB"/>
    <w:rsid w:val="00C52E4B"/>
    <w:rsid w:val="00C531D8"/>
    <w:rsid w:val="00C54084"/>
    <w:rsid w:val="00C5448F"/>
    <w:rsid w:val="00C548B4"/>
    <w:rsid w:val="00C579B0"/>
    <w:rsid w:val="00C579CD"/>
    <w:rsid w:val="00C60C19"/>
    <w:rsid w:val="00C60D72"/>
    <w:rsid w:val="00C62007"/>
    <w:rsid w:val="00C662FA"/>
    <w:rsid w:val="00C66C39"/>
    <w:rsid w:val="00C6712D"/>
    <w:rsid w:val="00C7091B"/>
    <w:rsid w:val="00C71C7B"/>
    <w:rsid w:val="00C71E3D"/>
    <w:rsid w:val="00C741AF"/>
    <w:rsid w:val="00C751F5"/>
    <w:rsid w:val="00C755C1"/>
    <w:rsid w:val="00C76183"/>
    <w:rsid w:val="00C76EC9"/>
    <w:rsid w:val="00C771B6"/>
    <w:rsid w:val="00C77F55"/>
    <w:rsid w:val="00C80088"/>
    <w:rsid w:val="00C8090E"/>
    <w:rsid w:val="00C80D20"/>
    <w:rsid w:val="00C818F5"/>
    <w:rsid w:val="00C83384"/>
    <w:rsid w:val="00C83F10"/>
    <w:rsid w:val="00C859C5"/>
    <w:rsid w:val="00C86F7C"/>
    <w:rsid w:val="00C8738B"/>
    <w:rsid w:val="00C90854"/>
    <w:rsid w:val="00C92908"/>
    <w:rsid w:val="00C92A86"/>
    <w:rsid w:val="00C97BAA"/>
    <w:rsid w:val="00CA1D74"/>
    <w:rsid w:val="00CA4743"/>
    <w:rsid w:val="00CA47F2"/>
    <w:rsid w:val="00CA4AC8"/>
    <w:rsid w:val="00CA6396"/>
    <w:rsid w:val="00CA6CA4"/>
    <w:rsid w:val="00CA76E3"/>
    <w:rsid w:val="00CA79AB"/>
    <w:rsid w:val="00CB049A"/>
    <w:rsid w:val="00CB058D"/>
    <w:rsid w:val="00CB0BB8"/>
    <w:rsid w:val="00CB0C45"/>
    <w:rsid w:val="00CB3E3B"/>
    <w:rsid w:val="00CB5764"/>
    <w:rsid w:val="00CB7A81"/>
    <w:rsid w:val="00CC27BB"/>
    <w:rsid w:val="00CC2B0F"/>
    <w:rsid w:val="00CC3744"/>
    <w:rsid w:val="00CC5211"/>
    <w:rsid w:val="00CC54A6"/>
    <w:rsid w:val="00CC630B"/>
    <w:rsid w:val="00CD1402"/>
    <w:rsid w:val="00CD1D56"/>
    <w:rsid w:val="00CD30A5"/>
    <w:rsid w:val="00CD40A2"/>
    <w:rsid w:val="00CD5C32"/>
    <w:rsid w:val="00CD6088"/>
    <w:rsid w:val="00CD6366"/>
    <w:rsid w:val="00CD7165"/>
    <w:rsid w:val="00CE002B"/>
    <w:rsid w:val="00CE02C8"/>
    <w:rsid w:val="00CE0A7A"/>
    <w:rsid w:val="00CE2C94"/>
    <w:rsid w:val="00CE39A1"/>
    <w:rsid w:val="00CE530D"/>
    <w:rsid w:val="00CE645B"/>
    <w:rsid w:val="00CF07CA"/>
    <w:rsid w:val="00CF0A69"/>
    <w:rsid w:val="00CF138A"/>
    <w:rsid w:val="00CF18F4"/>
    <w:rsid w:val="00CF39A6"/>
    <w:rsid w:val="00CF5551"/>
    <w:rsid w:val="00CF690A"/>
    <w:rsid w:val="00CF7119"/>
    <w:rsid w:val="00CF7274"/>
    <w:rsid w:val="00CF7549"/>
    <w:rsid w:val="00CF7EA6"/>
    <w:rsid w:val="00D00B8B"/>
    <w:rsid w:val="00D01387"/>
    <w:rsid w:val="00D01B4D"/>
    <w:rsid w:val="00D01F95"/>
    <w:rsid w:val="00D02981"/>
    <w:rsid w:val="00D03AEC"/>
    <w:rsid w:val="00D03DAE"/>
    <w:rsid w:val="00D04FD9"/>
    <w:rsid w:val="00D114C2"/>
    <w:rsid w:val="00D129B0"/>
    <w:rsid w:val="00D13EC9"/>
    <w:rsid w:val="00D14632"/>
    <w:rsid w:val="00D16D8E"/>
    <w:rsid w:val="00D17217"/>
    <w:rsid w:val="00D1798A"/>
    <w:rsid w:val="00D17F25"/>
    <w:rsid w:val="00D211A9"/>
    <w:rsid w:val="00D2212F"/>
    <w:rsid w:val="00D22454"/>
    <w:rsid w:val="00D23323"/>
    <w:rsid w:val="00D25E42"/>
    <w:rsid w:val="00D339FF"/>
    <w:rsid w:val="00D34246"/>
    <w:rsid w:val="00D34476"/>
    <w:rsid w:val="00D35158"/>
    <w:rsid w:val="00D4009B"/>
    <w:rsid w:val="00D422C1"/>
    <w:rsid w:val="00D432F4"/>
    <w:rsid w:val="00D4649F"/>
    <w:rsid w:val="00D477DD"/>
    <w:rsid w:val="00D47BB5"/>
    <w:rsid w:val="00D507CF"/>
    <w:rsid w:val="00D52A67"/>
    <w:rsid w:val="00D5304B"/>
    <w:rsid w:val="00D5432B"/>
    <w:rsid w:val="00D54720"/>
    <w:rsid w:val="00D55B74"/>
    <w:rsid w:val="00D55FD4"/>
    <w:rsid w:val="00D56FC7"/>
    <w:rsid w:val="00D57672"/>
    <w:rsid w:val="00D6035C"/>
    <w:rsid w:val="00D60C5F"/>
    <w:rsid w:val="00D60C67"/>
    <w:rsid w:val="00D6188E"/>
    <w:rsid w:val="00D61A7A"/>
    <w:rsid w:val="00D62BF7"/>
    <w:rsid w:val="00D65474"/>
    <w:rsid w:val="00D660E1"/>
    <w:rsid w:val="00D66AD6"/>
    <w:rsid w:val="00D67358"/>
    <w:rsid w:val="00D71521"/>
    <w:rsid w:val="00D72283"/>
    <w:rsid w:val="00D73D15"/>
    <w:rsid w:val="00D74EEC"/>
    <w:rsid w:val="00D7558F"/>
    <w:rsid w:val="00D75E52"/>
    <w:rsid w:val="00D760F0"/>
    <w:rsid w:val="00D76D7C"/>
    <w:rsid w:val="00D8129D"/>
    <w:rsid w:val="00D81F1F"/>
    <w:rsid w:val="00D8295E"/>
    <w:rsid w:val="00D83C16"/>
    <w:rsid w:val="00D83C93"/>
    <w:rsid w:val="00D84B1E"/>
    <w:rsid w:val="00D85FDB"/>
    <w:rsid w:val="00D8600B"/>
    <w:rsid w:val="00D86DEC"/>
    <w:rsid w:val="00D90997"/>
    <w:rsid w:val="00D914E5"/>
    <w:rsid w:val="00D93656"/>
    <w:rsid w:val="00D93F17"/>
    <w:rsid w:val="00D95341"/>
    <w:rsid w:val="00D95874"/>
    <w:rsid w:val="00D96EA5"/>
    <w:rsid w:val="00DA2C61"/>
    <w:rsid w:val="00DA2F0A"/>
    <w:rsid w:val="00DA31E9"/>
    <w:rsid w:val="00DA434E"/>
    <w:rsid w:val="00DA65F8"/>
    <w:rsid w:val="00DA70FF"/>
    <w:rsid w:val="00DB05B3"/>
    <w:rsid w:val="00DB4338"/>
    <w:rsid w:val="00DB5128"/>
    <w:rsid w:val="00DB6433"/>
    <w:rsid w:val="00DB6ADC"/>
    <w:rsid w:val="00DC0E23"/>
    <w:rsid w:val="00DC200C"/>
    <w:rsid w:val="00DC2AC0"/>
    <w:rsid w:val="00DC2FC5"/>
    <w:rsid w:val="00DC3245"/>
    <w:rsid w:val="00DC42B0"/>
    <w:rsid w:val="00DC4332"/>
    <w:rsid w:val="00DC5140"/>
    <w:rsid w:val="00DC5372"/>
    <w:rsid w:val="00DC57A3"/>
    <w:rsid w:val="00DC68B5"/>
    <w:rsid w:val="00DC773B"/>
    <w:rsid w:val="00DD387B"/>
    <w:rsid w:val="00DD3F2F"/>
    <w:rsid w:val="00DD51C8"/>
    <w:rsid w:val="00DD56BC"/>
    <w:rsid w:val="00DD5C34"/>
    <w:rsid w:val="00DD7FF0"/>
    <w:rsid w:val="00DE0401"/>
    <w:rsid w:val="00DE090C"/>
    <w:rsid w:val="00DE0A58"/>
    <w:rsid w:val="00DE1128"/>
    <w:rsid w:val="00DE26C0"/>
    <w:rsid w:val="00DE2A59"/>
    <w:rsid w:val="00DE2AE9"/>
    <w:rsid w:val="00DE2E64"/>
    <w:rsid w:val="00DE4972"/>
    <w:rsid w:val="00DE50AC"/>
    <w:rsid w:val="00DE5F69"/>
    <w:rsid w:val="00DE65BB"/>
    <w:rsid w:val="00DE729A"/>
    <w:rsid w:val="00DE75DB"/>
    <w:rsid w:val="00DF102C"/>
    <w:rsid w:val="00DF10E7"/>
    <w:rsid w:val="00DF2FF9"/>
    <w:rsid w:val="00DF33BF"/>
    <w:rsid w:val="00DF3850"/>
    <w:rsid w:val="00DF506C"/>
    <w:rsid w:val="00DF6F53"/>
    <w:rsid w:val="00DF76FD"/>
    <w:rsid w:val="00E0143D"/>
    <w:rsid w:val="00E03AEE"/>
    <w:rsid w:val="00E0408B"/>
    <w:rsid w:val="00E04180"/>
    <w:rsid w:val="00E04383"/>
    <w:rsid w:val="00E044B9"/>
    <w:rsid w:val="00E05239"/>
    <w:rsid w:val="00E0605E"/>
    <w:rsid w:val="00E07143"/>
    <w:rsid w:val="00E07AFF"/>
    <w:rsid w:val="00E10AA9"/>
    <w:rsid w:val="00E1174A"/>
    <w:rsid w:val="00E13949"/>
    <w:rsid w:val="00E13DE2"/>
    <w:rsid w:val="00E1571A"/>
    <w:rsid w:val="00E15735"/>
    <w:rsid w:val="00E15D88"/>
    <w:rsid w:val="00E16A0E"/>
    <w:rsid w:val="00E16B00"/>
    <w:rsid w:val="00E226F4"/>
    <w:rsid w:val="00E230BE"/>
    <w:rsid w:val="00E23165"/>
    <w:rsid w:val="00E2638F"/>
    <w:rsid w:val="00E3013B"/>
    <w:rsid w:val="00E301C8"/>
    <w:rsid w:val="00E30B0C"/>
    <w:rsid w:val="00E30BCB"/>
    <w:rsid w:val="00E30FFC"/>
    <w:rsid w:val="00E3250A"/>
    <w:rsid w:val="00E333D2"/>
    <w:rsid w:val="00E334FB"/>
    <w:rsid w:val="00E33811"/>
    <w:rsid w:val="00E35848"/>
    <w:rsid w:val="00E35F54"/>
    <w:rsid w:val="00E3637B"/>
    <w:rsid w:val="00E36D0E"/>
    <w:rsid w:val="00E36DA1"/>
    <w:rsid w:val="00E40DB0"/>
    <w:rsid w:val="00E434D8"/>
    <w:rsid w:val="00E43A06"/>
    <w:rsid w:val="00E43BF9"/>
    <w:rsid w:val="00E46479"/>
    <w:rsid w:val="00E46E0B"/>
    <w:rsid w:val="00E46E8F"/>
    <w:rsid w:val="00E475D1"/>
    <w:rsid w:val="00E47F4D"/>
    <w:rsid w:val="00E5105F"/>
    <w:rsid w:val="00E55A53"/>
    <w:rsid w:val="00E566CE"/>
    <w:rsid w:val="00E62408"/>
    <w:rsid w:val="00E62729"/>
    <w:rsid w:val="00E63A8A"/>
    <w:rsid w:val="00E65635"/>
    <w:rsid w:val="00E67332"/>
    <w:rsid w:val="00E70123"/>
    <w:rsid w:val="00E715BF"/>
    <w:rsid w:val="00E72B0A"/>
    <w:rsid w:val="00E7436E"/>
    <w:rsid w:val="00E74FBE"/>
    <w:rsid w:val="00E76E72"/>
    <w:rsid w:val="00E8022F"/>
    <w:rsid w:val="00E81AA4"/>
    <w:rsid w:val="00E82ED3"/>
    <w:rsid w:val="00E831FF"/>
    <w:rsid w:val="00E839CA"/>
    <w:rsid w:val="00E843F6"/>
    <w:rsid w:val="00E86B3B"/>
    <w:rsid w:val="00E86B69"/>
    <w:rsid w:val="00E86E53"/>
    <w:rsid w:val="00E871C8"/>
    <w:rsid w:val="00E91532"/>
    <w:rsid w:val="00E946C1"/>
    <w:rsid w:val="00E96A63"/>
    <w:rsid w:val="00E97014"/>
    <w:rsid w:val="00EA043A"/>
    <w:rsid w:val="00EA0B3C"/>
    <w:rsid w:val="00EA1D90"/>
    <w:rsid w:val="00EA1EDE"/>
    <w:rsid w:val="00EA2543"/>
    <w:rsid w:val="00EA349D"/>
    <w:rsid w:val="00EA4533"/>
    <w:rsid w:val="00EA5326"/>
    <w:rsid w:val="00EB0E06"/>
    <w:rsid w:val="00EB215C"/>
    <w:rsid w:val="00EB23B8"/>
    <w:rsid w:val="00EB2BF4"/>
    <w:rsid w:val="00EB3810"/>
    <w:rsid w:val="00EB3998"/>
    <w:rsid w:val="00EB3B21"/>
    <w:rsid w:val="00EB71CD"/>
    <w:rsid w:val="00EC0C0B"/>
    <w:rsid w:val="00EC1B33"/>
    <w:rsid w:val="00EC2D51"/>
    <w:rsid w:val="00EC322F"/>
    <w:rsid w:val="00EC333B"/>
    <w:rsid w:val="00EC3922"/>
    <w:rsid w:val="00EC394E"/>
    <w:rsid w:val="00EC4F9F"/>
    <w:rsid w:val="00EC5E69"/>
    <w:rsid w:val="00EC5F3C"/>
    <w:rsid w:val="00EC7A2E"/>
    <w:rsid w:val="00ED01E7"/>
    <w:rsid w:val="00ED259D"/>
    <w:rsid w:val="00ED50F5"/>
    <w:rsid w:val="00ED6391"/>
    <w:rsid w:val="00ED6AA2"/>
    <w:rsid w:val="00ED6E99"/>
    <w:rsid w:val="00ED6FDA"/>
    <w:rsid w:val="00ED72A5"/>
    <w:rsid w:val="00EE20DF"/>
    <w:rsid w:val="00EE2334"/>
    <w:rsid w:val="00EE3CF2"/>
    <w:rsid w:val="00EE54FA"/>
    <w:rsid w:val="00EE6C48"/>
    <w:rsid w:val="00EE6FAA"/>
    <w:rsid w:val="00EF10DC"/>
    <w:rsid w:val="00EF1EDC"/>
    <w:rsid w:val="00EF2C5E"/>
    <w:rsid w:val="00EF3B1D"/>
    <w:rsid w:val="00EF4A1D"/>
    <w:rsid w:val="00EF4BB5"/>
    <w:rsid w:val="00EF628F"/>
    <w:rsid w:val="00EF7096"/>
    <w:rsid w:val="00EF7A92"/>
    <w:rsid w:val="00EF7E93"/>
    <w:rsid w:val="00F00AB5"/>
    <w:rsid w:val="00F02217"/>
    <w:rsid w:val="00F0266A"/>
    <w:rsid w:val="00F029AD"/>
    <w:rsid w:val="00F039FC"/>
    <w:rsid w:val="00F05230"/>
    <w:rsid w:val="00F05432"/>
    <w:rsid w:val="00F05DE8"/>
    <w:rsid w:val="00F068F4"/>
    <w:rsid w:val="00F0738B"/>
    <w:rsid w:val="00F10577"/>
    <w:rsid w:val="00F10980"/>
    <w:rsid w:val="00F10C09"/>
    <w:rsid w:val="00F11766"/>
    <w:rsid w:val="00F12273"/>
    <w:rsid w:val="00F12908"/>
    <w:rsid w:val="00F12C94"/>
    <w:rsid w:val="00F12E7B"/>
    <w:rsid w:val="00F13C60"/>
    <w:rsid w:val="00F1664F"/>
    <w:rsid w:val="00F16DE1"/>
    <w:rsid w:val="00F17AAD"/>
    <w:rsid w:val="00F20027"/>
    <w:rsid w:val="00F200D4"/>
    <w:rsid w:val="00F20A85"/>
    <w:rsid w:val="00F2376C"/>
    <w:rsid w:val="00F32568"/>
    <w:rsid w:val="00F32F5B"/>
    <w:rsid w:val="00F33B8C"/>
    <w:rsid w:val="00F33D07"/>
    <w:rsid w:val="00F3413C"/>
    <w:rsid w:val="00F34770"/>
    <w:rsid w:val="00F357AE"/>
    <w:rsid w:val="00F3648E"/>
    <w:rsid w:val="00F3745A"/>
    <w:rsid w:val="00F376DF"/>
    <w:rsid w:val="00F438F7"/>
    <w:rsid w:val="00F44BE4"/>
    <w:rsid w:val="00F462B5"/>
    <w:rsid w:val="00F467A0"/>
    <w:rsid w:val="00F46A42"/>
    <w:rsid w:val="00F46DA1"/>
    <w:rsid w:val="00F474F8"/>
    <w:rsid w:val="00F47684"/>
    <w:rsid w:val="00F51392"/>
    <w:rsid w:val="00F53739"/>
    <w:rsid w:val="00F54638"/>
    <w:rsid w:val="00F54F11"/>
    <w:rsid w:val="00F55A78"/>
    <w:rsid w:val="00F61B39"/>
    <w:rsid w:val="00F61FFB"/>
    <w:rsid w:val="00F6201B"/>
    <w:rsid w:val="00F62921"/>
    <w:rsid w:val="00F645B1"/>
    <w:rsid w:val="00F654E6"/>
    <w:rsid w:val="00F657C1"/>
    <w:rsid w:val="00F65B81"/>
    <w:rsid w:val="00F749F8"/>
    <w:rsid w:val="00F774C8"/>
    <w:rsid w:val="00F807E3"/>
    <w:rsid w:val="00F80A71"/>
    <w:rsid w:val="00F81E1E"/>
    <w:rsid w:val="00F83828"/>
    <w:rsid w:val="00F8435F"/>
    <w:rsid w:val="00F8506E"/>
    <w:rsid w:val="00F87143"/>
    <w:rsid w:val="00F87480"/>
    <w:rsid w:val="00F9172C"/>
    <w:rsid w:val="00F93859"/>
    <w:rsid w:val="00F9466E"/>
    <w:rsid w:val="00F95BBC"/>
    <w:rsid w:val="00FA082E"/>
    <w:rsid w:val="00FA1F14"/>
    <w:rsid w:val="00FA2565"/>
    <w:rsid w:val="00FA29B0"/>
    <w:rsid w:val="00FA343C"/>
    <w:rsid w:val="00FA3D79"/>
    <w:rsid w:val="00FA4907"/>
    <w:rsid w:val="00FA4C17"/>
    <w:rsid w:val="00FA5845"/>
    <w:rsid w:val="00FA5C05"/>
    <w:rsid w:val="00FA608D"/>
    <w:rsid w:val="00FA7389"/>
    <w:rsid w:val="00FB0740"/>
    <w:rsid w:val="00FB0EC4"/>
    <w:rsid w:val="00FB3209"/>
    <w:rsid w:val="00FB4287"/>
    <w:rsid w:val="00FB53E5"/>
    <w:rsid w:val="00FB69B3"/>
    <w:rsid w:val="00FB6BBD"/>
    <w:rsid w:val="00FB72F8"/>
    <w:rsid w:val="00FB7E3B"/>
    <w:rsid w:val="00FC0990"/>
    <w:rsid w:val="00FC1385"/>
    <w:rsid w:val="00FC2B5A"/>
    <w:rsid w:val="00FC2C14"/>
    <w:rsid w:val="00FC3958"/>
    <w:rsid w:val="00FC4693"/>
    <w:rsid w:val="00FC59E0"/>
    <w:rsid w:val="00FC6A32"/>
    <w:rsid w:val="00FC6A5C"/>
    <w:rsid w:val="00FC73CF"/>
    <w:rsid w:val="00FD002E"/>
    <w:rsid w:val="00FD0F5B"/>
    <w:rsid w:val="00FD1FE6"/>
    <w:rsid w:val="00FD58C3"/>
    <w:rsid w:val="00FD5950"/>
    <w:rsid w:val="00FD5FE9"/>
    <w:rsid w:val="00FD6224"/>
    <w:rsid w:val="00FE070A"/>
    <w:rsid w:val="00FE48F8"/>
    <w:rsid w:val="00FE591B"/>
    <w:rsid w:val="00FE5F4E"/>
    <w:rsid w:val="00FE6B72"/>
    <w:rsid w:val="00FE7AB3"/>
    <w:rsid w:val="00FF0E00"/>
    <w:rsid w:val="00FF5A69"/>
  </w:rsids>
  <m:mathPr>
    <m:mathFont m:val="Cambria Math"/>
    <m:brkBin m:val="before"/>
    <m:brkBinSub m:val="--"/>
    <m:smallFrac m:val="0"/>
    <m:dispDef/>
    <m:lMargin m:val="0"/>
    <m:rMargin m:val="0"/>
    <m:defJc m:val="centerGroup"/>
    <m:wrapIndent m:val="1440"/>
    <m:intLim m:val="subSup"/>
    <m:naryLim m:val="undOvr"/>
  </m:mathPr>
  <w:themeFontLang w:val="en-CA"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FB4332"/>
  <w15:docId w15:val="{F51AF92F-5B2B-4982-8642-E43891C0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D02"/>
    <w:rPr>
      <w:rFonts w:cstheme="minorBidi"/>
      <w:szCs w:val="22"/>
    </w:rPr>
  </w:style>
  <w:style w:type="paragraph" w:styleId="Heading1">
    <w:name w:val="heading 1"/>
    <w:basedOn w:val="Normal"/>
    <w:next w:val="Normal"/>
    <w:link w:val="Heading1Char"/>
    <w:uiPriority w:val="9"/>
    <w:qFormat/>
    <w:rsid w:val="009C418A"/>
    <w:pPr>
      <w:keepNext/>
      <w:keepLines/>
      <w:numPr>
        <w:numId w:val="4"/>
      </w:numPr>
      <w:spacing w:before="240" w:after="24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C418A"/>
    <w:pPr>
      <w:keepNext/>
      <w:keepLines/>
      <w:numPr>
        <w:ilvl w:val="1"/>
        <w:numId w:val="4"/>
      </w:numPr>
      <w:spacing w:before="120" w:after="12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5E7AD1"/>
    <w:pPr>
      <w:keepNext/>
      <w:numPr>
        <w:ilvl w:val="2"/>
        <w:numId w:val="4"/>
      </w:numPr>
      <w:spacing w:before="120"/>
      <w:outlineLvl w:val="2"/>
    </w:pPr>
    <w:rPr>
      <w:rFonts w:eastAsia="Times New Roman"/>
      <w:bCs/>
      <w:szCs w:val="26"/>
      <w:u w:val="single"/>
    </w:rPr>
  </w:style>
  <w:style w:type="paragraph" w:styleId="Heading4">
    <w:name w:val="heading 4"/>
    <w:basedOn w:val="Normal"/>
    <w:next w:val="Normal"/>
    <w:link w:val="Heading4Char"/>
    <w:uiPriority w:val="9"/>
    <w:unhideWhenUsed/>
    <w:qFormat/>
    <w:rsid w:val="00C01BBA"/>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1BBA"/>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cstheme="minorBidi"/>
      <w:bCs/>
      <w:szCs w:val="26"/>
      <w:u w:val="single"/>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basedOn w:val="DefaultParagraphFont"/>
    <w:link w:val="Heading1"/>
    <w:uiPriority w:val="9"/>
    <w:rsid w:val="009C418A"/>
    <w:rPr>
      <w:rFonts w:eastAsiaTheme="majorEastAsia" w:cstheme="majorBidi"/>
      <w:b/>
      <w:bCs/>
      <w:color w:val="000000" w:themeColor="text1"/>
      <w:sz w:val="28"/>
      <w:szCs w:val="28"/>
    </w:rPr>
  </w:style>
  <w:style w:type="character" w:customStyle="1" w:styleId="Heading2Char">
    <w:name w:val="Heading 2 Char"/>
    <w:basedOn w:val="DefaultParagraphFont"/>
    <w:link w:val="Heading2"/>
    <w:uiPriority w:val="9"/>
    <w:rsid w:val="009C418A"/>
    <w:rPr>
      <w:rFonts w:eastAsiaTheme="majorEastAsia" w:cstheme="majorBidi"/>
      <w:b/>
      <w:bCs/>
      <w:color w:val="000000" w:themeColor="text1"/>
      <w:sz w:val="26"/>
      <w:szCs w:val="26"/>
    </w:rPr>
  </w:style>
  <w:style w:type="paragraph" w:styleId="FootnoteText">
    <w:name w:val="footnote text"/>
    <w:basedOn w:val="Normal"/>
    <w:link w:val="FootnoteTextChar"/>
    <w:uiPriority w:val="99"/>
    <w:semiHidden/>
    <w:unhideWhenUsed/>
    <w:rsid w:val="00A13DAE"/>
    <w:rPr>
      <w:sz w:val="20"/>
      <w:szCs w:val="20"/>
    </w:rPr>
  </w:style>
  <w:style w:type="character" w:customStyle="1" w:styleId="FootnoteTextChar">
    <w:name w:val="Footnote Text Char"/>
    <w:basedOn w:val="DefaultParagraphFont"/>
    <w:link w:val="FootnoteText"/>
    <w:uiPriority w:val="99"/>
    <w:semiHidden/>
    <w:rsid w:val="00A13DAE"/>
    <w:rPr>
      <w:rFonts w:cstheme="minorBidi"/>
      <w:sz w:val="20"/>
      <w:szCs w:val="20"/>
    </w:rPr>
  </w:style>
  <w:style w:type="character" w:styleId="FootnoteReference">
    <w:name w:val="footnote reference"/>
    <w:basedOn w:val="DefaultParagraphFont"/>
    <w:uiPriority w:val="99"/>
    <w:unhideWhenUsed/>
    <w:rsid w:val="00A13DAE"/>
    <w:rPr>
      <w:vertAlign w:val="superscript"/>
    </w:rPr>
  </w:style>
  <w:style w:type="character" w:customStyle="1" w:styleId="Heading4Char">
    <w:name w:val="Heading 4 Char"/>
    <w:basedOn w:val="DefaultParagraphFont"/>
    <w:link w:val="Heading4"/>
    <w:uiPriority w:val="9"/>
    <w:rsid w:val="00C01BBA"/>
    <w:rPr>
      <w:rFonts w:asciiTheme="majorHAnsi" w:eastAsiaTheme="majorEastAsia" w:hAnsiTheme="majorHAnsi" w:cstheme="majorBidi"/>
      <w:b/>
      <w:bCs/>
      <w:i/>
      <w:iCs/>
      <w:color w:val="4F81BD" w:themeColor="accent1"/>
      <w:szCs w:val="22"/>
    </w:rPr>
  </w:style>
  <w:style w:type="character" w:customStyle="1" w:styleId="Heading5Char">
    <w:name w:val="Heading 5 Char"/>
    <w:basedOn w:val="DefaultParagraphFont"/>
    <w:link w:val="Heading5"/>
    <w:uiPriority w:val="9"/>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uiPriority w:val="99"/>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3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Hyperlink">
    <w:name w:val="Hyperlink"/>
    <w:basedOn w:val="DefaultParagraphFont"/>
    <w:uiPriority w:val="99"/>
    <w:unhideWhenUsed/>
    <w:rsid w:val="004D42EA"/>
    <w:rPr>
      <w:color w:val="0000FF"/>
      <w:u w:val="single"/>
    </w:rPr>
  </w:style>
  <w:style w:type="character" w:styleId="LineNumber">
    <w:name w:val="line number"/>
    <w:basedOn w:val="DefaultParagraphFont"/>
    <w:uiPriority w:val="99"/>
    <w:semiHidden/>
    <w:unhideWhenUsed/>
    <w:rsid w:val="00E07143"/>
  </w:style>
  <w:style w:type="paragraph" w:customStyle="1" w:styleId="Table">
    <w:name w:val="Table"/>
    <w:basedOn w:val="ListParagraph"/>
    <w:link w:val="TableChar"/>
    <w:qFormat/>
    <w:rsid w:val="002B1A08"/>
    <w:pPr>
      <w:spacing w:after="120"/>
      <w:ind w:left="0"/>
      <w:jc w:val="center"/>
    </w:pPr>
    <w:rPr>
      <w:rFonts w:eastAsia="Times New Roman" w:cs="Times New Roman"/>
      <w:b/>
      <w:szCs w:val="24"/>
    </w:rPr>
  </w:style>
  <w:style w:type="character" w:customStyle="1" w:styleId="TableChar">
    <w:name w:val="Table Char"/>
    <w:basedOn w:val="DefaultParagraphFont"/>
    <w:link w:val="Table"/>
    <w:rsid w:val="002B1A08"/>
    <w:rPr>
      <w:rFonts w:eastAsia="Times New Roman"/>
      <w:b/>
    </w:rPr>
  </w:style>
  <w:style w:type="table" w:customStyle="1" w:styleId="TableGrid1">
    <w:name w:val="Table Grid1"/>
    <w:basedOn w:val="TableNormal"/>
    <w:next w:val="TableGrid"/>
    <w:uiPriority w:val="59"/>
    <w:rsid w:val="00FA4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5158"/>
    <w:pPr>
      <w:spacing w:before="100" w:beforeAutospacing="1" w:after="100" w:afterAutospacing="1"/>
      <w:jc w:val="left"/>
    </w:pPr>
    <w:rPr>
      <w:rFonts w:eastAsia="Times New Roman" w:cs="Times New Roman"/>
      <w:szCs w:val="24"/>
      <w:lang w:val="en-US"/>
    </w:rPr>
  </w:style>
  <w:style w:type="character" w:styleId="FollowedHyperlink">
    <w:name w:val="FollowedHyperlink"/>
    <w:basedOn w:val="DefaultParagraphFont"/>
    <w:uiPriority w:val="99"/>
    <w:semiHidden/>
    <w:unhideWhenUsed/>
    <w:rsid w:val="007D3A61"/>
    <w:rPr>
      <w:color w:val="800080" w:themeColor="followedHyperlink"/>
      <w:u w:val="single"/>
    </w:rPr>
  </w:style>
  <w:style w:type="paragraph" w:styleId="NoSpacing">
    <w:name w:val="No Spacing"/>
    <w:uiPriority w:val="1"/>
    <w:qFormat/>
    <w:rsid w:val="00222AD5"/>
    <w:rPr>
      <w:rFonts w:cstheme="minorBidi"/>
      <w:szCs w:val="22"/>
    </w:rPr>
  </w:style>
  <w:style w:type="paragraph" w:styleId="Subtitle">
    <w:name w:val="Subtitle"/>
    <w:basedOn w:val="Normal"/>
    <w:next w:val="Normal"/>
    <w:link w:val="SubtitleChar"/>
    <w:uiPriority w:val="11"/>
    <w:qFormat/>
    <w:rsid w:val="00457FE8"/>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457FE8"/>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uiPriority w:val="10"/>
    <w:qFormat/>
    <w:rsid w:val="00457FE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FE8"/>
    <w:rPr>
      <w:rFonts w:asciiTheme="majorHAnsi" w:eastAsiaTheme="majorEastAsia" w:hAnsiTheme="majorHAnsi" w:cstheme="majorBidi"/>
      <w:spacing w:val="-10"/>
      <w:kern w:val="28"/>
      <w:sz w:val="56"/>
      <w:szCs w:val="56"/>
    </w:rPr>
  </w:style>
  <w:style w:type="character" w:customStyle="1" w:styleId="contribdegrees">
    <w:name w:val="contribdegrees"/>
    <w:basedOn w:val="DefaultParagraphFont"/>
    <w:rsid w:val="004129BD"/>
  </w:style>
  <w:style w:type="character" w:customStyle="1" w:styleId="ui-helper-hidden-accessible">
    <w:name w:val="ui-helper-hidden-accessible"/>
    <w:basedOn w:val="DefaultParagraphFont"/>
    <w:rsid w:val="004129BD"/>
  </w:style>
  <w:style w:type="character" w:customStyle="1" w:styleId="institution">
    <w:name w:val="institution"/>
    <w:basedOn w:val="DefaultParagraphFont"/>
    <w:rsid w:val="004129BD"/>
  </w:style>
  <w:style w:type="character" w:styleId="Strong">
    <w:name w:val="Strong"/>
    <w:basedOn w:val="DefaultParagraphFont"/>
    <w:uiPriority w:val="22"/>
    <w:qFormat/>
    <w:rsid w:val="0030216D"/>
    <w:rPr>
      <w:b/>
      <w:bCs/>
    </w:rPr>
  </w:style>
  <w:style w:type="character" w:styleId="Emphasis">
    <w:name w:val="Emphasis"/>
    <w:basedOn w:val="DefaultParagraphFont"/>
    <w:uiPriority w:val="20"/>
    <w:qFormat/>
    <w:rsid w:val="0030216D"/>
    <w:rPr>
      <w:i/>
      <w:iCs/>
    </w:rPr>
  </w:style>
  <w:style w:type="paragraph" w:styleId="CommentSubject">
    <w:name w:val="annotation subject"/>
    <w:basedOn w:val="CommentText"/>
    <w:next w:val="CommentText"/>
    <w:link w:val="CommentSubjectChar"/>
    <w:uiPriority w:val="99"/>
    <w:semiHidden/>
    <w:unhideWhenUsed/>
    <w:rsid w:val="0062512F"/>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62512F"/>
    <w:rPr>
      <w:rFonts w:ascii="Calibri" w:eastAsia="Times New Roman" w:hAnsi="Calibri" w:cstheme="minorBidi"/>
      <w:b/>
      <w:bCs/>
      <w:sz w:val="20"/>
      <w:szCs w:val="20"/>
    </w:rPr>
  </w:style>
  <w:style w:type="paragraph" w:customStyle="1" w:styleId="EndNoteBibliographyTitle">
    <w:name w:val="EndNote Bibliography Title"/>
    <w:basedOn w:val="Normal"/>
    <w:link w:val="EndNoteBibliographyTitleChar"/>
    <w:rsid w:val="00B35BB3"/>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B35BB3"/>
    <w:rPr>
      <w:noProof/>
      <w:szCs w:val="22"/>
      <w:lang w:val="en-US"/>
    </w:rPr>
  </w:style>
  <w:style w:type="paragraph" w:customStyle="1" w:styleId="EndNoteBibliography">
    <w:name w:val="EndNote Bibliography"/>
    <w:basedOn w:val="Normal"/>
    <w:link w:val="EndNoteBibliographyChar"/>
    <w:rsid w:val="00B35BB3"/>
    <w:rPr>
      <w:rFonts w:cs="Times New Roman"/>
      <w:noProof/>
      <w:lang w:val="en-US"/>
    </w:rPr>
  </w:style>
  <w:style w:type="character" w:customStyle="1" w:styleId="EndNoteBibliographyChar">
    <w:name w:val="EndNote Bibliography Char"/>
    <w:basedOn w:val="DefaultParagraphFont"/>
    <w:link w:val="EndNoteBibliography"/>
    <w:rsid w:val="00B35BB3"/>
    <w:rPr>
      <w:noProof/>
      <w:szCs w:val="22"/>
      <w:lang w:val="en-US"/>
    </w:rPr>
  </w:style>
  <w:style w:type="table" w:customStyle="1" w:styleId="TableGrid2">
    <w:name w:val="Table Grid2"/>
    <w:basedOn w:val="TableNormal"/>
    <w:next w:val="TableGrid"/>
    <w:uiPriority w:val="59"/>
    <w:rsid w:val="00FF5A6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255143"/>
    <w:rPr>
      <w:color w:val="808080"/>
      <w:shd w:val="clear" w:color="auto" w:fill="E6E6E6"/>
    </w:rPr>
  </w:style>
  <w:style w:type="character" w:styleId="PlaceholderText">
    <w:name w:val="Placeholder Text"/>
    <w:basedOn w:val="DefaultParagraphFont"/>
    <w:uiPriority w:val="99"/>
    <w:semiHidden/>
    <w:rsid w:val="007750B5"/>
    <w:rPr>
      <w:color w:val="808080"/>
    </w:rPr>
  </w:style>
  <w:style w:type="paragraph" w:styleId="Caption">
    <w:name w:val="caption"/>
    <w:basedOn w:val="Normal"/>
    <w:next w:val="Normal"/>
    <w:uiPriority w:val="35"/>
    <w:unhideWhenUsed/>
    <w:qFormat/>
    <w:rsid w:val="006C4EAA"/>
    <w:pPr>
      <w:spacing w:after="200"/>
    </w:pPr>
    <w:rPr>
      <w:i/>
      <w:iCs/>
      <w:color w:val="1F497D" w:themeColor="text2"/>
      <w:sz w:val="18"/>
      <w:szCs w:val="18"/>
    </w:rPr>
  </w:style>
  <w:style w:type="paragraph" w:styleId="Revision">
    <w:name w:val="Revision"/>
    <w:hidden/>
    <w:uiPriority w:val="99"/>
    <w:semiHidden/>
    <w:rsid w:val="009020F2"/>
    <w:pPr>
      <w:jc w:val="left"/>
    </w:pPr>
    <w:rPr>
      <w:rFonts w:cstheme="minorBidi"/>
      <w:szCs w:val="22"/>
    </w:rPr>
  </w:style>
  <w:style w:type="character" w:customStyle="1" w:styleId="UnresolvedMention2">
    <w:name w:val="Unresolved Mention2"/>
    <w:basedOn w:val="DefaultParagraphFont"/>
    <w:uiPriority w:val="99"/>
    <w:semiHidden/>
    <w:unhideWhenUsed/>
    <w:rsid w:val="00183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63098">
      <w:bodyDiv w:val="1"/>
      <w:marLeft w:val="0"/>
      <w:marRight w:val="0"/>
      <w:marTop w:val="0"/>
      <w:marBottom w:val="0"/>
      <w:divBdr>
        <w:top w:val="none" w:sz="0" w:space="0" w:color="auto"/>
        <w:left w:val="none" w:sz="0" w:space="0" w:color="auto"/>
        <w:bottom w:val="none" w:sz="0" w:space="0" w:color="auto"/>
        <w:right w:val="none" w:sz="0" w:space="0" w:color="auto"/>
      </w:divBdr>
    </w:div>
    <w:div w:id="103428805">
      <w:bodyDiv w:val="1"/>
      <w:marLeft w:val="0"/>
      <w:marRight w:val="0"/>
      <w:marTop w:val="0"/>
      <w:marBottom w:val="0"/>
      <w:divBdr>
        <w:top w:val="none" w:sz="0" w:space="0" w:color="auto"/>
        <w:left w:val="none" w:sz="0" w:space="0" w:color="auto"/>
        <w:bottom w:val="none" w:sz="0" w:space="0" w:color="auto"/>
        <w:right w:val="none" w:sz="0" w:space="0" w:color="auto"/>
      </w:divBdr>
    </w:div>
    <w:div w:id="435371798">
      <w:bodyDiv w:val="1"/>
      <w:marLeft w:val="0"/>
      <w:marRight w:val="0"/>
      <w:marTop w:val="0"/>
      <w:marBottom w:val="0"/>
      <w:divBdr>
        <w:top w:val="none" w:sz="0" w:space="0" w:color="auto"/>
        <w:left w:val="none" w:sz="0" w:space="0" w:color="auto"/>
        <w:bottom w:val="none" w:sz="0" w:space="0" w:color="auto"/>
        <w:right w:val="none" w:sz="0" w:space="0" w:color="auto"/>
      </w:divBdr>
    </w:div>
    <w:div w:id="547763719">
      <w:bodyDiv w:val="1"/>
      <w:marLeft w:val="0"/>
      <w:marRight w:val="0"/>
      <w:marTop w:val="0"/>
      <w:marBottom w:val="0"/>
      <w:divBdr>
        <w:top w:val="none" w:sz="0" w:space="0" w:color="auto"/>
        <w:left w:val="none" w:sz="0" w:space="0" w:color="auto"/>
        <w:bottom w:val="none" w:sz="0" w:space="0" w:color="auto"/>
        <w:right w:val="none" w:sz="0" w:space="0" w:color="auto"/>
      </w:divBdr>
      <w:divsChild>
        <w:div w:id="84423811">
          <w:marLeft w:val="0"/>
          <w:marRight w:val="0"/>
          <w:marTop w:val="0"/>
          <w:marBottom w:val="150"/>
          <w:divBdr>
            <w:top w:val="none" w:sz="0" w:space="0" w:color="auto"/>
            <w:left w:val="none" w:sz="0" w:space="0" w:color="auto"/>
            <w:bottom w:val="none" w:sz="0" w:space="0" w:color="auto"/>
            <w:right w:val="none" w:sz="0" w:space="0" w:color="auto"/>
          </w:divBdr>
          <w:divsChild>
            <w:div w:id="593902393">
              <w:marLeft w:val="0"/>
              <w:marRight w:val="0"/>
              <w:marTop w:val="0"/>
              <w:marBottom w:val="0"/>
              <w:divBdr>
                <w:top w:val="none" w:sz="0" w:space="0" w:color="auto"/>
                <w:left w:val="none" w:sz="0" w:space="0" w:color="auto"/>
                <w:bottom w:val="none" w:sz="0" w:space="0" w:color="auto"/>
                <w:right w:val="none" w:sz="0" w:space="0" w:color="auto"/>
              </w:divBdr>
              <w:divsChild>
                <w:div w:id="1872380680">
                  <w:marLeft w:val="0"/>
                  <w:marRight w:val="0"/>
                  <w:marTop w:val="0"/>
                  <w:marBottom w:val="0"/>
                  <w:divBdr>
                    <w:top w:val="none" w:sz="0" w:space="0" w:color="auto"/>
                    <w:left w:val="none" w:sz="0" w:space="0" w:color="auto"/>
                    <w:bottom w:val="none" w:sz="0" w:space="0" w:color="auto"/>
                    <w:right w:val="none" w:sz="0" w:space="0" w:color="auto"/>
                  </w:divBdr>
                  <w:divsChild>
                    <w:div w:id="15566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5249">
          <w:marLeft w:val="0"/>
          <w:marRight w:val="0"/>
          <w:marTop w:val="0"/>
          <w:marBottom w:val="0"/>
          <w:divBdr>
            <w:top w:val="none" w:sz="0" w:space="0" w:color="auto"/>
            <w:left w:val="none" w:sz="0" w:space="0" w:color="auto"/>
            <w:bottom w:val="none" w:sz="0" w:space="0" w:color="auto"/>
            <w:right w:val="none" w:sz="0" w:space="0" w:color="auto"/>
          </w:divBdr>
          <w:divsChild>
            <w:div w:id="791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198">
      <w:bodyDiv w:val="1"/>
      <w:marLeft w:val="0"/>
      <w:marRight w:val="0"/>
      <w:marTop w:val="0"/>
      <w:marBottom w:val="0"/>
      <w:divBdr>
        <w:top w:val="none" w:sz="0" w:space="0" w:color="auto"/>
        <w:left w:val="none" w:sz="0" w:space="0" w:color="auto"/>
        <w:bottom w:val="none" w:sz="0" w:space="0" w:color="auto"/>
        <w:right w:val="none" w:sz="0" w:space="0" w:color="auto"/>
      </w:divBdr>
    </w:div>
    <w:div w:id="750736436">
      <w:bodyDiv w:val="1"/>
      <w:marLeft w:val="0"/>
      <w:marRight w:val="0"/>
      <w:marTop w:val="0"/>
      <w:marBottom w:val="0"/>
      <w:divBdr>
        <w:top w:val="none" w:sz="0" w:space="0" w:color="auto"/>
        <w:left w:val="none" w:sz="0" w:space="0" w:color="auto"/>
        <w:bottom w:val="none" w:sz="0" w:space="0" w:color="auto"/>
        <w:right w:val="none" w:sz="0" w:space="0" w:color="auto"/>
      </w:divBdr>
    </w:div>
    <w:div w:id="806896293">
      <w:bodyDiv w:val="1"/>
      <w:marLeft w:val="0"/>
      <w:marRight w:val="0"/>
      <w:marTop w:val="0"/>
      <w:marBottom w:val="0"/>
      <w:divBdr>
        <w:top w:val="none" w:sz="0" w:space="0" w:color="auto"/>
        <w:left w:val="none" w:sz="0" w:space="0" w:color="auto"/>
        <w:bottom w:val="none" w:sz="0" w:space="0" w:color="auto"/>
        <w:right w:val="none" w:sz="0" w:space="0" w:color="auto"/>
      </w:divBdr>
    </w:div>
    <w:div w:id="962883290">
      <w:bodyDiv w:val="1"/>
      <w:marLeft w:val="0"/>
      <w:marRight w:val="0"/>
      <w:marTop w:val="0"/>
      <w:marBottom w:val="0"/>
      <w:divBdr>
        <w:top w:val="none" w:sz="0" w:space="0" w:color="auto"/>
        <w:left w:val="none" w:sz="0" w:space="0" w:color="auto"/>
        <w:bottom w:val="none" w:sz="0" w:space="0" w:color="auto"/>
        <w:right w:val="none" w:sz="0" w:space="0" w:color="auto"/>
      </w:divBdr>
    </w:div>
    <w:div w:id="1069496867">
      <w:bodyDiv w:val="1"/>
      <w:marLeft w:val="0"/>
      <w:marRight w:val="0"/>
      <w:marTop w:val="0"/>
      <w:marBottom w:val="0"/>
      <w:divBdr>
        <w:top w:val="none" w:sz="0" w:space="0" w:color="auto"/>
        <w:left w:val="none" w:sz="0" w:space="0" w:color="auto"/>
        <w:bottom w:val="none" w:sz="0" w:space="0" w:color="auto"/>
        <w:right w:val="none" w:sz="0" w:space="0" w:color="auto"/>
      </w:divBdr>
    </w:div>
    <w:div w:id="1125851241">
      <w:bodyDiv w:val="1"/>
      <w:marLeft w:val="0"/>
      <w:marRight w:val="0"/>
      <w:marTop w:val="0"/>
      <w:marBottom w:val="0"/>
      <w:divBdr>
        <w:top w:val="none" w:sz="0" w:space="0" w:color="auto"/>
        <w:left w:val="none" w:sz="0" w:space="0" w:color="auto"/>
        <w:bottom w:val="none" w:sz="0" w:space="0" w:color="auto"/>
        <w:right w:val="none" w:sz="0" w:space="0" w:color="auto"/>
      </w:divBdr>
    </w:div>
    <w:div w:id="1370715767">
      <w:bodyDiv w:val="1"/>
      <w:marLeft w:val="0"/>
      <w:marRight w:val="0"/>
      <w:marTop w:val="0"/>
      <w:marBottom w:val="0"/>
      <w:divBdr>
        <w:top w:val="none" w:sz="0" w:space="0" w:color="auto"/>
        <w:left w:val="none" w:sz="0" w:space="0" w:color="auto"/>
        <w:bottom w:val="none" w:sz="0" w:space="0" w:color="auto"/>
        <w:right w:val="none" w:sz="0" w:space="0" w:color="auto"/>
      </w:divBdr>
    </w:div>
    <w:div w:id="1461414236">
      <w:bodyDiv w:val="1"/>
      <w:marLeft w:val="0"/>
      <w:marRight w:val="0"/>
      <w:marTop w:val="0"/>
      <w:marBottom w:val="0"/>
      <w:divBdr>
        <w:top w:val="none" w:sz="0" w:space="0" w:color="auto"/>
        <w:left w:val="none" w:sz="0" w:space="0" w:color="auto"/>
        <w:bottom w:val="none" w:sz="0" w:space="0" w:color="auto"/>
        <w:right w:val="none" w:sz="0" w:space="0" w:color="auto"/>
      </w:divBdr>
      <w:divsChild>
        <w:div w:id="1867401180">
          <w:marLeft w:val="0"/>
          <w:marRight w:val="0"/>
          <w:marTop w:val="0"/>
          <w:marBottom w:val="0"/>
          <w:divBdr>
            <w:top w:val="none" w:sz="0" w:space="0" w:color="auto"/>
            <w:left w:val="none" w:sz="0" w:space="0" w:color="auto"/>
            <w:bottom w:val="none" w:sz="0" w:space="0" w:color="auto"/>
            <w:right w:val="none" w:sz="0" w:space="0" w:color="auto"/>
          </w:divBdr>
        </w:div>
      </w:divsChild>
    </w:div>
    <w:div w:id="1474716976">
      <w:bodyDiv w:val="1"/>
      <w:marLeft w:val="0"/>
      <w:marRight w:val="0"/>
      <w:marTop w:val="0"/>
      <w:marBottom w:val="0"/>
      <w:divBdr>
        <w:top w:val="none" w:sz="0" w:space="0" w:color="auto"/>
        <w:left w:val="none" w:sz="0" w:space="0" w:color="auto"/>
        <w:bottom w:val="none" w:sz="0" w:space="0" w:color="auto"/>
        <w:right w:val="none" w:sz="0" w:space="0" w:color="auto"/>
      </w:divBdr>
    </w:div>
    <w:div w:id="1579246178">
      <w:bodyDiv w:val="1"/>
      <w:marLeft w:val="0"/>
      <w:marRight w:val="0"/>
      <w:marTop w:val="0"/>
      <w:marBottom w:val="0"/>
      <w:divBdr>
        <w:top w:val="none" w:sz="0" w:space="0" w:color="auto"/>
        <w:left w:val="none" w:sz="0" w:space="0" w:color="auto"/>
        <w:bottom w:val="none" w:sz="0" w:space="0" w:color="auto"/>
        <w:right w:val="none" w:sz="0" w:space="0" w:color="auto"/>
      </w:divBdr>
      <w:divsChild>
        <w:div w:id="774250952">
          <w:marLeft w:val="0"/>
          <w:marRight w:val="0"/>
          <w:marTop w:val="0"/>
          <w:marBottom w:val="0"/>
          <w:divBdr>
            <w:top w:val="none" w:sz="0" w:space="0" w:color="auto"/>
            <w:left w:val="none" w:sz="0" w:space="0" w:color="auto"/>
            <w:bottom w:val="none" w:sz="0" w:space="0" w:color="auto"/>
            <w:right w:val="none" w:sz="0" w:space="0" w:color="auto"/>
          </w:divBdr>
        </w:div>
      </w:divsChild>
    </w:div>
    <w:div w:id="1601909404">
      <w:bodyDiv w:val="1"/>
      <w:marLeft w:val="0"/>
      <w:marRight w:val="0"/>
      <w:marTop w:val="0"/>
      <w:marBottom w:val="0"/>
      <w:divBdr>
        <w:top w:val="none" w:sz="0" w:space="0" w:color="auto"/>
        <w:left w:val="none" w:sz="0" w:space="0" w:color="auto"/>
        <w:bottom w:val="none" w:sz="0" w:space="0" w:color="auto"/>
        <w:right w:val="none" w:sz="0" w:space="0" w:color="auto"/>
      </w:divBdr>
    </w:div>
    <w:div w:id="1611667587">
      <w:bodyDiv w:val="1"/>
      <w:marLeft w:val="0"/>
      <w:marRight w:val="0"/>
      <w:marTop w:val="0"/>
      <w:marBottom w:val="0"/>
      <w:divBdr>
        <w:top w:val="none" w:sz="0" w:space="0" w:color="auto"/>
        <w:left w:val="none" w:sz="0" w:space="0" w:color="auto"/>
        <w:bottom w:val="none" w:sz="0" w:space="0" w:color="auto"/>
        <w:right w:val="none" w:sz="0" w:space="0" w:color="auto"/>
      </w:divBdr>
    </w:div>
    <w:div w:id="1617132183">
      <w:bodyDiv w:val="1"/>
      <w:marLeft w:val="0"/>
      <w:marRight w:val="0"/>
      <w:marTop w:val="0"/>
      <w:marBottom w:val="0"/>
      <w:divBdr>
        <w:top w:val="none" w:sz="0" w:space="0" w:color="auto"/>
        <w:left w:val="none" w:sz="0" w:space="0" w:color="auto"/>
        <w:bottom w:val="none" w:sz="0" w:space="0" w:color="auto"/>
        <w:right w:val="none" w:sz="0" w:space="0" w:color="auto"/>
      </w:divBdr>
    </w:div>
    <w:div w:id="1698314016">
      <w:bodyDiv w:val="1"/>
      <w:marLeft w:val="0"/>
      <w:marRight w:val="0"/>
      <w:marTop w:val="0"/>
      <w:marBottom w:val="0"/>
      <w:divBdr>
        <w:top w:val="none" w:sz="0" w:space="0" w:color="auto"/>
        <w:left w:val="none" w:sz="0" w:space="0" w:color="auto"/>
        <w:bottom w:val="none" w:sz="0" w:space="0" w:color="auto"/>
        <w:right w:val="none" w:sz="0" w:space="0" w:color="auto"/>
      </w:divBdr>
    </w:div>
    <w:div w:id="1705714010">
      <w:bodyDiv w:val="1"/>
      <w:marLeft w:val="0"/>
      <w:marRight w:val="0"/>
      <w:marTop w:val="0"/>
      <w:marBottom w:val="0"/>
      <w:divBdr>
        <w:top w:val="none" w:sz="0" w:space="0" w:color="auto"/>
        <w:left w:val="none" w:sz="0" w:space="0" w:color="auto"/>
        <w:bottom w:val="none" w:sz="0" w:space="0" w:color="auto"/>
        <w:right w:val="none" w:sz="0" w:space="0" w:color="auto"/>
      </w:divBdr>
    </w:div>
    <w:div w:id="1770545830">
      <w:bodyDiv w:val="1"/>
      <w:marLeft w:val="0"/>
      <w:marRight w:val="0"/>
      <w:marTop w:val="0"/>
      <w:marBottom w:val="0"/>
      <w:divBdr>
        <w:top w:val="none" w:sz="0" w:space="0" w:color="auto"/>
        <w:left w:val="none" w:sz="0" w:space="0" w:color="auto"/>
        <w:bottom w:val="none" w:sz="0" w:space="0" w:color="auto"/>
        <w:right w:val="none" w:sz="0" w:space="0" w:color="auto"/>
      </w:divBdr>
    </w:div>
    <w:div w:id="1816753671">
      <w:bodyDiv w:val="1"/>
      <w:marLeft w:val="0"/>
      <w:marRight w:val="0"/>
      <w:marTop w:val="0"/>
      <w:marBottom w:val="0"/>
      <w:divBdr>
        <w:top w:val="none" w:sz="0" w:space="0" w:color="auto"/>
        <w:left w:val="none" w:sz="0" w:space="0" w:color="auto"/>
        <w:bottom w:val="none" w:sz="0" w:space="0" w:color="auto"/>
        <w:right w:val="none" w:sz="0" w:space="0" w:color="auto"/>
      </w:divBdr>
    </w:div>
    <w:div w:id="1829593247">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853495647">
      <w:bodyDiv w:val="1"/>
      <w:marLeft w:val="0"/>
      <w:marRight w:val="0"/>
      <w:marTop w:val="0"/>
      <w:marBottom w:val="0"/>
      <w:divBdr>
        <w:top w:val="none" w:sz="0" w:space="0" w:color="auto"/>
        <w:left w:val="none" w:sz="0" w:space="0" w:color="auto"/>
        <w:bottom w:val="none" w:sz="0" w:space="0" w:color="auto"/>
        <w:right w:val="none" w:sz="0" w:space="0" w:color="auto"/>
      </w:divBdr>
      <w:divsChild>
        <w:div w:id="140731829">
          <w:marLeft w:val="0"/>
          <w:marRight w:val="0"/>
          <w:marTop w:val="0"/>
          <w:marBottom w:val="0"/>
          <w:divBdr>
            <w:top w:val="none" w:sz="0" w:space="0" w:color="auto"/>
            <w:left w:val="none" w:sz="0" w:space="0" w:color="auto"/>
            <w:bottom w:val="none" w:sz="0" w:space="0" w:color="auto"/>
            <w:right w:val="none" w:sz="0" w:space="0" w:color="auto"/>
          </w:divBdr>
        </w:div>
        <w:div w:id="791360336">
          <w:marLeft w:val="0"/>
          <w:marRight w:val="0"/>
          <w:marTop w:val="0"/>
          <w:marBottom w:val="0"/>
          <w:divBdr>
            <w:top w:val="none" w:sz="0" w:space="0" w:color="auto"/>
            <w:left w:val="none" w:sz="0" w:space="0" w:color="auto"/>
            <w:bottom w:val="none" w:sz="0" w:space="0" w:color="auto"/>
            <w:right w:val="none" w:sz="0" w:space="0" w:color="auto"/>
          </w:divBdr>
        </w:div>
      </w:divsChild>
    </w:div>
    <w:div w:id="1866870486">
      <w:bodyDiv w:val="1"/>
      <w:marLeft w:val="0"/>
      <w:marRight w:val="0"/>
      <w:marTop w:val="0"/>
      <w:marBottom w:val="0"/>
      <w:divBdr>
        <w:top w:val="none" w:sz="0" w:space="0" w:color="auto"/>
        <w:left w:val="none" w:sz="0" w:space="0" w:color="auto"/>
        <w:bottom w:val="none" w:sz="0" w:space="0" w:color="auto"/>
        <w:right w:val="none" w:sz="0" w:space="0" w:color="auto"/>
      </w:divBdr>
    </w:div>
    <w:div w:id="1869098639">
      <w:bodyDiv w:val="1"/>
      <w:marLeft w:val="0"/>
      <w:marRight w:val="0"/>
      <w:marTop w:val="0"/>
      <w:marBottom w:val="0"/>
      <w:divBdr>
        <w:top w:val="none" w:sz="0" w:space="0" w:color="auto"/>
        <w:left w:val="none" w:sz="0" w:space="0" w:color="auto"/>
        <w:bottom w:val="none" w:sz="0" w:space="0" w:color="auto"/>
        <w:right w:val="none" w:sz="0" w:space="0" w:color="auto"/>
      </w:divBdr>
    </w:div>
    <w:div w:id="1942179488">
      <w:bodyDiv w:val="1"/>
      <w:marLeft w:val="0"/>
      <w:marRight w:val="0"/>
      <w:marTop w:val="0"/>
      <w:marBottom w:val="0"/>
      <w:divBdr>
        <w:top w:val="none" w:sz="0" w:space="0" w:color="auto"/>
        <w:left w:val="none" w:sz="0" w:space="0" w:color="auto"/>
        <w:bottom w:val="none" w:sz="0" w:space="0" w:color="auto"/>
        <w:right w:val="none" w:sz="0" w:space="0" w:color="auto"/>
      </w:divBdr>
    </w:div>
    <w:div w:id="1943302094">
      <w:bodyDiv w:val="1"/>
      <w:marLeft w:val="0"/>
      <w:marRight w:val="0"/>
      <w:marTop w:val="0"/>
      <w:marBottom w:val="0"/>
      <w:divBdr>
        <w:top w:val="none" w:sz="0" w:space="0" w:color="auto"/>
        <w:left w:val="none" w:sz="0" w:space="0" w:color="auto"/>
        <w:bottom w:val="none" w:sz="0" w:space="0" w:color="auto"/>
        <w:right w:val="none" w:sz="0" w:space="0" w:color="auto"/>
      </w:divBdr>
      <w:divsChild>
        <w:div w:id="810943331">
          <w:marLeft w:val="0"/>
          <w:marRight w:val="0"/>
          <w:marTop w:val="0"/>
          <w:marBottom w:val="285"/>
          <w:divBdr>
            <w:top w:val="none" w:sz="0" w:space="0" w:color="auto"/>
            <w:left w:val="none" w:sz="0" w:space="0" w:color="auto"/>
            <w:bottom w:val="none" w:sz="0" w:space="0" w:color="auto"/>
            <w:right w:val="none" w:sz="0" w:space="0" w:color="auto"/>
          </w:divBdr>
          <w:divsChild>
            <w:div w:id="206339979">
              <w:marLeft w:val="0"/>
              <w:marRight w:val="0"/>
              <w:marTop w:val="0"/>
              <w:marBottom w:val="0"/>
              <w:divBdr>
                <w:top w:val="none" w:sz="0" w:space="0" w:color="auto"/>
                <w:left w:val="none" w:sz="0" w:space="0" w:color="auto"/>
                <w:bottom w:val="none" w:sz="0" w:space="0" w:color="auto"/>
                <w:right w:val="none" w:sz="0" w:space="0" w:color="auto"/>
              </w:divBdr>
              <w:divsChild>
                <w:div w:id="138440368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99171102">
          <w:marLeft w:val="0"/>
          <w:marRight w:val="0"/>
          <w:marTop w:val="0"/>
          <w:marBottom w:val="0"/>
          <w:divBdr>
            <w:top w:val="none" w:sz="0" w:space="0" w:color="auto"/>
            <w:left w:val="none" w:sz="0" w:space="0" w:color="auto"/>
            <w:bottom w:val="none" w:sz="0" w:space="0" w:color="auto"/>
            <w:right w:val="none" w:sz="0" w:space="0" w:color="auto"/>
          </w:divBdr>
        </w:div>
      </w:divsChild>
    </w:div>
    <w:div w:id="1988394362">
      <w:bodyDiv w:val="1"/>
      <w:marLeft w:val="0"/>
      <w:marRight w:val="0"/>
      <w:marTop w:val="0"/>
      <w:marBottom w:val="0"/>
      <w:divBdr>
        <w:top w:val="none" w:sz="0" w:space="0" w:color="auto"/>
        <w:left w:val="none" w:sz="0" w:space="0" w:color="auto"/>
        <w:bottom w:val="none" w:sz="0" w:space="0" w:color="auto"/>
        <w:right w:val="none" w:sz="0" w:space="0" w:color="auto"/>
      </w:divBdr>
      <w:divsChild>
        <w:div w:id="1713310839">
          <w:marLeft w:val="0"/>
          <w:marRight w:val="0"/>
          <w:marTop w:val="0"/>
          <w:marBottom w:val="0"/>
          <w:divBdr>
            <w:top w:val="none" w:sz="0" w:space="0" w:color="auto"/>
            <w:left w:val="none" w:sz="0" w:space="0" w:color="auto"/>
            <w:bottom w:val="none" w:sz="0" w:space="0" w:color="auto"/>
            <w:right w:val="none" w:sz="0" w:space="0" w:color="auto"/>
          </w:divBdr>
        </w:div>
      </w:divsChild>
    </w:div>
    <w:div w:id="2034918118">
      <w:bodyDiv w:val="1"/>
      <w:marLeft w:val="0"/>
      <w:marRight w:val="0"/>
      <w:marTop w:val="0"/>
      <w:marBottom w:val="0"/>
      <w:divBdr>
        <w:top w:val="none" w:sz="0" w:space="0" w:color="auto"/>
        <w:left w:val="none" w:sz="0" w:space="0" w:color="auto"/>
        <w:bottom w:val="none" w:sz="0" w:space="0" w:color="auto"/>
        <w:right w:val="none" w:sz="0" w:space="0" w:color="auto"/>
      </w:divBdr>
      <w:divsChild>
        <w:div w:id="595947401">
          <w:marLeft w:val="0"/>
          <w:marRight w:val="0"/>
          <w:marTop w:val="0"/>
          <w:marBottom w:val="0"/>
          <w:divBdr>
            <w:top w:val="none" w:sz="0" w:space="0" w:color="auto"/>
            <w:left w:val="none" w:sz="0" w:space="0" w:color="auto"/>
            <w:bottom w:val="none" w:sz="0" w:space="0" w:color="auto"/>
            <w:right w:val="none" w:sz="0" w:space="0" w:color="auto"/>
          </w:divBdr>
        </w:div>
      </w:divsChild>
    </w:div>
    <w:div w:id="2057050091">
      <w:bodyDiv w:val="1"/>
      <w:marLeft w:val="0"/>
      <w:marRight w:val="0"/>
      <w:marTop w:val="0"/>
      <w:marBottom w:val="0"/>
      <w:divBdr>
        <w:top w:val="none" w:sz="0" w:space="0" w:color="auto"/>
        <w:left w:val="none" w:sz="0" w:space="0" w:color="auto"/>
        <w:bottom w:val="none" w:sz="0" w:space="0" w:color="auto"/>
        <w:right w:val="none" w:sz="0" w:space="0" w:color="auto"/>
      </w:divBdr>
    </w:div>
    <w:div w:id="2063212110">
      <w:bodyDiv w:val="1"/>
      <w:marLeft w:val="0"/>
      <w:marRight w:val="0"/>
      <w:marTop w:val="0"/>
      <w:marBottom w:val="0"/>
      <w:divBdr>
        <w:top w:val="none" w:sz="0" w:space="0" w:color="auto"/>
        <w:left w:val="none" w:sz="0" w:space="0" w:color="auto"/>
        <w:bottom w:val="none" w:sz="0" w:space="0" w:color="auto"/>
        <w:right w:val="none" w:sz="0" w:space="0" w:color="auto"/>
      </w:divBdr>
    </w:div>
    <w:div w:id="207716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yperlink" Target="https://www.apta.com/wp-content/uploads/2018-Q4-Ridership-APTA.pdf" TargetMode="External"/><Relationship Id="rId10" Type="http://schemas.openxmlformats.org/officeDocument/2006/relationships/hyperlink" Target="mailto:naveen.eluru@ucf.edu" TargetMode="External"/><Relationship Id="rId19" Type="http://schemas.openxmlformats.org/officeDocument/2006/relationships/image" Target="media/image2.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shams.yasmin@qut.edu.au"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emf"/><Relationship Id="rId35" Type="http://schemas.openxmlformats.org/officeDocument/2006/relationships/theme" Target="theme/theme1.xml"/><Relationship Id="rId8" Type="http://schemas.openxmlformats.org/officeDocument/2006/relationships/hyperlink" Target="mailto:moshiur@knights.ucf.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DE82D-839C-4749-BBF7-C31B6441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10195</Words>
  <Characters>58117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68176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Eluru, Prof</dc:creator>
  <cp:keywords/>
  <dc:description/>
  <cp:lastModifiedBy>Naveen Eluru</cp:lastModifiedBy>
  <cp:revision>5</cp:revision>
  <cp:lastPrinted>2020-06-16T02:52:00Z</cp:lastPrinted>
  <dcterms:created xsi:type="dcterms:W3CDTF">2020-06-14T01:08:00Z</dcterms:created>
  <dcterms:modified xsi:type="dcterms:W3CDTF">2020-06-16T02:53:00Z</dcterms:modified>
</cp:coreProperties>
</file>