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5430E" w14:textId="0E9AAB00" w:rsidR="00D320DA" w:rsidRPr="004521D7" w:rsidRDefault="0024695E" w:rsidP="002B679E">
      <w:pPr>
        <w:spacing w:before="0" w:after="0"/>
        <w:contextualSpacing/>
        <w:jc w:val="left"/>
        <w:rPr>
          <w:rFonts w:cs="Times New Roman"/>
          <w:b/>
          <w:bCs/>
          <w:sz w:val="28"/>
          <w:szCs w:val="28"/>
        </w:rPr>
      </w:pPr>
      <w:r w:rsidRPr="004521D7">
        <w:rPr>
          <w:rFonts w:cs="Times New Roman"/>
          <w:b/>
          <w:bCs/>
          <w:sz w:val="28"/>
          <w:szCs w:val="28"/>
        </w:rPr>
        <w:t xml:space="preserve">An </w:t>
      </w:r>
      <w:r w:rsidR="001304F2" w:rsidRPr="004521D7">
        <w:rPr>
          <w:rFonts w:cs="Times New Roman"/>
          <w:b/>
          <w:bCs/>
          <w:sz w:val="28"/>
          <w:szCs w:val="28"/>
        </w:rPr>
        <w:t xml:space="preserve">Enhanced Aggregate Framework </w:t>
      </w:r>
      <w:proofErr w:type="gramStart"/>
      <w:r w:rsidR="00A27A32">
        <w:rPr>
          <w:rFonts w:cs="Times New Roman"/>
          <w:b/>
          <w:bCs/>
          <w:sz w:val="28"/>
          <w:szCs w:val="28"/>
        </w:rPr>
        <w:t>T</w:t>
      </w:r>
      <w:r w:rsidR="001304F2" w:rsidRPr="004521D7">
        <w:rPr>
          <w:rFonts w:cs="Times New Roman"/>
          <w:b/>
          <w:bCs/>
          <w:sz w:val="28"/>
          <w:szCs w:val="28"/>
        </w:rPr>
        <w:t>o</w:t>
      </w:r>
      <w:proofErr w:type="gramEnd"/>
      <w:r w:rsidR="001304F2" w:rsidRPr="004521D7">
        <w:rPr>
          <w:rFonts w:cs="Times New Roman"/>
          <w:b/>
          <w:bCs/>
          <w:sz w:val="28"/>
          <w:szCs w:val="28"/>
        </w:rPr>
        <w:t xml:space="preserve"> Model Crash Frequency </w:t>
      </w:r>
      <w:r w:rsidR="00A27A32">
        <w:rPr>
          <w:rFonts w:cs="Times New Roman"/>
          <w:b/>
          <w:bCs/>
          <w:sz w:val="28"/>
          <w:szCs w:val="28"/>
        </w:rPr>
        <w:t>B</w:t>
      </w:r>
      <w:r w:rsidR="00A950A0" w:rsidRPr="004521D7">
        <w:rPr>
          <w:rFonts w:cs="Times New Roman"/>
          <w:b/>
          <w:bCs/>
          <w:sz w:val="28"/>
          <w:szCs w:val="28"/>
        </w:rPr>
        <w:t>y</w:t>
      </w:r>
      <w:r w:rsidR="001304F2" w:rsidRPr="004521D7">
        <w:rPr>
          <w:rFonts w:cs="Times New Roman"/>
          <w:b/>
          <w:bCs/>
          <w:sz w:val="28"/>
          <w:szCs w:val="28"/>
        </w:rPr>
        <w:t xml:space="preserve"> </w:t>
      </w:r>
      <w:r w:rsidRPr="004521D7">
        <w:rPr>
          <w:rFonts w:cs="Times New Roman"/>
          <w:b/>
          <w:bCs/>
          <w:sz w:val="28"/>
          <w:szCs w:val="28"/>
        </w:rPr>
        <w:t xml:space="preserve">Accommodating </w:t>
      </w:r>
      <w:r w:rsidR="001304F2" w:rsidRPr="004521D7">
        <w:rPr>
          <w:rFonts w:cs="Times New Roman"/>
          <w:b/>
          <w:bCs/>
          <w:sz w:val="28"/>
          <w:szCs w:val="28"/>
        </w:rPr>
        <w:t xml:space="preserve">Zero Crashes By Crash Type </w:t>
      </w:r>
    </w:p>
    <w:p w14:paraId="71BA7E3D" w14:textId="77777777" w:rsidR="00D320DA" w:rsidRDefault="00D320DA" w:rsidP="002B679E">
      <w:pPr>
        <w:spacing w:before="0" w:after="0"/>
        <w:contextualSpacing/>
        <w:jc w:val="left"/>
        <w:rPr>
          <w:rFonts w:cs="Times New Roman"/>
          <w:b/>
          <w:bCs/>
          <w:szCs w:val="24"/>
        </w:rPr>
      </w:pPr>
    </w:p>
    <w:p w14:paraId="00DFB0BF" w14:textId="77777777" w:rsidR="00D320DA" w:rsidRDefault="00913DC1" w:rsidP="002B679E">
      <w:pPr>
        <w:spacing w:before="0" w:after="0"/>
        <w:contextualSpacing/>
        <w:jc w:val="left"/>
        <w:rPr>
          <w:rFonts w:cs="Times New Roman"/>
          <w:b/>
          <w:bCs/>
          <w:szCs w:val="24"/>
        </w:rPr>
      </w:pPr>
      <w:bookmarkStart w:id="0" w:name="_Hlk110213227"/>
      <w:r w:rsidRPr="00913DC1">
        <w:rPr>
          <w:rFonts w:cs="Times New Roman"/>
          <w:b/>
          <w:bCs/>
          <w:szCs w:val="24"/>
        </w:rPr>
        <w:t>Md Istiak Jahan</w:t>
      </w:r>
    </w:p>
    <w:bookmarkEnd w:id="0"/>
    <w:p w14:paraId="5A37EAA8" w14:textId="77777777" w:rsidR="00D320DA" w:rsidRDefault="00242DAE" w:rsidP="002B679E">
      <w:pPr>
        <w:spacing w:before="0" w:after="0"/>
        <w:contextualSpacing/>
        <w:jc w:val="left"/>
        <w:rPr>
          <w:rFonts w:cs="Times New Roman"/>
          <w:szCs w:val="24"/>
        </w:rPr>
      </w:pPr>
      <w:r>
        <w:rPr>
          <w:rFonts w:cs="Times New Roman"/>
          <w:szCs w:val="24"/>
        </w:rPr>
        <w:t>Graduate</w:t>
      </w:r>
      <w:r w:rsidR="00913DC1" w:rsidRPr="00913DC1">
        <w:rPr>
          <w:rFonts w:cs="Times New Roman"/>
          <w:szCs w:val="24"/>
        </w:rPr>
        <w:t xml:space="preserve"> Student</w:t>
      </w:r>
    </w:p>
    <w:p w14:paraId="1A8D33DE" w14:textId="77777777" w:rsidR="00D320DA" w:rsidRDefault="00913DC1" w:rsidP="002B679E">
      <w:pPr>
        <w:spacing w:before="0" w:after="0"/>
        <w:contextualSpacing/>
        <w:jc w:val="left"/>
        <w:rPr>
          <w:rFonts w:cs="Times New Roman"/>
          <w:szCs w:val="24"/>
        </w:rPr>
      </w:pPr>
      <w:r w:rsidRPr="00913DC1">
        <w:rPr>
          <w:rFonts w:cs="Times New Roman"/>
          <w:szCs w:val="24"/>
        </w:rPr>
        <w:t>Department of Civil, Environmental &amp; Construction Engineering</w:t>
      </w:r>
    </w:p>
    <w:p w14:paraId="33889B20" w14:textId="77777777" w:rsidR="00D320DA" w:rsidRDefault="00913DC1" w:rsidP="002B679E">
      <w:pPr>
        <w:spacing w:before="0" w:after="0"/>
        <w:contextualSpacing/>
        <w:jc w:val="left"/>
        <w:rPr>
          <w:rFonts w:cs="Times New Roman"/>
          <w:szCs w:val="24"/>
        </w:rPr>
      </w:pPr>
      <w:r w:rsidRPr="00913DC1">
        <w:rPr>
          <w:rFonts w:cs="Times New Roman"/>
          <w:szCs w:val="24"/>
        </w:rPr>
        <w:t>University of Central Florida</w:t>
      </w:r>
    </w:p>
    <w:p w14:paraId="20612EC2" w14:textId="313CF137" w:rsidR="00D320DA" w:rsidRDefault="00913DC1" w:rsidP="002B679E">
      <w:pPr>
        <w:spacing w:before="0" w:after="0"/>
        <w:contextualSpacing/>
        <w:jc w:val="left"/>
        <w:rPr>
          <w:rFonts w:cs="Times New Roman"/>
          <w:szCs w:val="24"/>
        </w:rPr>
      </w:pPr>
      <w:r w:rsidRPr="00913DC1">
        <w:rPr>
          <w:rFonts w:cs="Times New Roman"/>
          <w:szCs w:val="24"/>
        </w:rPr>
        <w:t xml:space="preserve">Email: </w:t>
      </w:r>
      <w:r w:rsidR="00D320DA" w:rsidRPr="00D320DA">
        <w:rPr>
          <w:rFonts w:cs="Times New Roman"/>
          <w:szCs w:val="24"/>
        </w:rPr>
        <w:t>mdistiakjahan@knights.ucf.edu</w:t>
      </w:r>
    </w:p>
    <w:p w14:paraId="5E7A39C3" w14:textId="13D75D6B" w:rsidR="00D320DA" w:rsidRDefault="00242DAE" w:rsidP="002B679E">
      <w:pPr>
        <w:spacing w:before="0" w:after="0"/>
        <w:contextualSpacing/>
        <w:jc w:val="left"/>
        <w:rPr>
          <w:rFonts w:cs="Times New Roman"/>
          <w:szCs w:val="24"/>
        </w:rPr>
      </w:pPr>
      <w:proofErr w:type="spellStart"/>
      <w:r w:rsidRPr="00242DAE">
        <w:rPr>
          <w:rFonts w:cs="Times New Roman"/>
          <w:szCs w:val="24"/>
        </w:rPr>
        <w:t>ORCiD</w:t>
      </w:r>
      <w:proofErr w:type="spellEnd"/>
      <w:r w:rsidRPr="00242DAE">
        <w:rPr>
          <w:rFonts w:cs="Times New Roman"/>
          <w:szCs w:val="24"/>
        </w:rPr>
        <w:t xml:space="preserve"> number: 0000-0002-4056-7816</w:t>
      </w:r>
    </w:p>
    <w:p w14:paraId="48277C48" w14:textId="77777777" w:rsidR="00A514A1" w:rsidRDefault="00A514A1" w:rsidP="002B679E">
      <w:pPr>
        <w:spacing w:before="0" w:after="0"/>
        <w:contextualSpacing/>
        <w:jc w:val="left"/>
        <w:rPr>
          <w:rFonts w:cs="Times New Roman"/>
          <w:szCs w:val="24"/>
        </w:rPr>
      </w:pPr>
    </w:p>
    <w:p w14:paraId="290AF113" w14:textId="77777777" w:rsidR="00D320DA" w:rsidRDefault="00913DC1" w:rsidP="002B679E">
      <w:pPr>
        <w:spacing w:before="0" w:after="0"/>
        <w:contextualSpacing/>
        <w:jc w:val="left"/>
        <w:rPr>
          <w:rFonts w:cs="Times New Roman"/>
          <w:b/>
          <w:bCs/>
          <w:szCs w:val="24"/>
        </w:rPr>
      </w:pPr>
      <w:r w:rsidRPr="00913DC1">
        <w:rPr>
          <w:rFonts w:cs="Times New Roman"/>
          <w:b/>
          <w:bCs/>
          <w:szCs w:val="24"/>
        </w:rPr>
        <w:t>Tanmoy Bhowmik</w:t>
      </w:r>
      <w:r w:rsidR="00B60776" w:rsidRPr="00B60776">
        <w:rPr>
          <w:rStyle w:val="FootnoteReference"/>
          <w:rFonts w:cs="Times New Roman"/>
          <w:b/>
          <w:bCs/>
          <w:szCs w:val="24"/>
        </w:rPr>
        <w:footnoteReference w:customMarkFollows="1" w:id="1"/>
        <w:sym w:font="Symbol" w:char="F02A"/>
      </w:r>
    </w:p>
    <w:p w14:paraId="32CA7909" w14:textId="77777777" w:rsidR="00D320DA" w:rsidRDefault="00913DC1" w:rsidP="002B679E">
      <w:pPr>
        <w:spacing w:before="0" w:after="0"/>
        <w:contextualSpacing/>
        <w:jc w:val="left"/>
        <w:rPr>
          <w:rFonts w:cs="Times New Roman"/>
          <w:szCs w:val="24"/>
        </w:rPr>
      </w:pPr>
      <w:r w:rsidRPr="00913DC1">
        <w:rPr>
          <w:rFonts w:cs="Times New Roman"/>
          <w:szCs w:val="24"/>
        </w:rPr>
        <w:t>Postdoctoral Scholar</w:t>
      </w:r>
    </w:p>
    <w:p w14:paraId="5C329F64" w14:textId="77777777" w:rsidR="00D320DA" w:rsidRDefault="00913DC1" w:rsidP="002B679E">
      <w:pPr>
        <w:spacing w:before="0" w:after="0"/>
        <w:contextualSpacing/>
        <w:jc w:val="left"/>
        <w:rPr>
          <w:rFonts w:cs="Times New Roman"/>
          <w:szCs w:val="24"/>
        </w:rPr>
      </w:pPr>
      <w:r w:rsidRPr="00913DC1">
        <w:rPr>
          <w:rFonts w:cs="Times New Roman"/>
          <w:szCs w:val="24"/>
        </w:rPr>
        <w:t>Department of Civil, Environmental &amp; Construction Engineering</w:t>
      </w:r>
    </w:p>
    <w:p w14:paraId="0E778288" w14:textId="77777777" w:rsidR="00D320DA" w:rsidRDefault="00913DC1" w:rsidP="002B679E">
      <w:pPr>
        <w:spacing w:before="0" w:after="0"/>
        <w:contextualSpacing/>
        <w:jc w:val="left"/>
        <w:rPr>
          <w:rFonts w:cs="Times New Roman"/>
          <w:szCs w:val="24"/>
        </w:rPr>
      </w:pPr>
      <w:r w:rsidRPr="00913DC1">
        <w:rPr>
          <w:rFonts w:cs="Times New Roman"/>
          <w:szCs w:val="24"/>
        </w:rPr>
        <w:t>University of Central Florida</w:t>
      </w:r>
    </w:p>
    <w:p w14:paraId="011A9A86" w14:textId="77777777" w:rsidR="00D320DA" w:rsidRDefault="00913DC1" w:rsidP="002B679E">
      <w:pPr>
        <w:spacing w:before="0" w:after="0"/>
        <w:contextualSpacing/>
        <w:jc w:val="left"/>
        <w:rPr>
          <w:rFonts w:cs="Times New Roman"/>
          <w:szCs w:val="24"/>
        </w:rPr>
      </w:pPr>
      <w:r w:rsidRPr="00913DC1">
        <w:rPr>
          <w:rFonts w:cs="Times New Roman"/>
          <w:szCs w:val="24"/>
        </w:rPr>
        <w:t>Tel: 407-927-6574</w:t>
      </w:r>
    </w:p>
    <w:p w14:paraId="2CE73708" w14:textId="39A08ADF" w:rsidR="00D320DA" w:rsidRDefault="00913DC1" w:rsidP="002B679E">
      <w:pPr>
        <w:spacing w:before="0" w:after="0"/>
        <w:contextualSpacing/>
        <w:jc w:val="left"/>
        <w:rPr>
          <w:rFonts w:cs="Times New Roman"/>
          <w:szCs w:val="24"/>
        </w:rPr>
      </w:pPr>
      <w:r w:rsidRPr="00913DC1">
        <w:rPr>
          <w:rFonts w:cs="Times New Roman"/>
          <w:szCs w:val="24"/>
        </w:rPr>
        <w:t xml:space="preserve">Email: </w:t>
      </w:r>
      <w:r w:rsidR="00D320DA" w:rsidRPr="00AF0441">
        <w:rPr>
          <w:rFonts w:cs="Times New Roman"/>
          <w:szCs w:val="24"/>
        </w:rPr>
        <w:t>tanmoy78@knights.ucf.edu</w:t>
      </w:r>
    </w:p>
    <w:p w14:paraId="3A8E447F" w14:textId="08046D71" w:rsidR="00242DAE" w:rsidRPr="00D320DA" w:rsidRDefault="00913DC1" w:rsidP="002B679E">
      <w:pPr>
        <w:spacing w:before="0" w:after="0"/>
        <w:contextualSpacing/>
        <w:jc w:val="left"/>
        <w:rPr>
          <w:rFonts w:cs="Times New Roman"/>
          <w:b/>
          <w:bCs/>
          <w:szCs w:val="24"/>
        </w:rPr>
      </w:pPr>
      <w:proofErr w:type="spellStart"/>
      <w:r w:rsidRPr="00913DC1">
        <w:rPr>
          <w:rFonts w:cs="Times New Roman"/>
          <w:szCs w:val="24"/>
        </w:rPr>
        <w:t>ORCiD</w:t>
      </w:r>
      <w:proofErr w:type="spellEnd"/>
      <w:r w:rsidRPr="00913DC1">
        <w:rPr>
          <w:rFonts w:cs="Times New Roman"/>
          <w:szCs w:val="24"/>
        </w:rPr>
        <w:t xml:space="preserve"> number: 0000-0002-0258-1692</w:t>
      </w:r>
    </w:p>
    <w:p w14:paraId="480863FF" w14:textId="04F1175D" w:rsidR="00242DAE" w:rsidRDefault="00242DAE" w:rsidP="002B679E">
      <w:pPr>
        <w:pStyle w:val="NoSpacing"/>
        <w:rPr>
          <w:rFonts w:cs="Times New Roman"/>
          <w:sz w:val="24"/>
          <w:szCs w:val="24"/>
        </w:rPr>
      </w:pPr>
    </w:p>
    <w:p w14:paraId="12549E4D" w14:textId="77777777" w:rsidR="00242DAE" w:rsidRPr="00242DAE" w:rsidRDefault="00242DAE" w:rsidP="002B679E">
      <w:pPr>
        <w:pStyle w:val="NoSpacing"/>
        <w:rPr>
          <w:b/>
          <w:bCs/>
          <w:sz w:val="24"/>
          <w:szCs w:val="24"/>
        </w:rPr>
      </w:pPr>
      <w:r w:rsidRPr="00242DAE">
        <w:rPr>
          <w:b/>
          <w:bCs/>
          <w:sz w:val="24"/>
          <w:szCs w:val="24"/>
        </w:rPr>
        <w:t>Naveen Eluru</w:t>
      </w:r>
    </w:p>
    <w:p w14:paraId="5349A2D9" w14:textId="77777777" w:rsidR="00242DAE" w:rsidRPr="00242DAE" w:rsidRDefault="00242DAE" w:rsidP="002B679E">
      <w:pPr>
        <w:pStyle w:val="NoSpacing"/>
        <w:rPr>
          <w:sz w:val="24"/>
          <w:szCs w:val="24"/>
        </w:rPr>
      </w:pPr>
      <w:r w:rsidRPr="00242DAE">
        <w:rPr>
          <w:sz w:val="24"/>
          <w:szCs w:val="24"/>
        </w:rPr>
        <w:t>Professor</w:t>
      </w:r>
    </w:p>
    <w:p w14:paraId="4AF9457C" w14:textId="77777777" w:rsidR="00242DAE" w:rsidRPr="00242DAE" w:rsidRDefault="00242DAE" w:rsidP="002B679E">
      <w:pPr>
        <w:pStyle w:val="NoSpacing"/>
        <w:rPr>
          <w:sz w:val="24"/>
          <w:szCs w:val="24"/>
        </w:rPr>
      </w:pPr>
      <w:r w:rsidRPr="00242DAE">
        <w:rPr>
          <w:sz w:val="24"/>
          <w:szCs w:val="24"/>
        </w:rPr>
        <w:t>Department of Civil, Environmental &amp; Construction Engineering</w:t>
      </w:r>
    </w:p>
    <w:p w14:paraId="57EB7A0A" w14:textId="77777777" w:rsidR="00242DAE" w:rsidRPr="00242DAE" w:rsidRDefault="00242DAE" w:rsidP="002B679E">
      <w:pPr>
        <w:pStyle w:val="NoSpacing"/>
        <w:rPr>
          <w:sz w:val="24"/>
          <w:szCs w:val="24"/>
        </w:rPr>
      </w:pPr>
      <w:r w:rsidRPr="00242DAE">
        <w:rPr>
          <w:sz w:val="24"/>
          <w:szCs w:val="24"/>
        </w:rPr>
        <w:t>University of Central Florida</w:t>
      </w:r>
    </w:p>
    <w:p w14:paraId="7FB5C338" w14:textId="77777777" w:rsidR="00242DAE" w:rsidRPr="00242DAE" w:rsidRDefault="00242DAE" w:rsidP="002B679E">
      <w:pPr>
        <w:pStyle w:val="NoSpacing"/>
        <w:rPr>
          <w:sz w:val="24"/>
          <w:szCs w:val="24"/>
        </w:rPr>
      </w:pPr>
      <w:r w:rsidRPr="00242DAE">
        <w:rPr>
          <w:sz w:val="24"/>
          <w:szCs w:val="24"/>
        </w:rPr>
        <w:t>Tel: 407-823-4815</w:t>
      </w:r>
    </w:p>
    <w:p w14:paraId="7B0F49A1" w14:textId="77777777" w:rsidR="00242DAE" w:rsidRPr="00242DAE" w:rsidRDefault="00242DAE" w:rsidP="002B679E">
      <w:pPr>
        <w:pStyle w:val="NoSpacing"/>
        <w:rPr>
          <w:sz w:val="24"/>
          <w:szCs w:val="24"/>
        </w:rPr>
      </w:pPr>
      <w:r w:rsidRPr="00242DAE">
        <w:rPr>
          <w:sz w:val="24"/>
          <w:szCs w:val="24"/>
        </w:rPr>
        <w:t>Email: naveen.eluru@ucf.edu</w:t>
      </w:r>
    </w:p>
    <w:p w14:paraId="1488A34C" w14:textId="77777777" w:rsidR="00242DAE" w:rsidRPr="00242DAE" w:rsidRDefault="00242DAE" w:rsidP="002B679E">
      <w:pPr>
        <w:pStyle w:val="NoSpacing"/>
        <w:rPr>
          <w:sz w:val="24"/>
          <w:szCs w:val="24"/>
        </w:rPr>
      </w:pPr>
      <w:proofErr w:type="spellStart"/>
      <w:r w:rsidRPr="00242DAE">
        <w:rPr>
          <w:sz w:val="24"/>
          <w:szCs w:val="24"/>
        </w:rPr>
        <w:t>ORCiD</w:t>
      </w:r>
      <w:proofErr w:type="spellEnd"/>
      <w:r w:rsidRPr="00242DAE">
        <w:rPr>
          <w:sz w:val="24"/>
          <w:szCs w:val="24"/>
        </w:rPr>
        <w:t xml:space="preserve"> number: 0000-0003-1221-4113</w:t>
      </w:r>
    </w:p>
    <w:p w14:paraId="301A0994" w14:textId="403D9FC0" w:rsidR="00242DAE" w:rsidRDefault="00242DAE" w:rsidP="002B679E">
      <w:pPr>
        <w:pStyle w:val="NoSpacing"/>
        <w:rPr>
          <w:rFonts w:cs="Times New Roman"/>
          <w:sz w:val="24"/>
          <w:szCs w:val="24"/>
        </w:rPr>
      </w:pPr>
    </w:p>
    <w:p w14:paraId="17266D88" w14:textId="3DFE68F7" w:rsidR="00AA36B5" w:rsidRDefault="00AA36B5" w:rsidP="00B0363F">
      <w:pPr>
        <w:spacing w:before="0" w:after="0"/>
        <w:ind w:left="1350" w:hanging="1350"/>
        <w:rPr>
          <w:szCs w:val="24"/>
        </w:rPr>
      </w:pPr>
      <w:r w:rsidRPr="003F3AEE">
        <w:rPr>
          <w:rFonts w:cs="Times New Roman"/>
          <w:szCs w:val="24"/>
        </w:rPr>
        <w:t xml:space="preserve">Submitted to: </w:t>
      </w:r>
      <w:r w:rsidR="00045BD3" w:rsidRPr="00045BD3">
        <w:rPr>
          <w:szCs w:val="24"/>
        </w:rPr>
        <w:t>Transportation Research Record: Journal of the Transportation Research Board</w:t>
      </w:r>
    </w:p>
    <w:p w14:paraId="3C693549" w14:textId="77777777" w:rsidR="00045BD3" w:rsidRDefault="00045BD3" w:rsidP="00B0363F">
      <w:pPr>
        <w:spacing w:before="0" w:after="0"/>
        <w:ind w:left="1350" w:hanging="1350"/>
        <w:rPr>
          <w:szCs w:val="24"/>
        </w:rPr>
      </w:pPr>
    </w:p>
    <w:p w14:paraId="1B3375E7" w14:textId="13B486FD" w:rsidR="00AA36B5" w:rsidRDefault="00AA36B5" w:rsidP="0072266A">
      <w:pPr>
        <w:spacing w:before="0" w:after="0" w:line="259" w:lineRule="auto"/>
        <w:jc w:val="left"/>
        <w:rPr>
          <w:rFonts w:eastAsiaTheme="majorEastAsia" w:cstheme="majorBidi"/>
          <w:b/>
          <w:caps/>
          <w:szCs w:val="32"/>
        </w:rPr>
      </w:pPr>
    </w:p>
    <w:p w14:paraId="0FAB4625" w14:textId="38AEAFB1" w:rsidR="00F55415" w:rsidRDefault="00F55415" w:rsidP="0072266A">
      <w:pPr>
        <w:spacing w:before="0" w:after="0" w:line="259" w:lineRule="auto"/>
        <w:jc w:val="left"/>
        <w:rPr>
          <w:rFonts w:eastAsiaTheme="majorEastAsia" w:cstheme="majorBidi"/>
          <w:b/>
          <w:caps/>
          <w:szCs w:val="32"/>
        </w:rPr>
      </w:pPr>
    </w:p>
    <w:p w14:paraId="2096E043" w14:textId="57261E57" w:rsidR="00F55415" w:rsidRDefault="00F55415" w:rsidP="0072266A">
      <w:pPr>
        <w:spacing w:before="0" w:after="0" w:line="259" w:lineRule="auto"/>
        <w:jc w:val="left"/>
        <w:rPr>
          <w:rFonts w:eastAsiaTheme="majorEastAsia" w:cstheme="majorBidi"/>
          <w:b/>
          <w:caps/>
          <w:szCs w:val="32"/>
        </w:rPr>
      </w:pPr>
    </w:p>
    <w:p w14:paraId="6C66CBB1" w14:textId="3EA12835" w:rsidR="00F55415" w:rsidRDefault="00F55415" w:rsidP="0072266A">
      <w:pPr>
        <w:spacing w:before="0" w:after="0" w:line="259" w:lineRule="auto"/>
        <w:jc w:val="left"/>
        <w:rPr>
          <w:rFonts w:eastAsiaTheme="majorEastAsia" w:cstheme="majorBidi"/>
          <w:b/>
          <w:caps/>
          <w:szCs w:val="32"/>
        </w:rPr>
      </w:pPr>
    </w:p>
    <w:p w14:paraId="47904A1A" w14:textId="0577A0EA" w:rsidR="00F55415" w:rsidRDefault="00F55415" w:rsidP="0072266A">
      <w:pPr>
        <w:spacing w:before="0" w:after="0" w:line="259" w:lineRule="auto"/>
        <w:jc w:val="left"/>
        <w:rPr>
          <w:rFonts w:eastAsiaTheme="majorEastAsia" w:cstheme="majorBidi"/>
          <w:b/>
          <w:caps/>
          <w:szCs w:val="32"/>
        </w:rPr>
      </w:pPr>
    </w:p>
    <w:p w14:paraId="5964DFD6" w14:textId="77777777" w:rsidR="00F55415" w:rsidRDefault="00F55415" w:rsidP="0072266A">
      <w:pPr>
        <w:spacing w:before="0" w:after="0" w:line="259" w:lineRule="auto"/>
        <w:jc w:val="left"/>
        <w:rPr>
          <w:rFonts w:eastAsiaTheme="majorEastAsia" w:cstheme="majorBidi"/>
          <w:b/>
          <w:caps/>
          <w:szCs w:val="32"/>
        </w:rPr>
      </w:pPr>
    </w:p>
    <w:p w14:paraId="07ABFDA0" w14:textId="00CE563C" w:rsidR="00B0363F" w:rsidRDefault="00B0363F" w:rsidP="0072266A">
      <w:pPr>
        <w:spacing w:before="0" w:after="0" w:line="259" w:lineRule="auto"/>
        <w:jc w:val="left"/>
        <w:rPr>
          <w:rFonts w:eastAsiaTheme="majorEastAsia" w:cstheme="majorBidi"/>
          <w:b/>
          <w:caps/>
          <w:szCs w:val="32"/>
        </w:rPr>
      </w:pPr>
    </w:p>
    <w:p w14:paraId="06CEDEF1" w14:textId="3A8BBC6A" w:rsidR="00B0363F" w:rsidRDefault="00B0363F" w:rsidP="0072266A">
      <w:pPr>
        <w:spacing w:before="0" w:after="0" w:line="259" w:lineRule="auto"/>
        <w:jc w:val="left"/>
        <w:rPr>
          <w:rFonts w:eastAsiaTheme="majorEastAsia" w:cstheme="majorBidi"/>
          <w:b/>
          <w:caps/>
          <w:szCs w:val="32"/>
        </w:rPr>
      </w:pPr>
    </w:p>
    <w:p w14:paraId="1DC80341" w14:textId="1DCFA4EE" w:rsidR="00B0363F" w:rsidRDefault="00B0363F" w:rsidP="0072266A">
      <w:pPr>
        <w:spacing w:before="0" w:after="0" w:line="259" w:lineRule="auto"/>
        <w:jc w:val="left"/>
        <w:rPr>
          <w:rFonts w:eastAsiaTheme="majorEastAsia" w:cstheme="majorBidi"/>
          <w:b/>
          <w:caps/>
          <w:szCs w:val="32"/>
        </w:rPr>
      </w:pPr>
    </w:p>
    <w:p w14:paraId="41F6F1F0" w14:textId="5FDB1617" w:rsidR="00B0363F" w:rsidRDefault="00B0363F" w:rsidP="0072266A">
      <w:pPr>
        <w:spacing w:before="0" w:after="0" w:line="259" w:lineRule="auto"/>
        <w:jc w:val="left"/>
        <w:rPr>
          <w:rFonts w:eastAsiaTheme="majorEastAsia" w:cstheme="majorBidi"/>
          <w:b/>
          <w:caps/>
          <w:szCs w:val="32"/>
        </w:rPr>
      </w:pPr>
    </w:p>
    <w:p w14:paraId="72EB6C5C" w14:textId="7AC5E353" w:rsidR="00B0363F" w:rsidRDefault="00B0363F" w:rsidP="0072266A">
      <w:pPr>
        <w:spacing w:before="0" w:after="0" w:line="259" w:lineRule="auto"/>
        <w:jc w:val="left"/>
        <w:rPr>
          <w:rFonts w:eastAsiaTheme="majorEastAsia" w:cstheme="majorBidi"/>
          <w:b/>
          <w:caps/>
          <w:szCs w:val="32"/>
        </w:rPr>
      </w:pPr>
    </w:p>
    <w:p w14:paraId="090C5CFD" w14:textId="77777777" w:rsidR="00045BD3" w:rsidRDefault="00045BD3" w:rsidP="0072266A">
      <w:pPr>
        <w:spacing w:before="0" w:after="0" w:line="259" w:lineRule="auto"/>
        <w:jc w:val="left"/>
        <w:rPr>
          <w:rFonts w:eastAsiaTheme="majorEastAsia" w:cstheme="majorBidi"/>
          <w:b/>
          <w:caps/>
          <w:szCs w:val="32"/>
        </w:rPr>
      </w:pPr>
    </w:p>
    <w:p w14:paraId="14AEF0E0" w14:textId="09101DD0" w:rsidR="00B0363F" w:rsidRDefault="00B0363F" w:rsidP="0072266A">
      <w:pPr>
        <w:spacing w:before="0" w:after="0" w:line="259" w:lineRule="auto"/>
        <w:jc w:val="left"/>
        <w:rPr>
          <w:rFonts w:eastAsiaTheme="majorEastAsia" w:cstheme="majorBidi"/>
          <w:b/>
          <w:caps/>
          <w:szCs w:val="32"/>
        </w:rPr>
      </w:pPr>
    </w:p>
    <w:p w14:paraId="3C4DCC54" w14:textId="6862427B" w:rsidR="00A2433F" w:rsidRDefault="00A2433F" w:rsidP="005A7442">
      <w:pPr>
        <w:pStyle w:val="Heading1"/>
        <w:spacing w:before="0" w:after="0"/>
      </w:pPr>
      <w:r>
        <w:lastRenderedPageBreak/>
        <w:t>Abstract</w:t>
      </w:r>
    </w:p>
    <w:p w14:paraId="7225E480" w14:textId="30BF08AD" w:rsidR="005A7442" w:rsidRPr="00972322" w:rsidRDefault="008741AD" w:rsidP="005A7442">
      <w:pPr>
        <w:spacing w:before="0" w:after="0"/>
      </w:pPr>
      <w:r w:rsidRPr="00972322">
        <w:t xml:space="preserve">In recent years, </w:t>
      </w:r>
      <w:r w:rsidR="007311AB" w:rsidRPr="00972322">
        <w:t xml:space="preserve">joint count and </w:t>
      </w:r>
      <w:r w:rsidRPr="00972322">
        <w:t xml:space="preserve">fractional split model </w:t>
      </w:r>
      <w:r w:rsidR="007311AB" w:rsidRPr="00972322">
        <w:t>structure-based</w:t>
      </w:r>
      <w:r w:rsidRPr="00972322">
        <w:t xml:space="preserve"> approaches have emerged as a credible alternative for multivariate crash frequency </w:t>
      </w:r>
      <w:r w:rsidR="007311AB" w:rsidRPr="00972322">
        <w:t xml:space="preserve">dependent variables. </w:t>
      </w:r>
      <w:r w:rsidR="00FA504A" w:rsidRPr="00972322">
        <w:t xml:space="preserve">However, </w:t>
      </w:r>
      <w:r w:rsidR="007311AB" w:rsidRPr="00972322">
        <w:t>current</w:t>
      </w:r>
      <w:r w:rsidR="00FA504A" w:rsidRPr="00972322">
        <w:t xml:space="preserve"> approaches in the fractional split theme have a limitation. </w:t>
      </w:r>
      <w:r w:rsidR="007311AB" w:rsidRPr="00972322">
        <w:t>T</w:t>
      </w:r>
      <w:r w:rsidR="00FA504A" w:rsidRPr="00972322">
        <w:t>he fractional split component</w:t>
      </w:r>
      <w:r w:rsidR="007311AB" w:rsidRPr="00972322">
        <w:t xml:space="preserve"> of these frameworks</w:t>
      </w:r>
      <w:r w:rsidR="00FA504A" w:rsidRPr="00972322">
        <w:t xml:space="preserve"> allocates proportion to all crash configurations. It is possible that across spatial units, several crash configurations might have </w:t>
      </w:r>
      <w:r w:rsidR="004155CD" w:rsidRPr="00972322">
        <w:t>a large</w:t>
      </w:r>
      <w:r w:rsidR="00FA504A" w:rsidRPr="00972322">
        <w:t xml:space="preserve"> share of zero crashes. In the traditional multivariate context, </w:t>
      </w:r>
      <w:r w:rsidR="009B28C7" w:rsidRPr="00972322">
        <w:t>in</w:t>
      </w:r>
      <w:r w:rsidR="00FA504A" w:rsidRPr="00972322">
        <w:t xml:space="preserve"> the presence of </w:t>
      </w:r>
      <w:r w:rsidR="009B28C7" w:rsidRPr="00972322">
        <w:t>high share of</w:t>
      </w:r>
      <w:r w:rsidR="00FA504A" w:rsidRPr="00972322">
        <w:t xml:space="preserve"> zeros, researchers employ zero-inflated or hurdle variants such as zero inflated negative binomial model. </w:t>
      </w:r>
      <w:r w:rsidR="0094311B" w:rsidRPr="00972322">
        <w:t>T</w:t>
      </w:r>
      <w:r w:rsidR="00FA504A" w:rsidRPr="00972322">
        <w:t xml:space="preserve">he current research effort </w:t>
      </w:r>
      <w:r w:rsidR="0094311B" w:rsidRPr="00972322">
        <w:t>improves</w:t>
      </w:r>
      <w:r w:rsidR="00FA504A" w:rsidRPr="00972322">
        <w:t xml:space="preserve"> the fractional split based multivariate model systems with an explicit consideration for the potential presence of zeros by crash configuration. The </w:t>
      </w:r>
      <w:r w:rsidR="00B3543B" w:rsidRPr="00972322">
        <w:t xml:space="preserve">newly included </w:t>
      </w:r>
      <w:r w:rsidR="00FA504A" w:rsidRPr="00972322">
        <w:t xml:space="preserve">binary component can be employed to identify safer (or riskier) zones by crash configuration. The framework also accommodates for unobserved heterogeneity across the components of the model system. The </w:t>
      </w:r>
      <w:r w:rsidR="00F76F7D" w:rsidRPr="00972322">
        <w:t xml:space="preserve">proposed model structure is </w:t>
      </w:r>
      <w:r w:rsidR="00FA504A" w:rsidRPr="00972322">
        <w:t>estimat</w:t>
      </w:r>
      <w:r w:rsidR="00F76F7D" w:rsidRPr="00972322">
        <w:t xml:space="preserve">ed using zonal data from </w:t>
      </w:r>
      <w:r w:rsidR="004155CD" w:rsidRPr="00972322">
        <w:t>the Central</w:t>
      </w:r>
      <w:r w:rsidR="00F76F7D" w:rsidRPr="00972322">
        <w:t xml:space="preserve"> Florida region for </w:t>
      </w:r>
      <w:r w:rsidR="004155CD" w:rsidRPr="00972322">
        <w:t>2016</w:t>
      </w:r>
      <w:r w:rsidR="00F76F7D" w:rsidRPr="00972322">
        <w:t xml:space="preserve">. The model considered </w:t>
      </w:r>
      <w:r w:rsidR="00FA504A" w:rsidRPr="00972322">
        <w:t xml:space="preserve">6 crash types including rear-end, </w:t>
      </w:r>
      <w:r w:rsidR="00D707DA" w:rsidRPr="00972322">
        <w:t>angle</w:t>
      </w:r>
      <w:r w:rsidR="00FA504A" w:rsidRPr="00972322">
        <w:t>, sideswipe, single-vehicle, multi-vehicle (3 or more), and non-motorized crashes. The model estimation is conducted using a</w:t>
      </w:r>
      <w:r w:rsidR="00F76F7D" w:rsidRPr="00972322">
        <w:t xml:space="preserve">n exhaustive set </w:t>
      </w:r>
      <w:r w:rsidR="00FA504A" w:rsidRPr="00972322">
        <w:t xml:space="preserve">of independent variables. The model results clearly highlight the importance of accommodating zero crashes by crash type in the analysis. The model exercise is </w:t>
      </w:r>
      <w:r w:rsidR="00F76F7D" w:rsidRPr="00972322">
        <w:t xml:space="preserve">further </w:t>
      </w:r>
      <w:r w:rsidR="00FA504A" w:rsidRPr="00972322">
        <w:t>augmented with a validation analysis.</w:t>
      </w:r>
    </w:p>
    <w:p w14:paraId="52D8F0D7" w14:textId="77777777" w:rsidR="005A7442" w:rsidRDefault="005A7442" w:rsidP="005A7442">
      <w:pPr>
        <w:spacing w:before="0" w:after="0"/>
      </w:pPr>
    </w:p>
    <w:p w14:paraId="12E338CE" w14:textId="240300C7" w:rsidR="00FA504A" w:rsidRPr="00127670" w:rsidRDefault="00A119CE" w:rsidP="00DA571E">
      <w:pPr>
        <w:spacing w:before="0" w:after="0"/>
        <w:rPr>
          <w:b/>
          <w:bCs/>
        </w:rPr>
      </w:pPr>
      <w:r w:rsidRPr="00127670">
        <w:rPr>
          <w:b/>
          <w:bCs/>
        </w:rPr>
        <w:t>Key</w:t>
      </w:r>
      <w:r w:rsidR="00DA571E">
        <w:rPr>
          <w:b/>
          <w:bCs/>
        </w:rPr>
        <w:t>w</w:t>
      </w:r>
      <w:r w:rsidRPr="00127670">
        <w:rPr>
          <w:b/>
          <w:bCs/>
        </w:rPr>
        <w:t>ords</w:t>
      </w:r>
      <w:r w:rsidR="00127670" w:rsidRPr="00127670">
        <w:rPr>
          <w:b/>
          <w:bCs/>
        </w:rPr>
        <w:t xml:space="preserve">: </w:t>
      </w:r>
      <w:r w:rsidR="00127670">
        <w:t>Negative binomial- multinomial fractional split model, binary logit model, zero crash region, crash type, and crash count.</w:t>
      </w:r>
      <w:r w:rsidR="00FA504A" w:rsidRPr="00127670">
        <w:rPr>
          <w:b/>
          <w:bCs/>
        </w:rPr>
        <w:br w:type="page"/>
      </w:r>
    </w:p>
    <w:p w14:paraId="673F0B53" w14:textId="2EF1F225" w:rsidR="00997C6F" w:rsidRPr="000250A9" w:rsidRDefault="00C508B4" w:rsidP="0072266A">
      <w:pPr>
        <w:pStyle w:val="Heading1"/>
        <w:spacing w:after="0"/>
        <w:rPr>
          <w:b w:val="0"/>
        </w:rPr>
      </w:pPr>
      <w:r w:rsidRPr="000250A9">
        <w:lastRenderedPageBreak/>
        <w:t>Introduction</w:t>
      </w:r>
    </w:p>
    <w:p w14:paraId="7FECB95E" w14:textId="2B84869C" w:rsidR="00D969EC" w:rsidRDefault="00E103F0" w:rsidP="00672268">
      <w:pPr>
        <w:spacing w:before="0" w:after="0"/>
        <w:rPr>
          <w:rFonts w:cs="Times New Roman"/>
          <w:szCs w:val="24"/>
        </w:rPr>
      </w:pPr>
      <w:r>
        <w:rPr>
          <w:rFonts w:cs="Times New Roman"/>
          <w:szCs w:val="24"/>
        </w:rPr>
        <w:t xml:space="preserve">In the United States, after a period of sustained reduction in fatalities, </w:t>
      </w:r>
      <w:r w:rsidR="00953F19">
        <w:rPr>
          <w:rFonts w:cs="Times New Roman"/>
          <w:szCs w:val="24"/>
        </w:rPr>
        <w:t>the number of motor vehicle crash associated fatalities have started to increase in recent years. The number of roadway crash fatalities amounted to more than 40,000 in 2021</w:t>
      </w:r>
      <w:r w:rsidR="00F93124">
        <w:rPr>
          <w:rFonts w:cs="Times New Roman"/>
          <w:szCs w:val="24"/>
        </w:rPr>
        <w:t>;</w:t>
      </w:r>
      <w:r w:rsidR="00953F19">
        <w:rPr>
          <w:rFonts w:cs="Times New Roman"/>
          <w:szCs w:val="24"/>
        </w:rPr>
        <w:t xml:space="preserve"> an increase of 10.5% from the previous year</w:t>
      </w:r>
      <w:r w:rsidR="00203C04">
        <w:rPr>
          <w:rFonts w:cs="Times New Roman"/>
          <w:szCs w:val="24"/>
        </w:rPr>
        <w:t xml:space="preserve"> </w:t>
      </w:r>
      <w:r w:rsidR="00203C04">
        <w:rPr>
          <w:rFonts w:cs="Times New Roman"/>
          <w:szCs w:val="24"/>
        </w:rPr>
        <w:fldChar w:fldCharType="begin" w:fldLock="1"/>
      </w:r>
      <w:r w:rsidR="00203C04">
        <w:rPr>
          <w:rFonts w:cs="Times New Roman"/>
          <w:szCs w:val="24"/>
        </w:rPr>
        <w:instrText>ADDIN CSL_CITATION {"citationItems":[{"id":"ITEM-1","itemData":{"URL":"https://www.nhtsa.gov/press-releases/early-estimate-2021-traffic-fatalities","accessed":{"date-parts":[["2022","6","21"]]},"author":[{"dropping-particle":"","family":"NHTSA","given":"","non-dropping-particle":"","parse-names":false,"suffix":""}],"id":"ITEM-1","issued":{"date-parts":[["2022"]]},"title":"NHTSA’s 2021 Estimate of Traffic Deaths Shows 16-Year High","type":"webpage"},"uris":["http://www.mendeley.com/documents/?uuid=8b151b0b-85cd-35f3-8a5c-31a657a8e3d9"]}],"mendeley":{"formattedCitation":"(&lt;i&gt;1&lt;/i&gt;)","plainTextFormattedCitation":"(1)","previouslyFormattedCitation":"(&lt;i&gt;1&lt;/i&gt;)"},"properties":{"noteIndex":0},"schema":"https://github.com/citation-style-language/schema/raw/master/csl-citation.json"}</w:instrText>
      </w:r>
      <w:r w:rsidR="00203C04">
        <w:rPr>
          <w:rFonts w:cs="Times New Roman"/>
          <w:szCs w:val="24"/>
        </w:rPr>
        <w:fldChar w:fldCharType="separate"/>
      </w:r>
      <w:r w:rsidR="00203C04" w:rsidRPr="00203C04">
        <w:rPr>
          <w:rFonts w:cs="Times New Roman"/>
          <w:noProof/>
          <w:szCs w:val="24"/>
        </w:rPr>
        <w:t>(</w:t>
      </w:r>
      <w:r w:rsidR="00203C04" w:rsidRPr="00203C04">
        <w:rPr>
          <w:rFonts w:cs="Times New Roman"/>
          <w:i/>
          <w:noProof/>
          <w:szCs w:val="24"/>
        </w:rPr>
        <w:t>1</w:t>
      </w:r>
      <w:r w:rsidR="00203C04" w:rsidRPr="00203C04">
        <w:rPr>
          <w:rFonts w:cs="Times New Roman"/>
          <w:noProof/>
          <w:szCs w:val="24"/>
        </w:rPr>
        <w:t>)</w:t>
      </w:r>
      <w:r w:rsidR="00203C04">
        <w:rPr>
          <w:rFonts w:cs="Times New Roman"/>
          <w:szCs w:val="24"/>
        </w:rPr>
        <w:fldChar w:fldCharType="end"/>
      </w:r>
      <w:r w:rsidR="004D6CFC">
        <w:rPr>
          <w:rFonts w:cs="Times New Roman"/>
          <w:szCs w:val="24"/>
        </w:rPr>
        <w:t xml:space="preserve">. </w:t>
      </w:r>
      <w:r w:rsidR="00953F19">
        <w:rPr>
          <w:rFonts w:cs="Times New Roman"/>
          <w:szCs w:val="24"/>
        </w:rPr>
        <w:t xml:space="preserve">Given the significant </w:t>
      </w:r>
      <w:r w:rsidR="0018700B">
        <w:rPr>
          <w:rFonts w:cs="Times New Roman"/>
          <w:szCs w:val="24"/>
        </w:rPr>
        <w:t>societal, emotional, and economic impacts</w:t>
      </w:r>
      <w:r w:rsidR="002045BA">
        <w:rPr>
          <w:rFonts w:cs="Times New Roman"/>
          <w:szCs w:val="24"/>
        </w:rPr>
        <w:t xml:space="preserve"> </w:t>
      </w:r>
      <w:r w:rsidR="00953F19">
        <w:rPr>
          <w:rFonts w:cs="Times New Roman"/>
          <w:szCs w:val="24"/>
        </w:rPr>
        <w:t xml:space="preserve">of roadway crashes, it is important that </w:t>
      </w:r>
      <w:r w:rsidR="0018700B">
        <w:rPr>
          <w:rFonts w:cs="Times New Roman"/>
          <w:szCs w:val="24"/>
        </w:rPr>
        <w:t>evidence-based</w:t>
      </w:r>
      <w:r w:rsidR="00F1381A">
        <w:rPr>
          <w:rFonts w:cs="Times New Roman"/>
          <w:szCs w:val="24"/>
        </w:rPr>
        <w:t xml:space="preserve"> </w:t>
      </w:r>
      <w:r w:rsidR="00953F19">
        <w:rPr>
          <w:rFonts w:cs="Times New Roman"/>
          <w:szCs w:val="24"/>
        </w:rPr>
        <w:t xml:space="preserve">solutions </w:t>
      </w:r>
      <w:r w:rsidR="00EF1FD4">
        <w:rPr>
          <w:rFonts w:cs="Times New Roman"/>
          <w:szCs w:val="24"/>
        </w:rPr>
        <w:t xml:space="preserve">are applied </w:t>
      </w:r>
      <w:r w:rsidR="00953F19">
        <w:rPr>
          <w:rFonts w:cs="Times New Roman"/>
          <w:szCs w:val="24"/>
        </w:rPr>
        <w:t xml:space="preserve">to reduce the number </w:t>
      </w:r>
      <w:r w:rsidR="006769A5">
        <w:rPr>
          <w:rFonts w:cs="Times New Roman"/>
          <w:szCs w:val="24"/>
        </w:rPr>
        <w:t xml:space="preserve">of crashes </w:t>
      </w:r>
      <w:r w:rsidR="00953F19">
        <w:rPr>
          <w:rFonts w:cs="Times New Roman"/>
          <w:szCs w:val="24"/>
        </w:rPr>
        <w:t xml:space="preserve">and </w:t>
      </w:r>
      <w:r w:rsidR="006769A5">
        <w:rPr>
          <w:rFonts w:cs="Times New Roman"/>
          <w:szCs w:val="24"/>
        </w:rPr>
        <w:t xml:space="preserve">their </w:t>
      </w:r>
      <w:r w:rsidR="00953F19">
        <w:rPr>
          <w:rFonts w:cs="Times New Roman"/>
          <w:szCs w:val="24"/>
        </w:rPr>
        <w:t>potential consequences</w:t>
      </w:r>
      <w:r w:rsidR="0018700B">
        <w:rPr>
          <w:rFonts w:cs="Times New Roman"/>
          <w:szCs w:val="24"/>
        </w:rPr>
        <w:t xml:space="preserve">. </w:t>
      </w:r>
      <w:r w:rsidR="00F1381A">
        <w:rPr>
          <w:rFonts w:cs="Times New Roman"/>
          <w:szCs w:val="24"/>
        </w:rPr>
        <w:t>A</w:t>
      </w:r>
      <w:r w:rsidR="00953F19">
        <w:rPr>
          <w:rFonts w:cs="Times New Roman"/>
          <w:szCs w:val="24"/>
        </w:rPr>
        <w:t xml:space="preserve"> major tool employed to advance road safety is the development of </w:t>
      </w:r>
      <w:r w:rsidR="003117AA">
        <w:rPr>
          <w:rFonts w:cs="Times New Roman"/>
          <w:szCs w:val="24"/>
        </w:rPr>
        <w:t>data-driven</w:t>
      </w:r>
      <w:r w:rsidR="00FA7D7B">
        <w:rPr>
          <w:rFonts w:cs="Times New Roman"/>
          <w:szCs w:val="24"/>
        </w:rPr>
        <w:t xml:space="preserve"> </w:t>
      </w:r>
      <w:r w:rsidR="00514706">
        <w:rPr>
          <w:rFonts w:cs="Times New Roman"/>
          <w:szCs w:val="24"/>
        </w:rPr>
        <w:t xml:space="preserve">econometric models </w:t>
      </w:r>
      <w:r w:rsidR="003117AA">
        <w:rPr>
          <w:rFonts w:cs="Times New Roman"/>
          <w:szCs w:val="24"/>
        </w:rPr>
        <w:t>to identify factors affecting crash occurrence and crash consequence</w:t>
      </w:r>
      <w:r w:rsidR="00F1381A">
        <w:rPr>
          <w:rFonts w:cs="Times New Roman"/>
          <w:szCs w:val="24"/>
        </w:rPr>
        <w:t xml:space="preserve">. </w:t>
      </w:r>
      <w:r w:rsidR="004312D1">
        <w:rPr>
          <w:rFonts w:cs="Times New Roman"/>
          <w:szCs w:val="24"/>
        </w:rPr>
        <w:t xml:space="preserve">Crash frequency analysis has been employed widely for macroscopic and microscopic safety analysis. </w:t>
      </w:r>
      <w:r w:rsidR="006769A5">
        <w:rPr>
          <w:rFonts w:cs="Times New Roman"/>
          <w:szCs w:val="24"/>
        </w:rPr>
        <w:t>Macroscopic</w:t>
      </w:r>
      <w:r w:rsidR="004312D1">
        <w:rPr>
          <w:rFonts w:cs="Times New Roman"/>
          <w:szCs w:val="24"/>
        </w:rPr>
        <w:t xml:space="preserve"> analysis</w:t>
      </w:r>
      <w:r w:rsidR="006769A5">
        <w:rPr>
          <w:rFonts w:cs="Times New Roman"/>
          <w:szCs w:val="24"/>
        </w:rPr>
        <w:t xml:space="preserve"> examines</w:t>
      </w:r>
      <w:r w:rsidR="004312D1">
        <w:rPr>
          <w:rFonts w:cs="Times New Roman"/>
          <w:szCs w:val="24"/>
        </w:rPr>
        <w:t xml:space="preserve"> factors influencing crash frequency at an aggregate spatial resolution (such as </w:t>
      </w:r>
      <w:r w:rsidR="004312D1">
        <w:t xml:space="preserve">TAZ, roadway segment, and intersection). In </w:t>
      </w:r>
      <w:r w:rsidR="006769A5">
        <w:t xml:space="preserve">microscopic </w:t>
      </w:r>
      <w:r w:rsidR="004312D1">
        <w:t xml:space="preserve">analysis, frequency models are developed </w:t>
      </w:r>
      <w:r w:rsidR="006769A5">
        <w:t xml:space="preserve">at the </w:t>
      </w:r>
      <w:r w:rsidR="004312D1">
        <w:t>facility resolution</w:t>
      </w:r>
      <w:r w:rsidR="006769A5">
        <w:t xml:space="preserve"> (such as segments and roadways)</w:t>
      </w:r>
      <w:r w:rsidR="004312D1">
        <w:t xml:space="preserve">. </w:t>
      </w:r>
      <w:r w:rsidR="004312D1">
        <w:rPr>
          <w:rFonts w:cs="Times New Roman"/>
          <w:szCs w:val="24"/>
        </w:rPr>
        <w:t xml:space="preserve"> </w:t>
      </w:r>
      <w:r w:rsidR="006769A5">
        <w:rPr>
          <w:rFonts w:cs="Times New Roman"/>
          <w:szCs w:val="24"/>
        </w:rPr>
        <w:t>M</w:t>
      </w:r>
      <w:r w:rsidR="004312D1">
        <w:rPr>
          <w:rFonts w:cs="Times New Roman"/>
          <w:szCs w:val="24"/>
        </w:rPr>
        <w:t xml:space="preserve">acroscopic analysis is useful for identifying long-term planning and safety issues influencing crash occurrence. </w:t>
      </w:r>
      <w:r w:rsidR="00F05C06">
        <w:rPr>
          <w:rFonts w:cs="Times New Roman"/>
          <w:szCs w:val="24"/>
        </w:rPr>
        <w:t xml:space="preserve">The current paper contributes to </w:t>
      </w:r>
      <w:r w:rsidR="000960EC">
        <w:rPr>
          <w:rFonts w:cs="Times New Roman"/>
          <w:szCs w:val="24"/>
        </w:rPr>
        <w:t xml:space="preserve">furthering </w:t>
      </w:r>
      <w:r w:rsidR="00D61647">
        <w:rPr>
          <w:rFonts w:cs="Times New Roman"/>
          <w:szCs w:val="24"/>
        </w:rPr>
        <w:t xml:space="preserve">crash frequency literature by </w:t>
      </w:r>
      <w:r w:rsidR="00223DDC">
        <w:rPr>
          <w:rFonts w:cs="Times New Roman"/>
          <w:szCs w:val="24"/>
        </w:rPr>
        <w:t xml:space="preserve">developing improved methodology for </w:t>
      </w:r>
      <w:r w:rsidR="004312D1">
        <w:rPr>
          <w:rFonts w:cs="Times New Roman"/>
          <w:szCs w:val="24"/>
        </w:rPr>
        <w:t>macroscopic</w:t>
      </w:r>
      <w:r w:rsidR="00D00D41">
        <w:rPr>
          <w:rFonts w:cs="Times New Roman"/>
          <w:szCs w:val="24"/>
        </w:rPr>
        <w:t xml:space="preserve"> </w:t>
      </w:r>
      <w:r w:rsidR="00223DDC">
        <w:rPr>
          <w:rFonts w:cs="Times New Roman"/>
          <w:szCs w:val="24"/>
        </w:rPr>
        <w:t xml:space="preserve">crash frequency analysis. </w:t>
      </w:r>
    </w:p>
    <w:p w14:paraId="4E4A60D1" w14:textId="7AE56EE4" w:rsidR="00072211" w:rsidRPr="00F11085" w:rsidRDefault="004312D1" w:rsidP="00023BAB">
      <w:pPr>
        <w:spacing w:before="0" w:after="0"/>
        <w:ind w:firstLine="720"/>
        <w:rPr>
          <w:rFonts w:cs="Times New Roman"/>
          <w:i/>
          <w:iCs/>
          <w:szCs w:val="24"/>
        </w:rPr>
      </w:pPr>
      <w:r>
        <w:rPr>
          <w:rFonts w:cs="Times New Roman"/>
          <w:szCs w:val="24"/>
        </w:rPr>
        <w:t xml:space="preserve">Macroscopic crash frequency analysis has </w:t>
      </w:r>
      <w:r w:rsidR="00D05479">
        <w:rPr>
          <w:rFonts w:cs="Times New Roman"/>
          <w:szCs w:val="24"/>
        </w:rPr>
        <w:t xml:space="preserve">been widely applied in safety literature to </w:t>
      </w:r>
      <w:r w:rsidR="0044201A">
        <w:t xml:space="preserve"> </w:t>
      </w:r>
      <w:r w:rsidR="003E5E5D">
        <w:t>quantif</w:t>
      </w:r>
      <w:r w:rsidR="00D05479">
        <w:t>y</w:t>
      </w:r>
      <w:r w:rsidR="0044201A">
        <w:t xml:space="preserve"> the imp</w:t>
      </w:r>
      <w:r w:rsidR="00715A88">
        <w:t xml:space="preserve">act of various </w:t>
      </w:r>
      <w:r w:rsidR="00D05479">
        <w:t>spatially aggregated independent variables</w:t>
      </w:r>
      <w:r w:rsidR="00715A88">
        <w:t xml:space="preserve"> on crash occurrence</w:t>
      </w:r>
      <w:r w:rsidR="0042695A">
        <w:t xml:space="preserve"> </w:t>
      </w:r>
      <w:r w:rsidR="0042695A">
        <w:fldChar w:fldCharType="begin" w:fldLock="1"/>
      </w:r>
      <w:r w:rsidR="00203C04">
        <w:instrText>ADDIN CSL_CITATION {"citationItems":[{"id":"ITEM-1","itemData":{"DOI":"10.1016/J.AMAR.2019.01.002","ISSN":"2213-6657","abstract":"Unobserved heterogeneity, which has been recognized as a critical issue in crash frequency modelling, generates from multiple sources, including observable and unobservable factors, space and time instability, crash severities, etc. However, only a very limited body of research is dedicated to distinguish and simultaneously address all these sources of unobserved heterogeneity. In this study, hierarchical Bayesian random parameters models with various spatiotemporal interactions are developed to address this issue. Selected for analysis are the yearly county-level alcohol/drug impaired-driving related crash counts data of three different injury severities including minor injury, major injury, and fatal injury in Idaho from 2010 to 2015. The variables, including daily vehicle miles traveled (DVMT), the proportion of male (MALE), unemployment rate (UR), and the percentage of drivers of 25 years and older with a bachelor's degree or higher (BD), are found to have significant impacts on crash frequency and be normally distributed in certain crash severities. Significant temporal and spatial heterogenous effects are also detected in all three crash severities. These empirical results support the incorporation of temporal and spatial heterogeneity in random parameters models.","author":[{"dropping-particle":"","family":"Li","given":"Zhenning","non-dropping-particle":"","parse-names":false,"suffix":""},{"dropping-particle":"","family":"Chen","given":"Xiaofeng","non-dropping-particle":"","parse-names":false,"suffix":""},{"dropping-particle":"","family":"Ci","given":"Yusheng","non-dropping-particle":"","parse-names":false,"suffix":""},{"dropping-particle":"","family":"Chen","given":"Cong","non-dropping-particle":"","parse-names":false,"suffix":""},{"dropping-particle":"","family":"Zhang","given":"Guohui","non-dropping-particle":"","parse-names":false,"suffix":""}],"container-title":"Analytic Methods in Accident Research","id":"ITEM-1","issued":{"date-parts":[["2019","3","1"]]},"page":"44-61","publisher":"Elsevier","title":"A hierarchical Bayesian spatiotemporal random parameters approach for alcohol/drug impaired-driving crash frequency analysis","type":"article-journal","volume":"21"},"uris":["http://www.mendeley.com/documents/?uuid=c8ada746-9a78-3b34-a5cb-928b4c63148b"]},{"id":"ITEM-2","itemData":{"DOI":"10.1016/J.AMAR.2018.10.002","ISSN":"22136657","abstract":"This study aims to quantitatively examine the variations in effect of road-level factors on crash frequency across different regions. Treating the hierarchical structure existing in the crash data that road entity nested within the geographic region, a hierarchical random parameter model, which allows the coefficients of road-level variables to vary with regions, is proposed. A Poisson lognormal model and a hierarchical random intercept model are also built for the purpose of comparison. A specific roadway facility type, urban two-lane two-way roadway segments in Florida, with crash and road level data including traffic volume, road length, surface condition, and access density for three-year period are used for a case study. The result shows that, in the hierarchical-random parameter model, the local regression coefficients and marginal effects of the road level factors vary over a wide range in the selected counties, which clearly illustrates the non-stationary in the relationships between road level factors and crash frequency across the counties. In regard to the model comparison, the hierarchical random parameter model outperforms the Poisson lognormal model and the hierarchical random intercept model in term of deviance information criterion (DIC). This further confirms the necessity of the use of hierarchical random parameter model in analyzing the crash frequency for road entities in different regions. This study provides a potential in guidance of model construction that considers regional variations (heterogeneities) in safety effects of road-level factors.","author":[{"dropping-particle":"","family":"Han","given":"Chunyang","non-dropping-particle":"","parse-names":false,"suffix":""},{"dropping-particle":"","family":"Huang","given":"Helai","non-dropping-particle":"","parse-names":false,"suffix":""},{"dropping-particle":"","family":"Lee","given":"Jaeyoung","non-dropping-particle":"","parse-names":false,"suffix":""},{"dropping-particle":"","family":"Wang","given":"Jie","non-dropping-particle":"","parse-names":false,"suffix":""}],"container-title":"Analytic Methods in Accident Research","id":"ITEM-2","issued":{"date-parts":[["2018","12","1"]]},"page":"81-91","publisher":"Elsevier Ltd","title":"Investigating varying effect of road-level factors on crash frequency across regions: A Bayesian hierarchical random parameter modeling approach","type":"article-journal","volume":"20"},"uris":["http://www.mendeley.com/documents/?uuid=69db2885-3c68-32a4-9968-54344e834571"]},{"id":"ITEM-3","itemData":{"DOI":"10.1177/0361198118773869","ISSN":"21694052","abstract":"With the emergence of high-frequency connected and automated vehicle data, analysts can extract useful information from them. To this end, the concept of “driving volatility” is defined and explore...","author":[{"dropping-particle":"","family":"Kamrani","given":"Mohsen","non-dropping-particle":"","parse-names":false,"suffix":""},{"dropping-particle":"","family":"Arvin","given":"Ramin","non-dropping-particle":"","parse-names":false,"suffix":""},{"dropping-particle":"","family":"Khattak","given":"Asad J.","non-dropping-particle":"","parse-names":false,"suffix":""}],"container-title":"https://doi.org/10.1177/0361198118773869","id":"ITEM-3","issue":"38","issued":{"date-parts":[["2018","5","15"]]},"page":"290-301","publisher":"SAGE PublicationsSage CA: Los Angeles, CA","title":"Extracting Useful Information from Basic Safety Message Data: An Empirical Study of Driving Volatility Measures and Crash Frequency at Intersections:","type":"article-journal","volume":"2672"},"uris":["http://www.mendeley.com/documents/?uuid=fd840346-0455-3c07-af4d-998abee23b87"]},{"id":"ITEM-4","itemData":{"DOI":"10.1061/JTEPBS.0000410","abstract":"Vertical curve features on interstate highways greatly affect traffic operations and vehicle performance and, thus, could have an impact on the occurrence of traffic crashes. Most studies to date only considered linear relationships. Though some researchers did consider nonlinearity, the preassumed data distribution may not fit the true distribution perfectly. Thus, the primary objective of this study is to develop a nonparametric algorithm to evaluate the nonlinear correlation between vertical curve features and crash frequency on interstate highways based on a random forest (RF) algorithm. Elevation data along interstate centerlines were extracted from Google Earth for two interstates in Washington State, and 5-year crash data were collected to estimate RF models for crash count prediction. A random effect negative binomial (RENB) model is employed to evaluate predictive performance. Analysis of the variables' importance shows that the proposed RF models captured the nonlinear correlation between crash count and annual average daily traffic (AADT), the elevation and grade of road segments, median lane width, left shoulder width, ratio of horizontal curve, the standard deviation of grade in 1-and 2-mi road segments, the standard deviation of elevation in 1-and 2-mi road segments, and lane width. Other variables, e.g., right shoulder width and the number of lanes on the highway were also important in the proposed RF models. By better capturing the nonlinearity, the proposed RF model outperformed the baseline model in terms of the predictive performance measurements. The findings of this research can serve to facilitate improvements in highway geometric design and recommend countermeasures to reduce the crash count on interstate highways.","author":[{"dropping-particle":"","family":"Pu","given":"Ziyuan","non-dropping-particle":"","parse-names":false,"suffix":""},{"dropping-particle":"","family":"Asce","given":"A M","non-dropping-particle":"","parse-names":false,"suffix":""},{"dropping-particle":"","family":"Li","given":"Zhibin","non-dropping-particle":"","parse-names":false,"suffix":""},{"dropping-particle":"","family":"Ke","given":"Ruimin","non-dropping-particle":"","parse-names":false,"suffix":""},{"dropping-particle":"","family":"Hua","given":"Xuedong","non-dropping-particle":"","parse-names":false,"suffix":""},{"dropping-particle":"","family":"Wang","given":"Yinhai","non-dropping-particle":"","parse-names":false,"suffix":""},{"dropping-particle":"","family":"Asce","given":"F","non-dropping-particle":"","parse-names":false,"suffix":""}],"container-title":"Journal of Transportation En- gineering, Part A: Systemsgineering, Part A: Systems","id":"ITEM-4","issue":"10","issued":{"date-parts":[["2020"]]},"page":"04020115-(1-13)","title":"Evaluating the Nonlinear Correlation between Vertical Curve Features and Crash Frequency on Highways Using Random Forests","type":"article-journal","volume":"146"},"uris":["http://www.mendeley.com/documents/?uuid=df0076f1-a288-3472-b953-14d73fe66c87"]},{"id":"ITEM-5","itemData":{"DOI":"10.1111/MICE.12485","ISSN":"1467-8667","abstract":"This study is, to our knowledge, the first in the literature to introduce a modeling framework for analyzing traffic crash frequency based on a series of ensemble machine learning (EML) methods. The main objectives of this study are fourfold: (a) to design a systematic EML-based framework for crash frequency analysis, (b) to comprehensively compare the performance in analyzing crash frequency by different optimized EML models, (c) to identify significant contributors to crash frequency, and (d) to propose the approach to construct schemes to reduce traffic crashes. To achieve the research goal, the Highway Safety Information System database that includes records of over 1.5 million crashes is employed for model estimation and validation. We first optimize the EML models for crash analysis via the k-fold cross-training, including the two averaging methods of random forest and extremely randomized trees, and the two boosting methods of adaptive boosting and gradient tree boosting. Then, we assess the behavior of the optimized models, and conduct a sensitivity test to validate the stability of model performance. Furthermore, we evaluate the relative importance of features to crash frequency by using the Gini diversity index. The results indicate that the two averaging EML models can achieve desirable performance in crash frequency analysis, which outperform the two boosting EML models, in terms of predictive accuracy, generalization ability, and stability. From the results, we explore new insights into the significance of contributors to crash occurrence. Finally, we present the approach of safety improvements for transport facilities.","author":[{"dropping-particle":"","family":"Zhang","given":"Xiang","non-dropping-particle":"","parse-names":false,"suffix":""},{"dropping-particle":"","family":"Waller","given":"S. Travis","non-dropping-particle":"","parse-names":false,"suffix":""},{"dropping-particle":"","family":"Jiang","given":"Peng","non-dropping-particle":"","parse-names":false,"suffix":""}],"container-title":"Computer-Aided Civil and Infrastructure Engineering","id":"ITEM-5","issue":"3","issued":{"date-parts":[["2020","3","1"]]},"page":"258-276","publisher":"John Wiley &amp; Sons, Ltd","title":"An ensemble machine learning-based modeling framework for analysis of traffic crash frequency","type":"article-journal","volume":"35"},"uris":["http://www.mendeley.com/documents/?uuid=dd9e00ee-8e4f-36c1-8f35-08562231fc1e"]},{"id":"ITEM-6","itemData":{"DOI":"10.1016/J.IATSSR.2022.03.004","ISSN":"0386-1112","abstract":"Crash forecasting enables safety planners to take appropriate actions before casualty or loss occurs. Identifying and analyzing the attributes influencing forecasting accuracy is of great importance in road crash forecasting. This study aims to model the forecasting accuracy of 31 provinces using their macroeconomic variables and road traffic indicators. Iran's road crashes throughout 2011–2018 are calibrated and cross-validated using the Holt-Winters (HW) forecasting method. The sensitivity of crash forecast reliability is studied by a regression model. The results suggested that the root mean square error (RMSE) of crash prediction increased among the provinces with higher and more variant average monthly crashes. On the contrary, the accuracy of crash prediction improved in provinces with higher per capita GDP, and higher traffic exposure. A 1% increase in crash variability, average historical crash count, GDP per capita, and traffic exposure, respectively, resulted in a 0.65%, 0.52%, −0.38%, and −0.13% change in the RMSE of forecasting. The addition of traffic exposure and macroeconomic factors significantly enhanced the model fit and improved the adjusted R-squared by 14% compared to the reduced model that only used the historical average and variability of crash count as the independent variables. The findings of this research suggest planners and policymakers should consider the notable influence of macroeconomic factors and traffic indicators on the crash forecasting accuracy.","author":[{"dropping-particle":"","family":"Rashidi","given":"Mohammad Hesam","non-dropping-particle":"","parse-names":false,"suffix":""},{"dropping-particle":"","family":"Keshavarz","given":"Soheil","non-dropping-particle":"","parse-names":false,"suffix":""},{"dropping-particle":"","family":"Pazari","given":"Parham","non-dropping-particle":"","parse-names":false,"suffix":""},{"dropping-particle":"","family":"Safahieh","given":"Navid","non-dropping-particle":"","parse-names":false,"suffix":""},{"dropping-particle":"","family":"Samimi","given":"Amir","non-dropping-particle":"","parse-names":false,"suffix":""}],"container-title":"IATSS Research","id":"ITEM-6","issued":{"date-parts":[["2022","3","19"]]},"publisher":"Elsevier","title":"Modeling the accuracy of traffic crash prediction models","type":"article-journal"},"uris":["http://www.mendeley.com/documents/?uuid=e3da996e-2d60-35bd-ab23-e5c839eaa839"]}],"mendeley":{"formattedCitation":"(&lt;i&gt;2&lt;/i&gt;–&lt;i&gt;7&lt;/i&gt;)","plainTextFormattedCitation":"(2–7)","previouslyFormattedCitation":"(&lt;i&gt;2&lt;/i&gt;–&lt;i&gt;7&lt;/i&gt;)"},"properties":{"noteIndex":0},"schema":"https://github.com/citation-style-language/schema/raw/master/csl-citation.json"}</w:instrText>
      </w:r>
      <w:r w:rsidR="0042695A">
        <w:fldChar w:fldCharType="separate"/>
      </w:r>
      <w:r w:rsidR="00203C04" w:rsidRPr="00203C04">
        <w:rPr>
          <w:noProof/>
        </w:rPr>
        <w:t>(</w:t>
      </w:r>
      <w:r w:rsidR="00203C04" w:rsidRPr="00203C04">
        <w:rPr>
          <w:i/>
          <w:noProof/>
        </w:rPr>
        <w:t>2</w:t>
      </w:r>
      <w:r w:rsidR="00203C04" w:rsidRPr="00203C04">
        <w:rPr>
          <w:noProof/>
        </w:rPr>
        <w:t>–</w:t>
      </w:r>
      <w:r w:rsidR="00203C04" w:rsidRPr="00203C04">
        <w:rPr>
          <w:i/>
          <w:noProof/>
        </w:rPr>
        <w:t>7</w:t>
      </w:r>
      <w:r w:rsidR="00203C04" w:rsidRPr="00203C04">
        <w:rPr>
          <w:noProof/>
        </w:rPr>
        <w:t>)</w:t>
      </w:r>
      <w:r w:rsidR="0042695A">
        <w:fldChar w:fldCharType="end"/>
      </w:r>
      <w:r w:rsidR="00715A88">
        <w:t>.</w:t>
      </w:r>
      <w:r w:rsidR="0042695A">
        <w:t xml:space="preserve"> </w:t>
      </w:r>
      <w:r w:rsidR="00DE6D95">
        <w:t>Initial approaches employed Poisson and Negative Binomial</w:t>
      </w:r>
      <w:r w:rsidR="00370436">
        <w:t xml:space="preserve"> (NB)</w:t>
      </w:r>
      <w:r w:rsidR="00DE6D95">
        <w:t xml:space="preserve"> models for </w:t>
      </w:r>
      <w:r w:rsidR="00A671BA">
        <w:t>analyzing total crash frequency</w:t>
      </w:r>
      <w:r w:rsidR="00DE6D95">
        <w:t xml:space="preserve">. In recent years, other advanced approaches such as </w:t>
      </w:r>
      <w:r w:rsidR="008359D4">
        <w:t xml:space="preserve"> </w:t>
      </w:r>
      <w:r w:rsidR="00F24A91">
        <w:t>generalized linear model</w:t>
      </w:r>
      <w:r w:rsidR="00DE6D95">
        <w:t xml:space="preserve"> </w:t>
      </w:r>
      <w:r w:rsidR="008359D4">
        <w:t xml:space="preserve">hurdle models (Poisson and NB), </w:t>
      </w:r>
      <w:r w:rsidR="00F24A91">
        <w:t>g</w:t>
      </w:r>
      <w:r w:rsidR="00F24A91" w:rsidRPr="00F24A91">
        <w:t>eographic weighted</w:t>
      </w:r>
      <w:r w:rsidR="00F24A91">
        <w:t xml:space="preserve"> regression model</w:t>
      </w:r>
      <w:r w:rsidR="00DE6D95">
        <w:t>s</w:t>
      </w:r>
      <w:r w:rsidR="00F24A91">
        <w:t xml:space="preserve"> (Poisson and NB)</w:t>
      </w:r>
      <w:r w:rsidR="00F24A91" w:rsidRPr="00F24A91">
        <w:t xml:space="preserve"> </w:t>
      </w:r>
      <w:r w:rsidR="00B12AFE">
        <w:t xml:space="preserve">and </w:t>
      </w:r>
      <w:r w:rsidR="00B12AFE" w:rsidRPr="00B12AFE">
        <w:t>hierarchical Bayesian spatiotemporal random parameters approach</w:t>
      </w:r>
      <w:r w:rsidR="00FB52DF">
        <w:t>) and machine learning (</w:t>
      </w:r>
      <w:r w:rsidR="00065A11">
        <w:t>such as</w:t>
      </w:r>
      <w:r w:rsidR="00B12AFE">
        <w:t xml:space="preserve"> random forest</w:t>
      </w:r>
      <w:r w:rsidR="00FB52DF">
        <w:t xml:space="preserve">) tools have been </w:t>
      </w:r>
      <w:r w:rsidR="00DE6D95">
        <w:t xml:space="preserve">employed </w:t>
      </w:r>
      <w:r w:rsidR="00DC4352">
        <w:fldChar w:fldCharType="begin" w:fldLock="1"/>
      </w:r>
      <w:r w:rsidR="00203C04">
        <w:instrText>ADDIN CSL_CITATION {"citationItems":[{"id":"ITEM-1","itemData":{"DOI":"10.1016/J.AAP.2022.106576","ISSN":"0001-4575","PMID":"35151094","abstract":"Predicting pedestrian crashes on urban roads is one of the most important issues related to urban traffic safety. Due to the lack of spatial correlation and instability in the crash data, the statistical reliability of Empirical Bayesian method in the combination of the observed and predicted crash frequency is questionable. In this study, an EB model has been developed to estimate the expected frequency of pedestrian crashes in urban areas using the over-dispersion parameter taking into account the spatial correlation of crash data. The objective of this study is to estimate the expected geographical frequency of pedestrian crashes using the Empirical Bayesian (EB) approach using weighted geographical regression models for pedestrian crashes in Tehran. For doing so, four models of geographic weighted Poisson regression (GWPR), geographic weighted zero-inflated Poisson regression (GWZIPR), geographic weighted Negative Binomial regression (GWNBR) and the geographic weighted zero-inflated Negative Binomial regression (GWZINBR) have been used. In this study, the areas analyzed for the development of the EB model based on pedestrian exposure variables include traffic analysis zones (TAZs). Finally, the EB model was extended to the Geographic Empirical Bayesian (Ge-EB) model. The results showed that GWZIPR and GWZINBR models make more accurate predictions. These models had the lowest values of Akaike Information Criterion (AIC), the lowest values of Cross Validation and the lowest values of Root Mean Square Error (RMSE). The Moran and Variance Inflated Factor (VIF) indices were also within acceptable limits. The weighted negative binomial distribution could moderate the amount of heterogeneity of crash data to some extent. This study has shown the dispersion and density of pedestrian crashes without having the volume of pedestrians and thus can be done by taking safety measures in places prone to pedestrian crashes.","author":[{"dropping-particle":"","family":"Almasi","given":"Seyed Ahmad","non-dropping-particle":"","parse-names":false,"suffix":""},{"dropping-particle":"","family":"Behnood","given":"Hamid Reza","non-dropping-particle":"","parse-names":false,"suffix":""}],"container-title":"Accident Analysis &amp; Prevention","id":"ITEM-1","issued":{"date-parts":[["2022","4","1"]]},"page":"106576","publisher":"Pergamon","title":"Exposure based geographic analysis mode for estimating the expected pedestrian crash frequency in urban traffic zones; case study of Tehran","type":"article-journal","volume":"168"},"uris":["http://www.mendeley.com/documents/?uuid=569f5ec1-40bc-36be-90e9-525501f362cb"]},{"id":"ITEM-2","itemData":{"DOI":"10.1080/19427867.2021.1949089","ISSN":"19427875","abstract":"Interstate 80 (I-80) in Wyoming has one of the highest truck traffic in the United States. Truck-related crashes are more likely to occur on this highway. The Wyoming Highway Patrol (WHP) administe...","author":[{"dropping-particle":"","family":"Alrejjal","given":"Anas","non-dropping-particle":"","parse-names":false,"suffix":""},{"dropping-particle":"","family":"Moomen","given":"Milhan","non-dropping-particle":"","parse-names":false,"suffix":""},{"dropping-particle":"","family":"Ksaibati","given":"Khaled","non-dropping-particle":"","parse-names":false,"suffix":""}],"container-title":"The International Journal of Transportation Research","id":"ITEM-2","issued":{"date-parts":[["2021"]]},"page":"1-11","publisher":"Taylor &amp; Francis","title":"Evaluating the effectiveness of law enforcement in reducing truck crashes for a rural mountainous freeway in Wyoming","type":"article-journal"},"uris":["http://www.mendeley.com/documents/?uuid=0d30fc22-5c23-314e-a7a5-a3168a0b4a49"]},{"id":"ITEM-3","itemData":{"DOI":"10.1080/15389588.2022.2030057/SUPPL_FILE/GCPI_A_2030057_SM3695.DOCX","ISSN":"1538957X","PMID":"35119313","abstract":"Objective: Over the past few years, increased e-scooter ridership has raised concerns about the growing number of injury accidents involving e-scooters. Additionally, given the lack of appropriate e-scooter accident data, the extent to which built environment and socioeconomic factors affect e-scooter safety is unclear. In consideration of these issues, this study was aimed at identifying the factors contributing to the number of e-scooter injury accidents in Austin. Methods: We developed zero-inflated Poisson (ZIP) and zero-inflated negative binomial (ZINB) models on the basis of 2018 dockless e-scooter injury accident data collected from the Patch platform. The results indicated that the ZIP model better fit the accident data. Results: Significant variables included the ratio of 18- to 34-year-old males to their female counterparts, the median annual household income (in thousands), the ratio of public transport users to private transport users, the land use entropy index, the percentage of restaurants, and the percentage of educational centers in the study site. Conclusions: As e-scooter accidents are likely to occur in dense urban settings, a critical initiative is to develop new infrastructure, such as bike lanes, and/or extend sidewalks beyond core urban areas. Another highly recommended measure is to implement a demerit point system for the suspension of riders who engage in unsafe behaviors. Lastly, launching educational campaigns by e-scooter operators and law enforcement agencies will raise riders’ awareness about road and personal safety.","author":[{"dropping-particle":"","family":"Azimian","given":"Amin","non-dropping-particle":"","parse-names":false,"suffix":""},{"dropping-particle":"","family":"Jiao","given":"Junfeng","non-dropping-particle":"","parse-names":false,"suffix":""}],"container-title":"Traffic Injury Prevention","id":"ITEM-3","issue":"2","issued":{"date-parts":[["2022"]]},"page":"107-111","publisher":"Taylor and Francis Ltd.","title":"Modeling factors contributing to dockless e-scooter injury accidents in Austin, Texas","type":"article-journal","volume":"23"},"uris":["http://www.mendeley.com/documents/?uuid=deddf689-bf57-3105-b9e0-9bfa5e56c877"]},{"id":"ITEM-4","itemData":{"DOI":"10.1007/s12205-021-1317-x","ISSN":"1226-7988","author":[{"dropping-particle":"Ben","family":"Khedher","given":"Moataz Bellah","non-dropping-particle":"","parse-names":false,"suffix":""},{"dropping-particle":"","family":"Yun","given":"Dukgeun","non-dropping-particle":"","parse-names":false,"suffix":""}],"container-title":"KSCE Journal of Civil Engineering","id":"ITEM-4","issue":"3","issued":{"date-parts":[["2022","3","7"]]},"page":"1388-1395","title":"Generalized Linear Models to Identify the Impact of Road Geometric Design Features on Crash Frequency in Rural Roads","type":"article-journal","volume":"26"},"uris":["http://www.mendeley.com/documents/?uuid=d16c17a4-d995-3483-a9c7-8343ff39d742"]},{"id":"ITEM-5","itemData":{"DOI":"10.1016/j.aap.2018.12.009","abstract":"The objective of this study was to develop crash modification factors (CMFs) for bicycle crashes for different roadway segment and intersection facility types in urban areas. The study used four years (2011-2014) of crash data from Florida to quantify the safety impacts of roadway and traffic characteristics, bicycle infrastructure, and bicycle activity data on bicycle crashes. A cross-sectional analysis using Generalized Linear Model (GLM) approach with Zero Inflated Negative Binomial (ZINB) distribution was adopted to develop the relevant regression models in this study. Lane width, speed limit, and grass in the median were observed to have positive impacts on reducing bicycle crashes. On the contrary, presence of sidewalk and sidewalk barrier were found to increase the bicycle crash probabilities. Increased bicycle activity was found to reduce the bicycle crash probabilities on segments, while increased bicycle activity resulted in higher bicycle crash probabilities at intersections. Bus stops were found to increase the bicycle crash probabilities at intersections, whereas, protected signal control had a positive impact on bicycle safety. This research provides a greater insight into how various characteristics affect bicycle safety, a topic that is seldom considered by researchers and practitioners.","author":[{"dropping-particle":"","family":"Raihan","given":"Asif","non-dropping-particle":"","parse-names":false,"suffix":""},{"dropping-particle":"","family":"Alluri","given":"Priyanka","non-dropping-particle":"","parse-names":false,"suffix":""},{"dropping-particle":"","family":"Wu","given":"Wensong","non-dropping-particle":"","parse-names":false,"suffix":""},{"dropping-particle":"","family":"Gan","given":"Albert","non-dropping-particle":"","parse-names":false,"suffix":""}],"id":"ITEM-5","issued":{"date-parts":[["2018"]]},"title":"Estimation of bicycle crash modification factors (CMFs) on urban facilities using zero inflated negative binomial models","type":"article-journal"},"uris":["http://www.mendeley.com/documents/?uuid=8827fa1f-efb4-3e7f-b976-51164f4f6f27"]},{"id":"ITEM-6","itemData":{"DOI":"10.1016/J.AMAR.2019.01.002","ISSN":"2213-6657","abstract":"Unobserved heterogeneity, which has been recognized as a critical issue in crash frequency modelling, generates from multiple sources, including observable and unobservable factors, space and time instability, crash severities, etc. However, only a very limited body of research is dedicated to distinguish and simultaneously address all these sources of unobserved heterogeneity. In this study, hierarchical Bayesian random parameters models with various spatiotemporal interactions are developed to address this issue. Selected for analysis are the yearly county-level alcohol/drug impaired-driving related crash counts data of three different injury severities including minor injury, major injury, and fatal injury in Idaho from 2010 to 2015. The variables, including daily vehicle miles traveled (DVMT), the proportion of male (MALE), unemployment rate (UR), and the percentage of drivers of 25 years and older with a bachelor's degree or higher (BD), are found to have significant impacts on crash frequency and be normally distributed in certain crash severities. Significant temporal and spatial heterogenous effects are also detected in all three crash severities. These empirical results support the incorporation of temporal and spatial heterogeneity in random parameters models.","author":[{"dropping-particle":"","family":"Li","given":"Zhenning","non-dropping-particle":"","parse-names":false,"suffix":""},{"dropping-particle":"","family":"Chen","given":"Xiaofeng","non-dropping-particle":"","parse-names":false,"suffix":""},{"dropping-particle":"","family":"Ci","given":"Yusheng","non-dropping-particle":"","parse-names":false,"suffix":""},{"dropping-particle":"","family":"Chen","given":"Cong","non-dropping-particle":"","parse-names":false,"suffix":""},{"dropping-particle":"","family":"Zhang","given":"Guohui","non-dropping-particle":"","parse-names":false,"suffix":""}],"container-title":"Analytic Methods in Accident Research","id":"ITEM-6","issued":{"date-parts":[["2019","3","1"]]},"page":"44-61","publisher":"Elsevier","title":"A hierarchical Bayesian spatiotemporal random parameters approach for alcohol/drug impaired-driving crash frequency analysis","type":"article-journal","volume":"21"},"uris":["http://www.mendeley.com/documents/?uuid=c8ada746-9a78-3b34-a5cb-928b4c63148b"]},{"id":"ITEM-7","itemData":{"DOI":"10.1061/JTEPBS.0000410","abstract":"Vertical curve features on interstate highways greatly affect traffic operations and vehicle performance and, thus, could have an impact on the occurrence of traffic crashes. Most studies to date only considered linear relationships. Though some researchers did consider nonlinearity, the preassumed data distribution may not fit the true distribution perfectly. Thus, the primary objective of this study is to develop a nonparametric algorithm to evaluate the nonlinear correlation between vertical curve features and crash frequency on interstate highways based on a random forest (RF) algorithm. Elevation data along interstate centerlines were extracted from Google Earth for two interstates in Washington State, and 5-year crash data were collected to estimate RF models for crash count prediction. A random effect negative binomial (RENB) model is employed to evaluate predictive performance. Analysis of the variables' importance shows that the proposed RF models captured the nonlinear correlation between crash count and annual average daily traffic (AADT), the elevation and grade of road segments, median lane width, left shoulder width, ratio of horizontal curve, the standard deviation of grade in 1-and 2-mi road segments, the standard deviation of elevation in 1-and 2-mi road segments, and lane width. Other variables, e.g., right shoulder width and the number of lanes on the highway were also important in the proposed RF models. By better capturing the nonlinearity, the proposed RF model outperformed the baseline model in terms of the predictive performance measurements. The findings of this research can serve to facilitate improvements in highway geometric design and recommend countermeasures to reduce the crash count on interstate highways.","author":[{"dropping-particle":"","family":"Pu","given":"Ziyuan","non-dropping-particle":"","parse-names":false,"suffix":""},{"dropping-particle":"","family":"Asce","given":"A M","non-dropping-particle":"","parse-names":false,"suffix":""},{"dropping-particle":"","family":"Li","given":"Zhibin","non-dropping-particle":"","parse-names":false,"suffix":""},{"dropping-particle":"","family":"Ke","given":"Ruimin","non-dropping-particle":"","parse-names":false,"suffix":""},{"dropping-particle":"","family":"Hua","given":"Xuedong","non-dropping-particle":"","parse-names":false,"suffix":""},{"dropping-particle":"","family":"Wang","given":"Yinhai","non-dropping-particle":"","parse-names":false,"suffix":""},{"dropping-particle":"","family":"Asce","given":"F","non-dropping-particle":"","parse-names":false,"suffix":""}],"container-title":"Journal of Transportation En- gineering, Part A: Systemsgineering, Part A: Systems","id":"ITEM-7","issue":"10","issued":{"date-parts":[["2020"]]},"page":"04020115-(1-13)","title":"Evaluating the Nonlinear Correlation between Vertical Curve Features and Crash Frequency on Highways Using Random Forests","type":"article-journal","volume":"146"},"uris":["http://www.mendeley.com/documents/?uuid=df0076f1-a288-3472-b953-14d73fe66c87"]}],"mendeley":{"formattedCitation":"(&lt;i&gt;2&lt;/i&gt;, &lt;i&gt;5&lt;/i&gt;, &lt;i&gt;8&lt;/i&gt;–&lt;i&gt;12&lt;/i&gt;)","plainTextFormattedCitation":"(2, 5, 8–12)","previouslyFormattedCitation":"(&lt;i&gt;2&lt;/i&gt;, &lt;i&gt;5&lt;/i&gt;, &lt;i&gt;8&lt;/i&gt;–&lt;i&gt;12&lt;/i&gt;)"},"properties":{"noteIndex":0},"schema":"https://github.com/citation-style-language/schema/raw/master/csl-citation.json"}</w:instrText>
      </w:r>
      <w:r w:rsidR="00DC4352">
        <w:fldChar w:fldCharType="separate"/>
      </w:r>
      <w:r w:rsidR="00203C04" w:rsidRPr="00203C04">
        <w:rPr>
          <w:noProof/>
        </w:rPr>
        <w:t>(</w:t>
      </w:r>
      <w:r w:rsidR="00203C04" w:rsidRPr="00203C04">
        <w:rPr>
          <w:i/>
          <w:noProof/>
        </w:rPr>
        <w:t>2</w:t>
      </w:r>
      <w:r w:rsidR="00203C04" w:rsidRPr="00203C04">
        <w:rPr>
          <w:noProof/>
        </w:rPr>
        <w:t xml:space="preserve">, </w:t>
      </w:r>
      <w:r w:rsidR="00203C04" w:rsidRPr="00203C04">
        <w:rPr>
          <w:i/>
          <w:noProof/>
        </w:rPr>
        <w:t>5</w:t>
      </w:r>
      <w:r w:rsidR="00203C04" w:rsidRPr="00203C04">
        <w:rPr>
          <w:noProof/>
        </w:rPr>
        <w:t xml:space="preserve">, </w:t>
      </w:r>
      <w:r w:rsidR="00203C04" w:rsidRPr="00203C04">
        <w:rPr>
          <w:i/>
          <w:noProof/>
        </w:rPr>
        <w:t>8</w:t>
      </w:r>
      <w:r w:rsidR="00203C04" w:rsidRPr="00203C04">
        <w:rPr>
          <w:noProof/>
        </w:rPr>
        <w:t>–</w:t>
      </w:r>
      <w:r w:rsidR="00203C04" w:rsidRPr="00203C04">
        <w:rPr>
          <w:i/>
          <w:noProof/>
        </w:rPr>
        <w:t>12</w:t>
      </w:r>
      <w:r w:rsidR="00203C04" w:rsidRPr="00203C04">
        <w:rPr>
          <w:noProof/>
        </w:rPr>
        <w:t>)</w:t>
      </w:r>
      <w:r w:rsidR="00DC4352">
        <w:fldChar w:fldCharType="end"/>
      </w:r>
      <w:r w:rsidR="00FB52DF">
        <w:t xml:space="preserve">. </w:t>
      </w:r>
      <w:r w:rsidR="00F11085" w:rsidRPr="005C084B">
        <w:rPr>
          <w:rFonts w:cs="Times New Roman"/>
          <w:szCs w:val="24"/>
        </w:rPr>
        <w:t>However, as recognized in different studies modeling total crashes as a homogenous dependent variable can neglect the different impacts of independent variables on different crash configurations (by crash type and/or severity)</w:t>
      </w:r>
      <w:r w:rsidR="008A2F5C" w:rsidRPr="005C084B">
        <w:rPr>
          <w:rFonts w:cs="Times New Roman"/>
          <w:szCs w:val="24"/>
        </w:rPr>
        <w:t>(see</w:t>
      </w:r>
      <w:r w:rsidR="008A2F5C">
        <w:rPr>
          <w:rFonts w:cs="Times New Roman"/>
          <w:i/>
          <w:iCs/>
          <w:szCs w:val="24"/>
        </w:rPr>
        <w:t xml:space="preserve"> </w:t>
      </w:r>
      <w:r w:rsidR="008A2F5C">
        <w:rPr>
          <w:rFonts w:cs="Times New Roman"/>
          <w:i/>
          <w:iCs/>
          <w:szCs w:val="24"/>
        </w:rPr>
        <w:fldChar w:fldCharType="begin" w:fldLock="1"/>
      </w:r>
      <w:r w:rsidR="008A2F5C">
        <w:rPr>
          <w:rFonts w:cs="Times New Roman"/>
          <w:i/>
          <w:iCs/>
          <w:szCs w:val="24"/>
        </w:rPr>
        <w:instrText>ADDIN CSL_CITATION {"citationItems":[{"id":"ITEM-1","itemData":{"DOI":"10.1016/j.amar.2019.100107","ISSN":"22136657","abstract":"In safety literature, simulation-based multivariate framework is the most commonly employed approach for analyzing multiple crash frequency dependent variables. The current research effort contributes to literature on crash frequency analysis by suggesting an alternative and mathematically simpler approach for analyzing multiple crash frequency variables for the same study unit. The proposed recasts a multivariate distributional problem as a repeated measure univariate problem. Specifically, we employed a simpler panel random parameter based univariate model framework to analyze zonal level crash counts for different crash types. The empirical analysis is based on the traffic analysis zone (TAZ) level crash count data for both motorized and non-motorized crashes from Central Florida for the year 2016. The performance of the proposed framework is compared with the performance of the random parameter multivariate negative binomial model (RPMNB) using a host of metrics for estimation sample and hold-out sample. The resulting goodness of fit and predictive measures clearly highlight the comparable performance offered by the proposed framework relative to the commonly used RPMNB model with substantially fewer parameters. The comparison exercise is augmented by computing aggregate level elasticity effects for both PMNB and RPMNB models. The results clearly highlight the comparable performance offered by the proposed PMNB model relative to the traditional RPMNB model. In summary, the proposed framework allows for a parsimonious specification without compromising the model explanatory power and provides similar performance as the most traditional multivariate NB model for analyzing different crash dimensions.","author":[{"dropping-particle":"","family":"Bhowmik","given":"Tanmoy","non-dropping-particle":"","parse-names":false,"suffix":""},{"dropping-particle":"","family":"Yasmin","given":"Shamsunnahar","non-dropping-particle":"","parse-names":false,"suffix":""},{"dropping-particle":"","family":"Eluru","given":"Naveen","non-dropping-particle":"","parse-names":false,"suffix":""}],"container-title":"Analytic Methods in Accident Research","id":"ITEM-1","issued":{"date-parts":[["2019"]]},"page":"100107","publisher":"Elsevier Ltd","title":"Do we need multivariate modeling approaches to model crash frequency by crash types? A panel mixed approach to modeling crash frequency by crash types","type":"article-journal","volume":"24"},"uris":["http://www.mendeley.com/documents/?uuid=17f5cd7b-3f4f-457a-bfd4-d9ba7781499b"]},{"id":"ITEM-2","itemData":{"DOI":"10.1016/j.amar.2016.04.001","ISSN":"22136657","abstract":"Highway accidents are complex events that involve a variety of human responses to external stimuli, as well as complex interactions between the vehicle, roadway features/condition, traffic-related factors, and environmental conditions. In addition, there are complexities involved in energy dissipation (once an accident has occurred) that relate to vehicle design, impact angles, the physiological characteristics of involved humans, and other factors. With such a complex process, it is impossible to have access to all of the data that could potentially determine the likelihood of a highway accident or its resulting injury severity. The absence of such important data can potentially present serious specification problems for traditional statistical analyses that can lead to biased and inconsistent parameter estimates, erroneous inferences and erroneous accident predictions. This paper presents a detailed discussion of this problem (typically referred to as unobserved heterogeneity) in the context of accident data and analysis. Various statistical approaches available to address this unobserved heterogeneity are presented along with their strengths and weaknesses. The paper concludes with a summary of the fundamental issues and directions for future methodological work that addresses unobserved heterogeneity.","author":[{"dropping-particle":"","family":"Mannering","given":"Fred L.","non-dropping-particle":"","parse-names":false,"suffix":""},{"dropping-particle":"","family":"Shankar","given":"Venky","non-dropping-particle":"","parse-names":false,"suffix":""},{"dropping-particle":"","family":"Bhat","given":"Chandra R.","non-dropping-particle":"","parse-names":false,"suffix":""}],"container-title":"Analytic Methods in Accident Research","id":"ITEM-2","issued":{"date-parts":[["2016"]]},"page":"1-16","publisher":"Elsevier","title":"Unobserved heterogeneity and the statistical analysis of highway accident data","type":"article-journal","volume":"11"},"uris":["http://www.mendeley.com/documents/?uuid=3218412b-65d2-4518-b34e-ca1904751624"]}],"mendeley":{"formattedCitation":"(&lt;i&gt;13&lt;/i&gt;, &lt;i&gt;14&lt;/i&gt;)","plainTextFormattedCitation":"(13, 14)","previouslyFormattedCitation":"(&lt;i&gt;13&lt;/i&gt;, &lt;i&gt;14&lt;/i&gt;)"},"properties":{"noteIndex":0},"schema":"https://github.com/citation-style-language/schema/raw/master/csl-citation.json"}</w:instrText>
      </w:r>
      <w:r w:rsidR="008A2F5C">
        <w:rPr>
          <w:rFonts w:cs="Times New Roman"/>
          <w:i/>
          <w:iCs/>
          <w:szCs w:val="24"/>
        </w:rPr>
        <w:fldChar w:fldCharType="separate"/>
      </w:r>
      <w:r w:rsidR="008A2F5C" w:rsidRPr="008A2F5C">
        <w:rPr>
          <w:rFonts w:cs="Times New Roman"/>
          <w:iCs/>
          <w:noProof/>
          <w:szCs w:val="24"/>
        </w:rPr>
        <w:t>(</w:t>
      </w:r>
      <w:r w:rsidR="008A2F5C" w:rsidRPr="008A2F5C">
        <w:rPr>
          <w:rFonts w:cs="Times New Roman"/>
          <w:i/>
          <w:iCs/>
          <w:noProof/>
          <w:szCs w:val="24"/>
        </w:rPr>
        <w:t>13</w:t>
      </w:r>
      <w:r w:rsidR="008A2F5C" w:rsidRPr="008A2F5C">
        <w:rPr>
          <w:rFonts w:cs="Times New Roman"/>
          <w:iCs/>
          <w:noProof/>
          <w:szCs w:val="24"/>
        </w:rPr>
        <w:t xml:space="preserve">, </w:t>
      </w:r>
      <w:r w:rsidR="008A2F5C" w:rsidRPr="008A2F5C">
        <w:rPr>
          <w:rFonts w:cs="Times New Roman"/>
          <w:i/>
          <w:iCs/>
          <w:noProof/>
          <w:szCs w:val="24"/>
        </w:rPr>
        <w:t>14</w:t>
      </w:r>
      <w:r w:rsidR="008A2F5C" w:rsidRPr="008A2F5C">
        <w:rPr>
          <w:rFonts w:cs="Times New Roman"/>
          <w:iCs/>
          <w:noProof/>
          <w:szCs w:val="24"/>
        </w:rPr>
        <w:t>)</w:t>
      </w:r>
      <w:r w:rsidR="008A2F5C">
        <w:rPr>
          <w:rFonts w:cs="Times New Roman"/>
          <w:i/>
          <w:iCs/>
          <w:szCs w:val="24"/>
        </w:rPr>
        <w:fldChar w:fldCharType="end"/>
      </w:r>
      <w:r w:rsidR="008A2F5C">
        <w:rPr>
          <w:rFonts w:cs="Times New Roman"/>
          <w:i/>
          <w:iCs/>
          <w:szCs w:val="24"/>
        </w:rPr>
        <w:t xml:space="preserve"> </w:t>
      </w:r>
      <w:r w:rsidR="008A2F5C" w:rsidRPr="005C084B">
        <w:rPr>
          <w:rFonts w:cs="Times New Roman"/>
          <w:szCs w:val="24"/>
        </w:rPr>
        <w:t>for details)</w:t>
      </w:r>
      <w:r w:rsidR="00A671BA" w:rsidRPr="005C084B">
        <w:t>.</w:t>
      </w:r>
      <w:r w:rsidR="00A671BA">
        <w:t xml:space="preserve"> Hence, the total crash dependent variable was partitioned into crash frequency by crash configuration</w:t>
      </w:r>
      <w:r w:rsidR="00BE5894">
        <w:t xml:space="preserve"> (type or severity)</w:t>
      </w:r>
      <w:r w:rsidR="00A671BA">
        <w:t xml:space="preserve">. The partitioning results in multiple dependent variables for each spatial unit. The suite of univariate models is not appropriate for modeling multiple </w:t>
      </w:r>
      <w:r w:rsidR="000960EC">
        <w:t xml:space="preserve">dependent </w:t>
      </w:r>
      <w:r w:rsidR="00A671BA">
        <w:t>variables</w:t>
      </w:r>
      <w:r w:rsidR="000960EC">
        <w:t xml:space="preserve"> by spatial unit</w:t>
      </w:r>
      <w:r w:rsidR="00A671BA">
        <w:t xml:space="preserve">. Hence, researchers employed multivariate models that recognize the presence of common unobserved factors that influence spatial unit specific </w:t>
      </w:r>
      <w:r w:rsidR="005B4763">
        <w:t xml:space="preserve">dependent variables. The approaches employed can be categorized into two groups: </w:t>
      </w:r>
      <w:r w:rsidR="00B40A4E" w:rsidRPr="00B40A4E">
        <w:rPr>
          <w:u w:val="single"/>
        </w:rPr>
        <w:t>first</w:t>
      </w:r>
      <w:r w:rsidR="00B40A4E">
        <w:rPr>
          <w:u w:val="single"/>
        </w:rPr>
        <w:t>,</w:t>
      </w:r>
      <w:r w:rsidR="005B4763">
        <w:t xml:space="preserve"> model systems employing multivariate versions of univariate models such as </w:t>
      </w:r>
      <w:r w:rsidR="002D2357">
        <w:t>m</w:t>
      </w:r>
      <w:r w:rsidR="002D2357" w:rsidRPr="00BF31B5">
        <w:t>ultivariate Poisson-</w:t>
      </w:r>
      <w:r w:rsidR="002D2357">
        <w:t>l</w:t>
      </w:r>
      <w:r w:rsidR="002D2357" w:rsidRPr="00BF31B5">
        <w:t>ognormal model</w:t>
      </w:r>
      <w:r w:rsidR="002D2357">
        <w:t xml:space="preserve"> </w:t>
      </w:r>
      <w:r w:rsidR="002D2357">
        <w:fldChar w:fldCharType="begin" w:fldLock="1"/>
      </w:r>
      <w:r w:rsidR="008A2F5C">
        <w:instrText>ADDIN CSL_CITATION {"citationItems":[{"id":"ITEM-1","itemData":{"DOI":"10.1016/J.JSR.2020.11.005","ISSN":"0022-4375","PMID":"33653568","abstract":"Introduction: Predicting crash counts by severity plays a dominant role in identifying roadway sites that experience overrepresented crashes, or an increase in the potential for crashes with higher severity levels. Valid and reliable methodologies for predicting highway accidents by severity are necessary in assessing contributing factors to severe highway crashes, and assisting the practitioners in allocating safety improvement resources. Methods: This paper uses urban and suburban intersection data in Connecticut, along with two sophisticated modeling approaches, i.e. a Multivariate Poisson-Lognormal (MVPLN) model and a Joint Negative Binomial-Generalized Ordered Probit Fractional Split (NB-GOPFS) model to assess the methodological rationality and accuracy by accommodating for the unobserved factors in predicting crash counts by severity level. Furthermore, crash prediction models based on vehicle damage level are estimated using the same two methodologies to supplement the injury severity in estimating crashes by severity when the sample mean of severe injury crashes (e.g., fatal crashes) is very low. Results: The model estimation results highlight the presence of correlations of crash counts among severity levels, as well as the crash counts in total and crash proportions by different severity levels. A comparison of results indicates that injury severity and vehicle damage are highly consistent. Conclusions: Crash severity counts are significantly correlated and should be accommodated in crash prediction models. Practical application: The findings of this research could help select sound and reliable methodologies for predicting highway accidents by injury severity. When crash data samples have challenges associated with the low observed sampling rates for severe injury crashes, this research also confirmed that vehicle damage can be appropriate as an alternative to injury severity in crash prediction by severity.","author":[{"dropping-particle":"","family":"Wang","given":"Kai","non-dropping-particle":"","parse-names":false,"suffix":""},{"dropping-particle":"","family":"Bhowmik","given":"Tanmoy","non-dropping-particle":"","parse-names":false,"suffix":""},{"dropping-particle":"","family":"Zhao","given":"Shanshan","non-dropping-particle":"","parse-names":false,"suffix":""},{"dropping-particle":"","family":"Eluru","given":"Naveen","non-dropping-particle":"","parse-names":false,"suffix":""},{"dropping-particle":"","family":"Jackson","given":"Eric","non-dropping-particle":"","parse-names":false,"suffix":""}],"container-title":"Journal of Safety Research","id":"ITEM-1","issued":{"date-parts":[["2021","2","1"]]},"page":"44-55","publisher":"Pergamon","title":"Highway safety assessment and improvement through crash prediction by injury severity and vehicle damage using Multivariate Poisson-Lognormal model and Joint Negative Binomial-Generalized Ordered Probit Fractional Split model","type":"article-journal","volume":"76"},"uris":["http://www.mendeley.com/documents/?uuid=f8768ff9-95c1-3ff6-a5d8-02668b308b18"]},{"id":"ITEM-2","itemData":{"DOI":"10.1016/J.MULTRA.2022.100020","ISSN":"2772-5863","author":[{"dropping-particle":"","family":"Ding","given":"Hongliang","non-dropping-particle":"","parse-names":false,"suffix":""},{"dropping-particle":"","family":"Sze","given":"N.N.","non-dropping-particle":"","parse-names":false,"suffix":""}],"container-title":"Multimodal Transportation","id":"ITEM-2","issue":"2","issued":{"date-parts":[["2022","6","1"]]},"page":"100020","publisher":"Elsevier","title":"Effects of road network characteristics on bicycle safety: A multivariate Poisson-lognormal model","type":"article-journal","volume":"1"},"uris":["http://www.mendeley.com/documents/?uuid=1e1a12e0-5d9c-347b-98ff-44d1afa8c1f1"]}],"mendeley":{"formattedCitation":"(&lt;i&gt;15&lt;/i&gt;, &lt;i&gt;16&lt;/i&gt;)","plainTextFormattedCitation":"(15, 16)","previouslyFormattedCitation":"(&lt;i&gt;15&lt;/i&gt;, &lt;i&gt;16&lt;/i&gt;)"},"properties":{"noteIndex":0},"schema":"https://github.com/citation-style-language/schema/raw/master/csl-citation.json"}</w:instrText>
      </w:r>
      <w:r w:rsidR="002D2357">
        <w:fldChar w:fldCharType="separate"/>
      </w:r>
      <w:r w:rsidR="008A2F5C" w:rsidRPr="008A2F5C">
        <w:rPr>
          <w:noProof/>
        </w:rPr>
        <w:t>(</w:t>
      </w:r>
      <w:r w:rsidR="008A2F5C" w:rsidRPr="008A2F5C">
        <w:rPr>
          <w:i/>
          <w:noProof/>
        </w:rPr>
        <w:t>15</w:t>
      </w:r>
      <w:r w:rsidR="008A2F5C" w:rsidRPr="008A2F5C">
        <w:rPr>
          <w:noProof/>
        </w:rPr>
        <w:t xml:space="preserve">, </w:t>
      </w:r>
      <w:r w:rsidR="008A2F5C" w:rsidRPr="008A2F5C">
        <w:rPr>
          <w:i/>
          <w:noProof/>
        </w:rPr>
        <w:t>16</w:t>
      </w:r>
      <w:r w:rsidR="008A2F5C" w:rsidRPr="008A2F5C">
        <w:rPr>
          <w:noProof/>
        </w:rPr>
        <w:t>)</w:t>
      </w:r>
      <w:r w:rsidR="002D2357">
        <w:fldChar w:fldCharType="end"/>
      </w:r>
      <w:r w:rsidR="002D2357">
        <w:t>, r</w:t>
      </w:r>
      <w:r w:rsidR="002D2357" w:rsidRPr="006C4A7C">
        <w:t xml:space="preserve">andom </w:t>
      </w:r>
      <w:r w:rsidR="002D2357">
        <w:t>p</w:t>
      </w:r>
      <w:r w:rsidR="002D2357" w:rsidRPr="006C4A7C">
        <w:t xml:space="preserve">arameter </w:t>
      </w:r>
      <w:r w:rsidR="002D2357">
        <w:t>m</w:t>
      </w:r>
      <w:r w:rsidR="002D2357" w:rsidRPr="006C4A7C">
        <w:t xml:space="preserve">ultivariate </w:t>
      </w:r>
      <w:r w:rsidR="002D2357">
        <w:t xml:space="preserve">NB model </w:t>
      </w:r>
      <w:r w:rsidR="002D2357">
        <w:fldChar w:fldCharType="begin" w:fldLock="1"/>
      </w:r>
      <w:r w:rsidR="008A2F5C">
        <w:instrText>ADDIN CSL_CITATION {"citationItems":[{"id":"ITEM-1","itemData":{"DOI":"10.1016/j.amar.2021.100167","ISSN":"22136657","abstract":"In safety literature, there are two ways to incorporate the potential correlation between multiple crash frequency variables: (1) simulation-based approach and (2) analytical closed-form approach. The current research effort undertakes a comparison between simulation-based multivariate model and copula based closed-form approach to analyze zonal level crash counts for different crash types. Further, the research builds on earlier copula based models by incorporating random parameters thus proposing a hybrid (combination of analytical and simulation based system) approach to incorporating unobserved heterogeneity. Within the proposed hybrid copula model, the empirical analysis involves estimation of count models using four different copula structures which cover a wide range of dependency structures, including radial symmetry and asymmetry, and asymptotic tail independence and dependence. Further, to the best of authors’ knowledge, this study is the first of its kind to incorporate attribute variability (random parameters) effect within the copula framework. The empirical analysis is based on traffic analysis zone (TAZ) level crash count data for both motorized and non-motorized crashes from Central Florida for the year 2016. A comprehensive set of exogenous variables including roadway, built environment, land-use, traffic, socio-demographic and spatial spillover characteristics are considered for the analysis. The resulting data fit and prediction performance offered by the proposed approach clearly highlights the hybrid model – Random Parameter Copula based approach's superiority over the purely simulation-based multivariate model in our study context. The comparison exercise is further augmented by undertaking an in-depth comparison for different count events across different crash types and a correct classification analysis. The estimated results further reinforce the improved performance of the Random Parameter Copula-based multivariate approach. The applicability of the model for hot spot identification is illustrated by generating plots identifying high-crash and low- crash zones by crash type in the Central Florida region.","author":[{"dropping-particle":"","family":"Bhowmik","given":"Tanmoy","non-dropping-particle":"","parse-names":false,"suffix":""},{"dropping-particle":"","family":"Rahman","given":"Moshiur","non-dropping-particle":"","parse-names":false,"suffix":""},{"dropping-particle":"","family":"Yasmin","given":"Shamsunnahar","non-dropping-particle":"","parse-names":false,"suffix":""},{"dropping-particle":"","family":"Eluru","given":"Naveen","non-dropping-particle":"","parse-names":false,"suffix":""}],"container-title":"Analytic Methods in Accident Research","id":"ITEM-1","issued":{"date-parts":[["2021"]]},"page":"100167","publisher":"Elsevier Ltd","title":"Exploring analytical, simulation-based, and hybrid model structures for multivariate crash frequency modeling","type":"article-journal","volume":"31"},"uris":["http://www.mendeley.com/documents/?uuid=c3813833-44f5-48b5-bda2-80753dcc8973"]}],"mendeley":{"formattedCitation":"(&lt;i&gt;17&lt;/i&gt;)","plainTextFormattedCitation":"(17)","previouslyFormattedCitation":"(&lt;i&gt;17&lt;/i&gt;)"},"properties":{"noteIndex":0},"schema":"https://github.com/citation-style-language/schema/raw/master/csl-citation.json"}</w:instrText>
      </w:r>
      <w:r w:rsidR="002D2357">
        <w:fldChar w:fldCharType="separate"/>
      </w:r>
      <w:r w:rsidR="008A2F5C" w:rsidRPr="008A2F5C">
        <w:rPr>
          <w:noProof/>
        </w:rPr>
        <w:t>(</w:t>
      </w:r>
      <w:r w:rsidR="008A2F5C" w:rsidRPr="008A2F5C">
        <w:rPr>
          <w:i/>
          <w:noProof/>
        </w:rPr>
        <w:t>17</w:t>
      </w:r>
      <w:r w:rsidR="008A2F5C" w:rsidRPr="008A2F5C">
        <w:rPr>
          <w:noProof/>
        </w:rPr>
        <w:t>)</w:t>
      </w:r>
      <w:r w:rsidR="002D2357">
        <w:fldChar w:fldCharType="end"/>
      </w:r>
      <w:r w:rsidR="002D2357">
        <w:t xml:space="preserve">, </w:t>
      </w:r>
      <w:r w:rsidR="002D2357" w:rsidRPr="001819F4">
        <w:t>copula-based multivariate NB model</w:t>
      </w:r>
      <w:r w:rsidR="002D2357">
        <w:t xml:space="preserve"> </w:t>
      </w:r>
      <w:r w:rsidR="002D2357">
        <w:fldChar w:fldCharType="begin" w:fldLock="1"/>
      </w:r>
      <w:r w:rsidR="008A2F5C">
        <w:instrText>ADDIN CSL_CITATION {"citationItems":[{"id":"ITEM-1","itemData":{"DOI":"10.1016/j.amar.2021.100167","ISSN":"22136657","abstract":"In safety literature, there are two ways to incorporate the potential correlation between multiple crash frequency variables: (1) simulation-based approach and (2) analytical closed-form approach. The current research effort undertakes a comparison between simulation-based multivariate model and copula based closed-form approach to analyze zonal level crash counts for different crash types. Further, the research builds on earlier copula based models by incorporating random parameters thus proposing a hybrid (combination of analytical and simulation based system) approach to incorporating unobserved heterogeneity. Within the proposed hybrid copula model, the empirical analysis involves estimation of count models using four different copula structures which cover a wide range of dependency structures, including radial symmetry and asymmetry, and asymptotic tail independence and dependence. Further, to the best of authors’ knowledge, this study is the first of its kind to incorporate attribute variability (random parameters) effect within the copula framework. The empirical analysis is based on traffic analysis zone (TAZ) level crash count data for both motorized and non-motorized crashes from Central Florida for the year 2016. A comprehensive set of exogenous variables including roadway, built environment, land-use, traffic, socio-demographic and spatial spillover characteristics are considered for the analysis. The resulting data fit and prediction performance offered by the proposed approach clearly highlights the hybrid model – Random Parameter Copula based approach's superiority over the purely simulation-based multivariate model in our study context. The comparison exercise is further augmented by undertaking an in-depth comparison for different count events across different crash types and a correct classification analysis. The estimated results further reinforce the improved performance of the Random Parameter Copula-based multivariate approach. The applicability of the model for hot spot identification is illustrated by generating plots identifying high-crash and low- crash zones by crash type in the Central Florida region.","author":[{"dropping-particle":"","family":"Bhowmik","given":"Tanmoy","non-dropping-particle":"","parse-names":false,"suffix":""},{"dropping-particle":"","family":"Rahman","given":"Moshiur","non-dropping-particle":"","parse-names":false,"suffix":""},{"dropping-particle":"","family":"Yasmin","given":"Shamsunnahar","non-dropping-particle":"","parse-names":false,"suffix":""},{"dropping-particle":"","family":"Eluru","given":"Naveen","non-dropping-particle":"","parse-names":false,"suffix":""}],"container-title":"Analytic Methods in Accident Research","id":"ITEM-1","issued":{"date-parts":[["2021"]]},"page":"100167","publisher":"Elsevier Ltd","title":"Exploring analytical, simulation-based, and hybrid model structures for multivariate crash frequency modeling","type":"article-journal","volume":"31"},"uris":["http://www.mendeley.com/documents/?uuid=c3813833-44f5-48b5-bda2-80753dcc8973"]},{"id":"ITEM-2","itemData":{"DOI":"10.1177/0361198118801348","ISSN":"21694052","abstract":"The current study contributes to safety literature both methodologically and empirically by developing a macro-level multivariate copula-based crash frequency model for crash counts. The multivaria...","author":[{"dropping-particle":"","family":"Yasmin","given":"Shamsunnahar","non-dropping-particle":"","parse-names":false,"suffix":""},{"dropping-particle":"","family":"Momtaz","given":"Salah Uddin","non-dropping-particle":"","parse-names":false,"suffix":""},{"dropping-particle":"","family":"Nashad","given":"Tammam","non-dropping-particle":"","parse-names":false,"suffix":""},{"dropping-particle":"","family":"Eluru","given":"Naveen","non-dropping-particle":"","parse-names":false,"suffix":""}],"container-title":"https://doi.org/10.1177/0361198118801348","id":"ITEM-2","issue":"30","issued":{"date-parts":[["2018","10","6"]]},"page":"64-75","publisher":"SAGE PublicationsSage CA: Los Angeles, CA","title":"A Multivariate Copula-Based Macro-Level Crash Count Model:","type":"article-journal","volume":"2672"},"uris":["http://www.mendeley.com/documents/?uuid=10329e0a-afef-37aa-ba10-4564c5ab5dd6"]}],"mendeley":{"formattedCitation":"(&lt;i&gt;17&lt;/i&gt;, &lt;i&gt;18&lt;/i&gt;)","plainTextFormattedCitation":"(17, 18)","previouslyFormattedCitation":"(&lt;i&gt;17&lt;/i&gt;, &lt;i&gt;18&lt;/i&gt;)"},"properties":{"noteIndex":0},"schema":"https://github.com/citation-style-language/schema/raw/master/csl-citation.json"}</w:instrText>
      </w:r>
      <w:r w:rsidR="002D2357">
        <w:fldChar w:fldCharType="separate"/>
      </w:r>
      <w:r w:rsidR="008A2F5C" w:rsidRPr="008A2F5C">
        <w:rPr>
          <w:noProof/>
        </w:rPr>
        <w:t>(</w:t>
      </w:r>
      <w:r w:rsidR="008A2F5C" w:rsidRPr="008A2F5C">
        <w:rPr>
          <w:i/>
          <w:noProof/>
        </w:rPr>
        <w:t>17</w:t>
      </w:r>
      <w:r w:rsidR="008A2F5C" w:rsidRPr="008A2F5C">
        <w:rPr>
          <w:noProof/>
        </w:rPr>
        <w:t xml:space="preserve">, </w:t>
      </w:r>
      <w:r w:rsidR="008A2F5C" w:rsidRPr="008A2F5C">
        <w:rPr>
          <w:i/>
          <w:noProof/>
        </w:rPr>
        <w:t>18</w:t>
      </w:r>
      <w:r w:rsidR="008A2F5C" w:rsidRPr="008A2F5C">
        <w:rPr>
          <w:noProof/>
        </w:rPr>
        <w:t>)</w:t>
      </w:r>
      <w:r w:rsidR="002D2357">
        <w:fldChar w:fldCharType="end"/>
      </w:r>
      <w:r w:rsidR="002D2357">
        <w:t>, c</w:t>
      </w:r>
      <w:r w:rsidR="002D2357" w:rsidRPr="001819F4">
        <w:t>opula-</w:t>
      </w:r>
      <w:r w:rsidR="002D2357">
        <w:t>b</w:t>
      </w:r>
      <w:r w:rsidR="002D2357" w:rsidRPr="001819F4">
        <w:t xml:space="preserve">ased </w:t>
      </w:r>
      <w:r w:rsidR="002D2357">
        <w:t>r</w:t>
      </w:r>
      <w:r w:rsidR="002D2357" w:rsidRPr="001819F4">
        <w:t xml:space="preserve">andom </w:t>
      </w:r>
      <w:r w:rsidR="002D2357">
        <w:t>p</w:t>
      </w:r>
      <w:r w:rsidR="002D2357" w:rsidRPr="001819F4">
        <w:t xml:space="preserve">arameter </w:t>
      </w:r>
      <w:r w:rsidR="002D2357">
        <w:t>m</w:t>
      </w:r>
      <w:r w:rsidR="002D2357" w:rsidRPr="001819F4">
        <w:t xml:space="preserve">ultivariate NB </w:t>
      </w:r>
      <w:r w:rsidR="002D2357">
        <w:t>m</w:t>
      </w:r>
      <w:r w:rsidR="002D2357" w:rsidRPr="001819F4">
        <w:t>odel</w:t>
      </w:r>
      <w:r w:rsidR="002D2357">
        <w:t xml:space="preserve"> </w:t>
      </w:r>
      <w:r w:rsidR="002D2357">
        <w:fldChar w:fldCharType="begin" w:fldLock="1"/>
      </w:r>
      <w:r w:rsidR="008A2F5C">
        <w:instrText>ADDIN CSL_CITATION {"citationItems":[{"id":"ITEM-1","itemData":{"DOI":"10.1016/j.amar.2021.100167","ISSN":"22136657","abstract":"In safety literature, there are two ways to incorporate the potential correlation between multiple crash frequency variables: (1) simulation-based approach and (2) analytical closed-form approach. The current research effort undertakes a comparison between simulation-based multivariate model and copula based closed-form approach to analyze zonal level crash counts for different crash types. Further, the research builds on earlier copula based models by incorporating random parameters thus proposing a hybrid (combination of analytical and simulation based system) approach to incorporating unobserved heterogeneity. Within the proposed hybrid copula model, the empirical analysis involves estimation of count models using four different copula structures which cover a wide range of dependency structures, including radial symmetry and asymmetry, and asymptotic tail independence and dependence. Further, to the best of authors’ knowledge, this study is the first of its kind to incorporate attribute variability (random parameters) effect within the copula framework. The empirical analysis is based on traffic analysis zone (TAZ) level crash count data for both motorized and non-motorized crashes from Central Florida for the year 2016. A comprehensive set of exogenous variables including roadway, built environment, land-use, traffic, socio-demographic and spatial spillover characteristics are considered for the analysis. The resulting data fit and prediction performance offered by the proposed approach clearly highlights the hybrid model – Random Parameter Copula based approach's superiority over the purely simulation-based multivariate model in our study context. The comparison exercise is further augmented by undertaking an in-depth comparison for different count events across different crash types and a correct classification analysis. The estimated results further reinforce the improved performance of the Random Parameter Copula-based multivariate approach. The applicability of the model for hot spot identification is illustrated by generating plots identifying high-crash and low- crash zones by crash type in the Central Florida region.","author":[{"dropping-particle":"","family":"Bhowmik","given":"Tanmoy","non-dropping-particle":"","parse-names":false,"suffix":""},{"dropping-particle":"","family":"Rahman","given":"Moshiur","non-dropping-particle":"","parse-names":false,"suffix":""},{"dropping-particle":"","family":"Yasmin","given":"Shamsunnahar","non-dropping-particle":"","parse-names":false,"suffix":""},{"dropping-particle":"","family":"Eluru","given":"Naveen","non-dropping-particle":"","parse-names":false,"suffix":""}],"container-title":"Analytic Methods in Accident Research","id":"ITEM-1","issued":{"date-parts":[["2021"]]},"page":"100167","publisher":"Elsevier Ltd","title":"Exploring analytical, simulation-based, and hybrid model structures for multivariate crash frequency modeling","type":"article-journal","volume":"31"},"uris":["http://www.mendeley.com/documents/?uuid=c3813833-44f5-48b5-bda2-80753dcc8973"]}],"mendeley":{"formattedCitation":"(&lt;i&gt;17&lt;/i&gt;)","plainTextFormattedCitation":"(17)","previouslyFormattedCitation":"(&lt;i&gt;17&lt;/i&gt;)"},"properties":{"noteIndex":0},"schema":"https://github.com/citation-style-language/schema/raw/master/csl-citation.json"}</w:instrText>
      </w:r>
      <w:r w:rsidR="002D2357">
        <w:fldChar w:fldCharType="separate"/>
      </w:r>
      <w:r w:rsidR="008A2F5C" w:rsidRPr="008A2F5C">
        <w:rPr>
          <w:noProof/>
        </w:rPr>
        <w:t>(</w:t>
      </w:r>
      <w:r w:rsidR="008A2F5C" w:rsidRPr="008A2F5C">
        <w:rPr>
          <w:i/>
          <w:noProof/>
        </w:rPr>
        <w:t>17</w:t>
      </w:r>
      <w:r w:rsidR="008A2F5C" w:rsidRPr="008A2F5C">
        <w:rPr>
          <w:noProof/>
        </w:rPr>
        <w:t>)</w:t>
      </w:r>
      <w:r w:rsidR="002D2357">
        <w:fldChar w:fldCharType="end"/>
      </w:r>
      <w:r w:rsidR="002D2357">
        <w:t xml:space="preserve">, </w:t>
      </w:r>
      <w:r w:rsidR="002D2357" w:rsidRPr="001819F4">
        <w:t xml:space="preserve">multivariate multiple risk source regression </w:t>
      </w:r>
      <w:r w:rsidR="002D2357">
        <w:t>model</w:t>
      </w:r>
      <w:r w:rsidR="005C084B">
        <w:t xml:space="preserve"> </w:t>
      </w:r>
      <w:r w:rsidR="005C084B">
        <w:fldChar w:fldCharType="begin" w:fldLock="1"/>
      </w:r>
      <w:r w:rsidR="000F7FB9">
        <w:instrText>ADDIN CSL_CITATION {"citationItems":[{"id":"ITEM-1","itemData":{"DOI":"10.1016/J.AAP.2019.05.010","ISSN":"0001-4575","PMID":"31177039","abstract":"The frequency and severity of traffic crashes have commonly been used as indicators of crash risk on transport networks. Comprehensive modeling of crash risk should account for both frequency and injury severity—capturing both the extent and intensity of transport risk for designing effective safety improvement programs. Previous research has revealed that crashes are correlated across severity categories because of the combined influence of risk factors, observed or unobserved. Moreover, crashes are the outcomes of a multitude of factors related to roadway design, traffic operations, pavement conditions, driver behavior, human factors, and environmental characteristics, or in more general terms: factors reflect both engineering and non-engineering risk sources. Perhaps not surprisingly, engineering risk sources have dominated the list of variables in the mainstream modeling of crashes whereas non-engineering sources, in particular, behavioral factors, are crucially omitted. It is plausible to assume that crash contributing factors from the same risk source affect crashes in a similar manner, but their influences vary across different risk sources. Conventional crash frequency modeling hypothesizes that the total crash count at any roadway site is well-approximated by a single risk source to which several explanatory variables contribute collaboratively. The conventional formulation is not capable of accounting for variations between risk sources; therefore, is unable to discriminate distinct impacts between engineering variables and non-engineering variables. To address this shortcoming, this study contributes to the development of multivariate multiple risk source regression, a robust modeling technique to model crash frequency and severity simultaneously. The multivariate multiple risk source regression method applied in this study can effectively capture the correlation between severity levels of crash counts while identifyinging the varying effects of crash contributing factors originated from distinct sources. Using crashes on Wisconsin rural two-lane highways, two risk sources – engineering and behavioral – were employed to develop proposed models. The modeling results were compared with a single equation negative binomial (NB) model, and a univariate multiple risk source model. The results show that the multivariate multiple risk source model significantly outperforms the other models in terms of statistical fit across several measures. The stud…","author":[{"dropping-particle":"","family":"Rahman Shaon","given":"Mohammad Razaur","non-dropping-particle":"","parse-names":false,"suffix":""},{"dropping-particle":"","family":"Qin","given":"Xiao","non-dropping-particle":"","parse-names":false,"suffix":""},{"dropping-particle":"","family":"Afghari","given":"Amir Pooyan","non-dropping-particle":"","parse-names":false,"suffix":""},{"dropping-particle":"","family":"Washington","given":"Simon","non-dropping-particle":"","parse-names":false,"suffix":""},{"dropping-particle":"","family":"Haque","given":"Md Mazharul","non-dropping-particle":"","parse-names":false,"suffix":""}],"container-title":"Accident Analysis &amp; Prevention","id":"ITEM-1","issued":{"date-parts":[["2019","8","1"]]},"page":"277-288","publisher":"Pergamon","title":"Incorporating behavioral variables into crash count prediction by severity: A multivariate multiple risk source approach","type":"article-journal","volume":"129"},"uris":["http://www.mendeley.com/documents/?uuid=bdea172e-ffa8-362d-afd8-beba13d09018"]}],"mendeley":{"formattedCitation":"(&lt;i&gt;19&lt;/i&gt;)","plainTextFormattedCitation":"(19)","previouslyFormattedCitation":"(&lt;i&gt;19&lt;/i&gt;)"},"properties":{"noteIndex":0},"schema":"https://github.com/citation-style-language/schema/raw/master/csl-citation.json"}</w:instrText>
      </w:r>
      <w:r w:rsidR="005C084B">
        <w:fldChar w:fldCharType="separate"/>
      </w:r>
      <w:r w:rsidR="005C084B" w:rsidRPr="005C084B">
        <w:rPr>
          <w:noProof/>
        </w:rPr>
        <w:t>(</w:t>
      </w:r>
      <w:r w:rsidR="005C084B" w:rsidRPr="005C084B">
        <w:rPr>
          <w:i/>
          <w:noProof/>
        </w:rPr>
        <w:t>19</w:t>
      </w:r>
      <w:r w:rsidR="005C084B" w:rsidRPr="005C084B">
        <w:rPr>
          <w:noProof/>
        </w:rPr>
        <w:t>)</w:t>
      </w:r>
      <w:r w:rsidR="005C084B">
        <w:fldChar w:fldCharType="end"/>
      </w:r>
      <w:r w:rsidR="002D2357">
        <w:t xml:space="preserve">, and </w:t>
      </w:r>
      <w:r w:rsidR="002D2357" w:rsidRPr="00B06CD4">
        <w:t>Bayesian multivariate hierarchical spatial joint model</w:t>
      </w:r>
      <w:r w:rsidR="002D2357">
        <w:t xml:space="preserve"> </w:t>
      </w:r>
      <w:r w:rsidR="002D2357">
        <w:fldChar w:fldCharType="begin" w:fldLock="1"/>
      </w:r>
      <w:r w:rsidR="008A2F5C">
        <w:instrText>ADDIN CSL_CITATION {"citationItems":[{"id":"ITEM-1","itemData":{"DOI":"10.1016/J.AAP.2018.07.026","ISSN":"0001-4575","PMID":"30056203","abstract":"The safety and operational improvements of corridors have been the focus of many studies since they carry most traffic on the road network. Estimating a crash prediction model for total crash counts identifies the crash risk factors that are associated with crash counts at a specific type of road entity. However, this may not reveal useful information to detect the road problems and implement effective countermeasures. Therefore, investigating the contributing factors for crash counts by different types is of great importance. This study aims to provide a good understanding of the contributing factors to crash counts by different types at intersections and roadway segments along corridors. Data from 255 signalized intersections and 220 roadway segments along 20 corridors have been used for this study. The investigated crash types include same direction, angle and turning, opposite direction, non-motorized, single vehicle, and other multi-vehicle crashes. Two models have been estimated, which are multivariate hierarchical Poisson-lognormal (HPLN) spatial joint model and univariate HPLN spatial joint model. The significant variables include exposure measures and some geometric design variables at intersection, roadway segment, and corridor levels. The results revealed that the multivariate HPLN spatial joint model outperforms the univariate HPLN spatial joint model. Also, the correlations among crash counts of most types exist at individual road entity and between adjacent entities. Additionally, the significant explanatory variables are different across crash types, and the magnitude of the parameter estimates for the same independent variable is different across crash types. The results emphasize the need for estimating crash counts by type in a multivariate form to better detect the problems and provide appropriate countermeasures.","author":[{"dropping-particle":"","family":"Alarifi","given":"Saif A.","non-dropping-particle":"","parse-names":false,"suffix":""},{"dropping-particle":"","family":"Abdel-Aty","given":"Mohamed","non-dropping-particle":"","parse-names":false,"suffix":""},{"dropping-particle":"","family":"Lee","given":"Jaeyoung","non-dropping-particle":"","parse-names":false,"suffix":""}],"container-title":"Accident Analysis &amp; Prevention","id":"ITEM-1","issued":{"date-parts":[["2018","10","1"]]},"page":"263-273","publisher":"Pergamon","title":"A Bayesian multivariate hierarchical spatial joint model for predicting crash counts by crash type at intersections and segments along corridors","type":"article-journal","volume":"119"},"uris":["http://www.mendeley.com/documents/?uuid=49ca5743-3251-3ba8-ac77-5858d649c2a8"]}],"mendeley":{"formattedCitation":"(&lt;i&gt;20&lt;/i&gt;)","plainTextFormattedCitation":"(20)","previouslyFormattedCitation":"(&lt;i&gt;20&lt;/i&gt;)"},"properties":{"noteIndex":0},"schema":"https://github.com/citation-style-language/schema/raw/master/csl-citation.json"}</w:instrText>
      </w:r>
      <w:r w:rsidR="002D2357">
        <w:fldChar w:fldCharType="separate"/>
      </w:r>
      <w:r w:rsidR="008A2F5C" w:rsidRPr="008A2F5C">
        <w:rPr>
          <w:noProof/>
        </w:rPr>
        <w:t>(</w:t>
      </w:r>
      <w:r w:rsidR="008A2F5C" w:rsidRPr="008A2F5C">
        <w:rPr>
          <w:i/>
          <w:noProof/>
        </w:rPr>
        <w:t>20</w:t>
      </w:r>
      <w:r w:rsidR="008A2F5C" w:rsidRPr="008A2F5C">
        <w:rPr>
          <w:noProof/>
        </w:rPr>
        <w:t>)</w:t>
      </w:r>
      <w:r w:rsidR="002D2357">
        <w:fldChar w:fldCharType="end"/>
      </w:r>
      <w:r w:rsidR="002D2357">
        <w:t>.</w:t>
      </w:r>
      <w:r w:rsidR="00EB2437">
        <w:t xml:space="preserve"> </w:t>
      </w:r>
      <w:r w:rsidR="00B40A4E" w:rsidRPr="00B40A4E">
        <w:rPr>
          <w:u w:val="single"/>
        </w:rPr>
        <w:t>Second,</w:t>
      </w:r>
      <w:r w:rsidR="00EB2437">
        <w:t xml:space="preserve"> model systems employing variants of the </w:t>
      </w:r>
      <w:r w:rsidR="000960EC">
        <w:t xml:space="preserve">joint </w:t>
      </w:r>
      <w:r w:rsidR="00EB2437">
        <w:t xml:space="preserve">count and fractional split </w:t>
      </w:r>
      <w:r w:rsidR="000960EC">
        <w:t>framework</w:t>
      </w:r>
      <w:r w:rsidR="00EB2437">
        <w:t xml:space="preserve"> such as</w:t>
      </w:r>
      <w:r w:rsidR="00616D0F">
        <w:t xml:space="preserve"> negative binomial-ordered </w:t>
      </w:r>
      <w:r w:rsidR="003933CB">
        <w:t>probit</w:t>
      </w:r>
      <w:r w:rsidR="00616D0F">
        <w:t xml:space="preserve"> fractional split model</w:t>
      </w:r>
      <w:r w:rsidR="003933CB">
        <w:t xml:space="preserve"> </w:t>
      </w:r>
      <w:r w:rsidR="003933CB">
        <w:fldChar w:fldCharType="begin" w:fldLock="1"/>
      </w:r>
      <w:r w:rsidR="008A2F5C">
        <w:instrText>ADDIN CSL_CITATION {"citationItems":[{"id":"ITEM-1","itemData":{"DOI":"10.3141/2583-15","abstract":"In crash frequency models, frequency by severity level is examined with multivariate count models. In these multivariate approaches the impact of exogenous variables is quantified through the propensity component of count models. The main interaction between variables across severity levels is sought through unobserved effects; that is, there is no interaction of observed effects across the multiple count models. Although this is not necessarily a limitation, it could be beneficial to evaluate the impact of exogenous variables in a framework that directly relates a single exog-enous variable to all severity count variables simultaneously. An alternative approach to examining crash frequency by severity is proposed. Specifically, instead of modeling the number of crashes, a fractional split modeling approach is used to study the fraction of crashes by each severity level on a road segment. Given the ordered nature of injury severity, an ordered probit fractional split model is used to study crash proportion by severity levels. The model is estimated for roadway segment data for single-vehicle and multivehicle crashes in Florida for 2009 through 2011. The model estimation results highlight the effect of traffic volume, lane width, shoulder width, proportion of divided segments, and speed limit on crash proportion by severity. The model results are used to predict hot spots for various crash types. The results highlight how the ordered probit fractional split models can be used for highway safety screening. Road traffic crashes and their consequences, such as injuries and fatalities, are a serious global health concern. In the United States, motor vehicle crashes are responsible for more than 90 deaths a day (1). Moreover, these crashes cost society $230.6 billion annually (2). There is a need for continued efforts to identify remedial measures to reduce crash occurrence and crash consequences. The transportation safety literature has evolved along two major streams: crash frequency analysis and crash severity analysis. Crash frequency or crash prediction analysis identifies attributes that result in traffic crashes and proposes effective countermeasures to improve roadway design and operational attributes [Lord and Mannering reviewed such studies (3)]. The crash frequency models study aggregate information , such as total number of crashes at an intersection or at a spatial aggregation level (zone or tract level). Crash severity analysis examines crash ev…","author":[{"dropping-particle":"","family":"Yasmin","given":"Shamsunnahar","non-dropping-particle":"","parse-names":false,"suffix":""},{"dropping-particle":"","family":"Eluru","given":"Naveen","non-dropping-particle":"","parse-names":false,"suffix":""},{"dropping-particle":"","family":"Lee","given":"Jaeyoung","non-dropping-particle":"","parse-names":false,"suffix":""},{"dropping-particle":"","family":"Abdel-Aty","given":"Mohamed","non-dropping-particle":"","parse-names":false,"suffix":""}],"container-title":"Transportation Research Record: Journal of the Transportation Research","id":"ITEM-1","issued":{"date-parts":[["2016"]]},"page":"119-126","title":"Ordered Fractional Split Approach for Aggregate Injury Severity Modeling","type":"article-journal","volume":"2583"},"uris":["http://www.mendeley.com/documents/?uuid=51a11063-32fd-3125-b88f-77fef8e1ba1f"]},{"id":"ITEM-2","itemData":{"DOI":"10.1016/j.aap.2021.106128","ISSN":"18792057","PMID":"33915343","abstract":"Traditionally, in developing non-motorized crash prediction models, safety researchers have employed land use and urban form variables as surrogate for exposure information (such as pedestrian, bicyclist volumes and vehicular traffic). The quality of these crash prediction models is affected by the lack of \"true\" non-motorized exposure data. High-resolution modeling frameworks such as activity-based or trip-based approach could be pursued for evaluating planning level non-motorist demand. However, running a travel demand model system to generate demand inputs for non-motorized safety is cumbersome and resource intensive. The current study is focused on addressing this drawback by developing an integrated non-motorized demand and crash prediction framework for mobility and safety analysis. Towards this end, we propose a three-step framework to evaluate non-motorists safety: (1) develop aggregate level models for non-motorist generation and attraction at a zonal level, (2) develop non-motorists trip exposure matrices for safety evaluation and (3) develop aggregate level non-motorists crash frequency and severity proportion models. The framework is developed for the Central Florida region using non-motorist demand data from National Household Travel Survey (2009) Florida Add-on and non-motorist crash frequency and severity data from Florida. The applicability of the framework is illustrated through extensive policy scenario analysis.","author":[{"dropping-particle":"","family":"Yasmin","given":"Shamsunnahar","non-dropping-particle":"","parse-names":false,"suffix":""},{"dropping-particle":"","family":"Bhowmik","given":"Tanmoy","non-dropping-particle":"","parse-names":false,"suffix":""},{"dropping-particle":"","family":"Rahman","given":"Moshiur","non-dropping-particle":"","parse-names":false,"suffix":""},{"dropping-particle":"","family":"Eluru","given":"Naveen","non-dropping-particle":"","parse-names":false,"suffix":""}],"container-title":"Accident; analysis and prevention","id":"ITEM-2","issue":"April","issued":{"date-parts":[["2021"]]},"page":"106128","publisher":"Elsevier Ltd","title":"Enhancing non-motorist safety by simulating trip exposure using a transportation planning approach","type":"article-journal","volume":"156"},"uris":["http://www.mendeley.com/documents/?uuid=83e5b17d-0ce4-4d00-bd92-d6754a33372b"]},{"id":"ITEM-3","itemData":{"DOI":"10.1016/J.AMAR.2018.12.001","ISSN":"2213-6657","abstract":"Vehicle operating speed plays a significant role in many fields of transportation engineering including safety, operation, design and management. The current research effort contributes to literature on examining vehicle speed on arterial roads methodologically and empirically. Specifically, we propose and estimate a panel mixed generalized ordered probit fractional split (PMGOPFS) model to examine critical factors contributing to vehicle operating speed on roadways. The proposed modeling framework allows for the exogenous variable impacts to vary across the alternatives. Further, the model is formulated to allow for the impact of common unobserved factors across multiple levels (roadway, segment, direction, day and time period). To the best of the authors’ knowledge, this is the first time such an econometric model is proposed and estimated in any literature (not just in transportation). The proposed model is estimated employing a maximum simulated quasi-likelihood based objective function. Vehicular speed data obtained from 8 arterial roads in Orlando for the year 2016 is used for estimating the model. The data is obtained for weekday morning and evening peak and off-peak hours for one randomly chosen week for each roadway throughout the year. The exogenous variables that are considered in the current empirical study include geometry, roadway, traffic, land use and environmental attributes. The model estimation results are further augmented by conducting elasticity analysis to highlight the important factors affecting the vehicular speed profile.","author":[{"dropping-particle":"","family":"Bhowmik","given":"Tanmoy","non-dropping-particle":"","parse-names":false,"suffix":""},{"dropping-particle":"","family":"Yasmin","given":"Shamsunnahar","non-dropping-particle":"","parse-names":false,"suffix":""},{"dropping-particle":"","family":"Eluru","given":"Naveen","non-dropping-particle":"","parse-names":false,"suffix":""}],"container-title":"Analytic Methods in Accident Research","id":"ITEM-3","issued":{"date-parts":[["2019","3","1"]]},"page":"13-31","publisher":"Elsevier","title":"A multilevel generalized ordered probit fractional split model for analyzing vehicle speed","type":"article-journal","volume":"21"},"uris":["http://www.mendeley.com/documents/?uuid=a20637e4-6d6f-3da7-b958-5394878c799d"]}],"mendeley":{"formattedCitation":"(&lt;i&gt;21&lt;/i&gt;–&lt;i&gt;23&lt;/i&gt;)","plainTextFormattedCitation":"(21–23)","previouslyFormattedCitation":"(&lt;i&gt;21&lt;/i&gt;–&lt;i&gt;23&lt;/i&gt;)"},"properties":{"noteIndex":0},"schema":"https://github.com/citation-style-language/schema/raw/master/csl-citation.json"}</w:instrText>
      </w:r>
      <w:r w:rsidR="003933CB">
        <w:fldChar w:fldCharType="separate"/>
      </w:r>
      <w:r w:rsidR="008A2F5C" w:rsidRPr="008A2F5C">
        <w:rPr>
          <w:noProof/>
        </w:rPr>
        <w:t>(</w:t>
      </w:r>
      <w:r w:rsidR="008A2F5C" w:rsidRPr="008A2F5C">
        <w:rPr>
          <w:i/>
          <w:noProof/>
        </w:rPr>
        <w:t>21</w:t>
      </w:r>
      <w:r w:rsidR="008A2F5C" w:rsidRPr="008A2F5C">
        <w:rPr>
          <w:noProof/>
        </w:rPr>
        <w:t>–</w:t>
      </w:r>
      <w:r w:rsidR="008A2F5C" w:rsidRPr="008A2F5C">
        <w:rPr>
          <w:i/>
          <w:noProof/>
        </w:rPr>
        <w:t>23</w:t>
      </w:r>
      <w:r w:rsidR="008A2F5C" w:rsidRPr="008A2F5C">
        <w:rPr>
          <w:noProof/>
        </w:rPr>
        <w:t>)</w:t>
      </w:r>
      <w:r w:rsidR="003933CB">
        <w:fldChar w:fldCharType="end"/>
      </w:r>
      <w:r w:rsidR="00E8599A">
        <w:t>,</w:t>
      </w:r>
      <w:r w:rsidR="003933CB">
        <w:t xml:space="preserve"> </w:t>
      </w:r>
      <w:r w:rsidR="003933CB" w:rsidRPr="003933CB">
        <w:t>negative binomial-ordered logit fractional split model</w:t>
      </w:r>
      <w:r w:rsidR="003933CB">
        <w:t xml:space="preserve"> </w:t>
      </w:r>
      <w:r w:rsidR="003933CB">
        <w:fldChar w:fldCharType="begin" w:fldLock="1"/>
      </w:r>
      <w:r w:rsidR="008A2F5C">
        <w:instrText>ADDIN CSL_CITATION {"citationItems":[{"id":"ITEM-1","itemData":{"DOI":"10.1080/23249935.2017.1369469","ISSN":"2324-9943","abstract":"This paper proposes an innovative joint econometric framework for examining total crash count and crash proportion by different crash severity. In our proposed approach, irrespective of the number of crash frequency variables the dimensions to be investigated is 'two', offering substantial benefits in terms of parameter stability and computational time as opposed to the traditional multivariate approaches. The proposed model is demonstrated by employing a joint negative binomial-ordered logit fractional split model framework. The empirical analysis is conducted using zonal level crash count data for different crash severity levels from Florida for the year 2015. The results clearly highlight the superiority of the joint model in terms of data fit compared to independent model. The applicability of the proposed framework is demonstrated by generating spatial distribution of predicted motor vehicle crash frequency and predicted crash counts by severity levels. ARTICLE HISTORY","author":[{"dropping-particle":"","family":"Yasmin","given":"Shamsunnahar","non-dropping-particle":"","parse-names":false,"suffix":""},{"dropping-particle":"","family":"Eluru","given":"Naveen","non-dropping-particle":"","parse-names":false,"suffix":""}],"container-title":"Transportmetrica A: Transport Science","id":"ITEM-1","issue":"3","issued":{"date-parts":[["2018"]]},"page":"230-255","title":"A joint econometric framework for modeling crash counts by severity","type":"article-journal","volume":"14"},"uris":["http://www.mendeley.com/documents/?uuid=7873e308-cffa-3b31-93b0-365b145bcf27"]}],"mendeley":{"formattedCitation":"(&lt;i&gt;24&lt;/i&gt;)","plainTextFormattedCitation":"(24)","previouslyFormattedCitation":"(&lt;i&gt;24&lt;/i&gt;)"},"properties":{"noteIndex":0},"schema":"https://github.com/citation-style-language/schema/raw/master/csl-citation.json"}</w:instrText>
      </w:r>
      <w:r w:rsidR="003933CB">
        <w:fldChar w:fldCharType="separate"/>
      </w:r>
      <w:r w:rsidR="008A2F5C" w:rsidRPr="008A2F5C">
        <w:rPr>
          <w:noProof/>
        </w:rPr>
        <w:t>(</w:t>
      </w:r>
      <w:r w:rsidR="008A2F5C" w:rsidRPr="008A2F5C">
        <w:rPr>
          <w:i/>
          <w:noProof/>
        </w:rPr>
        <w:t>24</w:t>
      </w:r>
      <w:r w:rsidR="008A2F5C" w:rsidRPr="008A2F5C">
        <w:rPr>
          <w:noProof/>
        </w:rPr>
        <w:t>)</w:t>
      </w:r>
      <w:r w:rsidR="003933CB">
        <w:fldChar w:fldCharType="end"/>
      </w:r>
      <w:r w:rsidR="003933CB">
        <w:t xml:space="preserve">, </w:t>
      </w:r>
      <w:r w:rsidR="00824ECA">
        <w:t xml:space="preserve">and </w:t>
      </w:r>
      <w:r w:rsidR="00824ECA" w:rsidRPr="00824ECA">
        <w:t>negative binomial-multinomial logit fractional split</w:t>
      </w:r>
      <w:r w:rsidR="00824ECA">
        <w:t xml:space="preserve"> model </w:t>
      </w:r>
      <w:r w:rsidR="00824ECA">
        <w:fldChar w:fldCharType="begin" w:fldLock="1"/>
      </w:r>
      <w:r w:rsidR="008A2F5C">
        <w:instrText>ADDIN CSL_CITATION {"citationItems":[{"id":"ITEM-1","itemData":{"DOI":"10.1016/J.AAP.2017.11.017","ISSN":"0001-4575","PMID":"29161538","abstract":"In traffic safety literature, crash frequency variables are analyzed using univariate count models or multivariate count models. In this study, we propose an alternative approach to modeling multiple crash frequency dependent variables. Instead of modeling the frequency of crashes we propose to analyze the proportion of crashes by vehicle type. A flexible mixed multinomial logit fractional split model is employed for analyzing the proportions of crashes by vehicle type at the macro-level. In this model, the proportion allocated to an alternative is probabilistically determined based on the alternative propensity as well as the propensity of all other alternatives. Thus, exogenous variables directly affect all alternatives. The approach is well suited to accommodate for large number of alternatives without a sizable increase in computational burden. The model was estimated using crash data at Traffic Analysis Zone (TAZ) level from Florida. The modeling results clearly illustrate the applicability of the proposed framework for crash proportion analysis. Further, the Excess Predicted Proportion (EPP)—a screening performance measure analogous to Highway Safety Manual (HSM), Excess Predicted Average Crash Frequency is proposed for hot zone identification. Using EPP, a statewide screening exercise by the various vehicle types considered in our analysis was undertaken. The screening results revealed that the spatial pattern of hot zones is substantially different across the various vehicle types considered.","author":[{"dropping-particle":"","family":"Lee","given":"Jaeyoung","non-dropping-particle":"","parse-names":false,"suffix":""},{"dropping-particle":"","family":"Yasmin","given":"Shamsunnahar","non-dropping-particle":"","parse-names":false,"suffix":""},{"dropping-particle":"","family":"Eluru","given":"Naveen","non-dropping-particle":"","parse-names":false,"suffix":""},{"dropping-particle":"","family":"Abdel-Aty","given":"Mohamed","non-dropping-particle":"","parse-names":false,"suffix":""},{"dropping-particle":"","family":"Cai","given":"Qing","non-dropping-particle":"","parse-names":false,"suffix":""}],"container-title":"Accident Analysis &amp; Prevention","id":"ITEM-1","issued":{"date-parts":[["2018","2","1"]]},"page":"12-22","publisher":"Pergamon","title":"Analysis of crash proportion by vehicle type at traffic analysis zone level: A mixed fractional split multinomial logit modeling approach with spatial effects","type":"article-journal","volume":"111"},"uris":["http://www.mendeley.com/documents/?uuid=55205550-4bca-3e10-9d78-38fe4c29cd61"]},{"id":"ITEM-2","itemData":{"DOI":"10.1016/J.AMAR.2018.06.001","ISSN":"2213-6657","abstract":"In recent years, there is growing recognition that common unobserved factors that influence crash frequency by one attribute level are also likely to influence crash frequency by other attribute levels. The most common approach employed to address the potential unobserved heterogeneity in safety literature is the development of multivariate crash frequency models. The current study proposes an alternative joint econometric framework to accommodate for the presence of unobserved heterogeneity – referred to as joint negative binomial-multinomial logit fractional split (NB-MNLFS) model. Furthermore, the study undertakes a first of its kind comparison exercise between the most commonly used multivariate model (multivariate random parameter negative binomial model) and the proposed joint approach by generating an equivalent log-likelihood measure. The empirical analysis is based on the zonal level crash count data for different collision types from the state of Florida for the year 2015. The model results highlight the presence of common unobserved effects affecting the two components of the joint model as well as the presence of parameter heterogeneity. The equivalent log-likelihood and goodness of fit measures clearly highlight the comparable performance offered by the proposed joint model relative to the commonly used multivariate approach. Overall, the model interpretations and fit measures clearly highlight the potential complementary role of the proposed approach for crash frequency analyses.","author":[{"dropping-particle":"","family":"Bhowmik","given":"Tanmoy","non-dropping-particle":"","parse-names":false,"suffix":""},{"dropping-particle":"","family":"Yasmin","given":"Shamsunnahar","non-dropping-particle":"","parse-names":false,"suffix":""},{"dropping-particle":"","family":"Eluru","given":"Naveen","non-dropping-particle":"","parse-names":false,"suffix":""}],"container-title":"Analytic Methods in Accident Research","id":"ITEM-2","issued":{"date-parts":[["2018","9","1"]]},"page":"16-32","publisher":"Elsevier","title":"A joint econometric approach for modeling crash counts by collision type","type":"article-journal","volume":"19"},"uris":["http://www.mendeley.com/documents/?uuid=c2ae97eb-842a-3af9-aa44-08362ffd4242"]},{"id":"ITEM-3","itemData":{"DOI":"10.1016/J.TRC.2021.103235","ISSN":"0968-090X","abstract":"The proposed study contributes to our understanding of the ongoing transformation of ridehailing market by examining the New York City Taxi &amp; Limousine Commission data from a fine spatial and temporal resolution. We examine taxi zone based demand data from NYC for each month and explore the reasons contributing to (a) the increase in ridehailing demand and (b) the shift from traditional taxi services to Transportation Networking Company (TNC) services. The first component – taxi zone ridehailing demand - is analyzed adopting a negative binomial count model. The second component - share of traditional and TNC services demand - is analyzed using a multinomial fractional split model. The two model components are stitched together in a joint framework that allows for the influence of repeated observations as well as for the presence of common unobserved factors affecting the two components. The model estimation considered a comprehensive set of independent variables including transportation infrastructure variables, land use and built environment variables, weather attributes, and temporal attributes. Several performance measures were generated using the joint model for estimation and validation datasets. A prediction exercise is conducted to illustrate how the proposed model system can be utilized for predicting future ridehailing trends. Finally, an elasticity exercise is conducted to estimate the influence of independent variables on the ridehailing market.","author":[{"dropping-particle":"","family":"Dey","given":"Bibhas Kumar","non-dropping-particle":"","parse-names":false,"suffix":""},{"dropping-particle":"","family":"Tirtha","given":"Sudipta Dey","non-dropping-particle":"","parse-names":false,"suffix":""},{"dropping-particle":"","family":"Eluru","given":"Naveen","non-dropping-particle":"","parse-names":false,"suffix":""},{"dropping-particle":"","family":"Konduri","given":"Karthik C.","non-dropping-particle":"","parse-names":false,"suffix":""}],"container-title":"Transportation Research Part C: Emerging Technologies","id":"ITEM-3","issued":{"date-parts":[["2021","8","1"]]},"page":"103235","publisher":"Pergamon","title":"Transformation of ridehailing in New York City: A quantitative assessment","type":"article-journal","volume":"129"},"uris":["http://www.mendeley.com/documents/?uuid=2b27e25a-1d6e-3abf-95dc-10757bb06b47"]}],"mendeley":{"formattedCitation":"(&lt;i&gt;25&lt;/i&gt;–&lt;i&gt;27&lt;/i&gt;)","plainTextFormattedCitation":"(25–27)","previouslyFormattedCitation":"(&lt;i&gt;25&lt;/i&gt;–&lt;i&gt;27&lt;/i&gt;)"},"properties":{"noteIndex":0},"schema":"https://github.com/citation-style-language/schema/raw/master/csl-citation.json"}</w:instrText>
      </w:r>
      <w:r w:rsidR="00824ECA">
        <w:fldChar w:fldCharType="separate"/>
      </w:r>
      <w:r w:rsidR="008A2F5C" w:rsidRPr="008A2F5C">
        <w:rPr>
          <w:noProof/>
        </w:rPr>
        <w:t>(</w:t>
      </w:r>
      <w:r w:rsidR="008A2F5C" w:rsidRPr="008A2F5C">
        <w:rPr>
          <w:i/>
          <w:noProof/>
        </w:rPr>
        <w:t>25</w:t>
      </w:r>
      <w:r w:rsidR="008A2F5C" w:rsidRPr="008A2F5C">
        <w:rPr>
          <w:noProof/>
        </w:rPr>
        <w:t>–</w:t>
      </w:r>
      <w:r w:rsidR="008A2F5C" w:rsidRPr="008A2F5C">
        <w:rPr>
          <w:i/>
          <w:noProof/>
        </w:rPr>
        <w:t>27</w:t>
      </w:r>
      <w:r w:rsidR="008A2F5C" w:rsidRPr="008A2F5C">
        <w:rPr>
          <w:noProof/>
        </w:rPr>
        <w:t>)</w:t>
      </w:r>
      <w:r w:rsidR="00824ECA">
        <w:fldChar w:fldCharType="end"/>
      </w:r>
      <w:r w:rsidR="00EB2437">
        <w:t xml:space="preserve">. </w:t>
      </w:r>
    </w:p>
    <w:p w14:paraId="5A3365E2" w14:textId="42677FAF" w:rsidR="00B06D47" w:rsidRPr="001C67C2" w:rsidRDefault="001C67C2" w:rsidP="000D3547">
      <w:pPr>
        <w:spacing w:before="0" w:after="0"/>
        <w:ind w:firstLine="720"/>
        <w:rPr>
          <w:rFonts w:cs="Times New Roman"/>
          <w:i/>
          <w:iCs/>
          <w:szCs w:val="24"/>
        </w:rPr>
      </w:pPr>
      <w:r w:rsidRPr="000716E3">
        <w:rPr>
          <w:rFonts w:cs="Times New Roman"/>
          <w:szCs w:val="24"/>
        </w:rPr>
        <w:t>The two methods offer different approaches to model multivariate crash frequency variables</w:t>
      </w:r>
      <w:r w:rsidR="00245BC6" w:rsidRPr="000716E3">
        <w:t>.</w:t>
      </w:r>
      <w:r w:rsidR="00245BC6">
        <w:t xml:space="preserve"> </w:t>
      </w:r>
      <w:r w:rsidR="00127305">
        <w:t xml:space="preserve">The traditional multivariate approach employs a count propensity for each crash variable and </w:t>
      </w:r>
      <w:r w:rsidR="00310DF2">
        <w:t xml:space="preserve">the interaction among dependent variables is accommodated through </w:t>
      </w:r>
      <w:r w:rsidR="00127305">
        <w:t xml:space="preserve">interaction of common unobserved factors. </w:t>
      </w:r>
      <w:r w:rsidR="00A05DD1">
        <w:t>On the other hand, a</w:t>
      </w:r>
      <w:r w:rsidR="00245BC6">
        <w:t>s discussed in</w:t>
      </w:r>
      <w:r w:rsidR="00A734B2">
        <w:t xml:space="preserve"> our earlier work</w:t>
      </w:r>
      <w:r w:rsidR="00203C04">
        <w:t xml:space="preserve"> </w:t>
      </w:r>
      <w:r w:rsidR="00203C04">
        <w:fldChar w:fldCharType="begin" w:fldLock="1"/>
      </w:r>
      <w:r w:rsidR="008A2F5C">
        <w:instrText>ADDIN CSL_CITATION {"citationItems":[{"id":"ITEM-1","itemData":{"DOI":"10.1016/J.AMAR.2018.06.001","ISSN":"2213-6657","abstract":"In recent years, there is growing recognition that common unobserved factors that influence crash frequency by one attribute level are also likely to influence crash frequency by other attribute levels. The most common approach employed to address the potential unobserved heterogeneity in safety literature is the development of multivariate crash frequency models. The current study proposes an alternative joint econometric framework to accommodate for the presence of unobserved heterogeneity – referred to as joint negative binomial-multinomial logit fractional split (NB-MNLFS) model. Furthermore, the study undertakes a first of its kind comparison exercise between the most commonly used multivariate model (multivariate random parameter negative binomial model) and the proposed joint approach by generating an equivalent log-likelihood measure. The empirical analysis is based on the zonal level crash count data for different collision types from the state of Florida for the year 2015. The model results highlight the presence of common unobserved effects affecting the two components of the joint model as well as the presence of parameter heterogeneity. The equivalent log-likelihood and goodness of fit measures clearly highlight the comparable performance offered by the proposed joint model relative to the commonly used multivariate approach. Overall, the model interpretations and fit measures clearly highlight the potential complementary role of the proposed approach for crash frequency analyses.","author":[{"dropping-particle":"","family":"Bhowmik","given":"Tanmoy","non-dropping-particle":"","parse-names":false,"suffix":""},{"dropping-particle":"","family":"Yasmin","given":"Shamsunnahar","non-dropping-particle":"","parse-names":false,"suffix":""},{"dropping-particle":"","family":"Eluru","given":"Naveen","non-dropping-particle":"","parse-names":false,"suffix":""}],"container-title":"Analytic Methods in Accident Research","id":"ITEM-1","issued":{"date-parts":[["2018","9","1"]]},"page":"16-32","publisher":"Elsevier","title":"A joint econometric approach for modeling crash counts by collision type","type":"article-journal","volume":"19"},"uris":["http://www.mendeley.com/documents/?uuid=c2ae97eb-842a-3af9-aa44-08362ffd4242"]},{"id":"ITEM-2","itemData":{"DOI":"10.1016/j.amar.2021.100167","ISSN":"22136657","abstract":"In safety literature, there are two ways to incorporate the potential correlation between multiple crash frequency variables: (1) simulation-based approach and (2) analytical closed-form approach. The current research effort undertakes a comparison between simulation-based multivariate model and copula based closed-form approach to analyze zonal level crash counts for different crash types. Further, the research builds on earlier copula based models by incorporating random parameters thus proposing a hybrid (combination of analytical and simulation based system) approach to incorporating unobserved heterogeneity. Within the proposed hybrid copula model, the empirical analysis involves estimation of count models using four different copula structures which cover a wide range of dependency structures, including radial symmetry and asymmetry, and asymptotic tail independence and dependence. Further, to the best of authors’ knowledge, this study is the first of its kind to incorporate attribute variability (random parameters) effect within the copula framework. The empirical analysis is based on traffic analysis zone (TAZ) level crash count data for both motorized and non-motorized crashes from Central Florida for the year 2016. A comprehensive set of exogenous variables including roadway, built environment, land-use, traffic, socio-demographic and spatial spillover characteristics are considered for the analysis. The resulting data fit and prediction performance offered by the proposed approach clearly highlights the hybrid model – Random Parameter Copula based approach's superiority over the purely simulation-based multivariate model in our study context. The comparison exercise is further augmented by undertaking an in-depth comparison for different count events across different crash types and a correct classification analysis. The estimated results further reinforce the improved performance of the Random Parameter Copula-based multivariate approach. The applicability of the model for hot spot identification is illustrated by generating plots identifying high-crash and low- crash zones by crash type in the Central Florida region.","author":[{"dropping-particle":"","family":"Bhowmik","given":"Tanmoy","non-dropping-particle":"","parse-names":false,"suffix":""},{"dropping-particle":"","family":"Rahman","given":"Moshiur","non-dropping-particle":"","parse-names":false,"suffix":""},{"dropping-particle":"","family":"Yasmin","given":"Shamsunnahar","non-dropping-particle":"","parse-names":false,"suffix":""},{"dropping-particle":"","family":"Eluru","given":"Naveen","non-dropping-particle":"","parse-names":false,"suffix":""}],"container-title":"Analytic Methods in Accident Research","id":"ITEM-2","issued":{"date-parts":[["2021"]]},"page":"100167","publisher":"Elsevier Ltd","title":"Exploring analytical, simulation-based, and hybrid model structures for multivariate crash frequency modeling","type":"article-journal","volume":"31"},"uris":["http://www.mendeley.com/documents/?uuid=c3813833-44f5-48b5-bda2-80753dcc8973"]}],"mendeley":{"formattedCitation":"(&lt;i&gt;17&lt;/i&gt;, &lt;i&gt;26&lt;/i&gt;)","plainTextFormattedCitation":"(17, 26)","previouslyFormattedCitation":"(&lt;i&gt;17&lt;/i&gt;, &lt;i&gt;26&lt;/i&gt;)"},"properties":{"noteIndex":0},"schema":"https://github.com/citation-style-language/schema/raw/master/csl-citation.json"}</w:instrText>
      </w:r>
      <w:r w:rsidR="00203C04">
        <w:fldChar w:fldCharType="separate"/>
      </w:r>
      <w:r w:rsidR="008A2F5C" w:rsidRPr="008A2F5C">
        <w:rPr>
          <w:noProof/>
        </w:rPr>
        <w:t>(</w:t>
      </w:r>
      <w:r w:rsidR="008A2F5C" w:rsidRPr="008A2F5C">
        <w:rPr>
          <w:i/>
          <w:noProof/>
        </w:rPr>
        <w:t>17</w:t>
      </w:r>
      <w:r w:rsidR="008A2F5C" w:rsidRPr="008A2F5C">
        <w:rPr>
          <w:noProof/>
        </w:rPr>
        <w:t xml:space="preserve">, </w:t>
      </w:r>
      <w:r w:rsidR="008A2F5C" w:rsidRPr="008A2F5C">
        <w:rPr>
          <w:i/>
          <w:noProof/>
        </w:rPr>
        <w:t>26</w:t>
      </w:r>
      <w:r w:rsidR="008A2F5C" w:rsidRPr="008A2F5C">
        <w:rPr>
          <w:noProof/>
        </w:rPr>
        <w:t>)</w:t>
      </w:r>
      <w:r w:rsidR="00203C04">
        <w:fldChar w:fldCharType="end"/>
      </w:r>
      <w:r w:rsidR="00245BC6">
        <w:t xml:space="preserve">, </w:t>
      </w:r>
      <w:r w:rsidR="000960EC">
        <w:t xml:space="preserve">the </w:t>
      </w:r>
      <w:r w:rsidR="00A734B2">
        <w:t>fractional split model stru</w:t>
      </w:r>
      <w:r w:rsidR="00310DF2">
        <w:t xml:space="preserve">cture </w:t>
      </w:r>
      <w:r w:rsidR="0029062F">
        <w:t xml:space="preserve">employs a total crash model and a fractional split model that determines the proportion of crashes by configuration. The approach allows for independent variables to directly interact across crash configurations. </w:t>
      </w:r>
      <w:r w:rsidR="0048355E">
        <w:t xml:space="preserve">Thus, it provides a potentially </w:t>
      </w:r>
      <w:r w:rsidR="007E6D6A">
        <w:t>distinct</w:t>
      </w:r>
      <w:r w:rsidR="0048355E">
        <w:t xml:space="preserve"> alternative model structure</w:t>
      </w:r>
      <w:r w:rsidR="007E6D6A">
        <w:t xml:space="preserve"> for crash frequency models by </w:t>
      </w:r>
      <w:r w:rsidR="00A05DD1">
        <w:t xml:space="preserve">crash </w:t>
      </w:r>
      <w:r w:rsidR="007E6D6A">
        <w:t>configuration</w:t>
      </w:r>
      <w:r w:rsidR="0048355E">
        <w:t xml:space="preserve">. </w:t>
      </w:r>
    </w:p>
    <w:p w14:paraId="4512C54C" w14:textId="77777777" w:rsidR="00CE6C6D" w:rsidRDefault="00CE6C6D" w:rsidP="00072211">
      <w:pPr>
        <w:pStyle w:val="Heading2"/>
        <w:contextualSpacing/>
        <w:rPr>
          <w:b w:val="0"/>
        </w:rPr>
      </w:pPr>
      <w:r w:rsidRPr="00F61430">
        <w:lastRenderedPageBreak/>
        <w:t>Current Study</w:t>
      </w:r>
    </w:p>
    <w:p w14:paraId="75D4E6C7" w14:textId="24E83FB4" w:rsidR="00D969EC" w:rsidRDefault="00E23EC0" w:rsidP="00072211">
      <w:pPr>
        <w:spacing w:before="0" w:after="0"/>
      </w:pPr>
      <w:r>
        <w:t>Earlier research has established that fractional split model systems perform as well (if not better) than the traditional multivariate approaches with a parsimonious specification (see</w:t>
      </w:r>
      <w:r w:rsidR="00203C04">
        <w:t xml:space="preserve"> </w:t>
      </w:r>
      <w:r w:rsidR="00203C04">
        <w:fldChar w:fldCharType="begin" w:fldLock="1"/>
      </w:r>
      <w:r w:rsidR="008A2F5C">
        <w:instrText>ADDIN CSL_CITATION {"citationItems":[{"id":"ITEM-1","itemData":{"DOI":"10.1016/J.AMAR.2018.06.001","ISSN":"2213-6657","abstract":"In recent years, there is growing recognition that common unobserved factors that influence crash frequency by one attribute level are also likely to influence crash frequency by other attribute levels. The most common approach employed to address the potential unobserved heterogeneity in safety literature is the development of multivariate crash frequency models. The current study proposes an alternative joint econometric framework to accommodate for the presence of unobserved heterogeneity – referred to as joint negative binomial-multinomial logit fractional split (NB-MNLFS) model. Furthermore, the study undertakes a first of its kind comparison exercise between the most commonly used multivariate model (multivariate random parameter negative binomial model) and the proposed joint approach by generating an equivalent log-likelihood measure. The empirical analysis is based on the zonal level crash count data for different collision types from the state of Florida for the year 2015. The model results highlight the presence of common unobserved effects affecting the two components of the joint model as well as the presence of parameter heterogeneity. The equivalent log-likelihood and goodness of fit measures clearly highlight the comparable performance offered by the proposed joint model relative to the commonly used multivariate approach. Overall, the model interpretations and fit measures clearly highlight the potential complementary role of the proposed approach for crash frequency analyses.","author":[{"dropping-particle":"","family":"Bhowmik","given":"Tanmoy","non-dropping-particle":"","parse-names":false,"suffix":""},{"dropping-particle":"","family":"Yasmin","given":"Shamsunnahar","non-dropping-particle":"","parse-names":false,"suffix":""},{"dropping-particle":"","family":"Eluru","given":"Naveen","non-dropping-particle":"","parse-names":false,"suffix":""}],"container-title":"Analytic Methods in Accident Research","id":"ITEM-1","issued":{"date-parts":[["2018","9","1"]]},"page":"16-32","publisher":"Elsevier","title":"A joint econometric approach for modeling crash counts by collision type","type":"article-journal","volume":"19"},"uris":["http://www.mendeley.com/documents/?uuid=c2ae97eb-842a-3af9-aa44-08362ffd4242"]},{"id":"ITEM-2","itemData":{"DOI":"10.1016/J.JSR.2020.11.005","ISSN":"0022-4375","PMID":"33653568","abstract":"Introduction: Predicting crash counts by severity plays a dominant role in identifying roadway sites that experience overrepresented crashes, or an increase in the potential for crashes with higher severity levels. Valid and reliable methodologies for predicting highway accidents by severity are necessary in assessing contributing factors to severe highway crashes, and assisting the practitioners in allocating safety improvement resources. Methods: This paper uses urban and suburban intersection data in Connecticut, along with two sophisticated modeling approaches, i.e. a Multivariate Poisson-Lognormal (MVPLN) model and a Joint Negative Binomial-Generalized Ordered Probit Fractional Split (NB-GOPFS) model to assess the methodological rationality and accuracy by accommodating for the unobserved factors in predicting crash counts by severity level. Furthermore, crash prediction models based on vehicle damage level are estimated using the same two methodologies to supplement the injury severity in estimating crashes by severity when the sample mean of severe injury crashes (e.g., fatal crashes) is very low. Results: The model estimation results highlight the presence of correlations of crash counts among severity levels, as well as the crash counts in total and crash proportions by different severity levels. A comparison of results indicates that injury severity and vehicle damage are highly consistent. Conclusions: Crash severity counts are significantly correlated and should be accommodated in crash prediction models. Practical application: The findings of this research could help select sound and reliable methodologies for predicting highway accidents by injury severity. When crash data samples have challenges associated with the low observed sampling rates for severe injury crashes, this research also confirmed that vehicle damage can be appropriate as an alternative to injury severity in crash prediction by severity.","author":[{"dropping-particle":"","family":"Wang","given":"Kai","non-dropping-particle":"","parse-names":false,"suffix":""},{"dropping-particle":"","family":"Bhowmik","given":"Tanmoy","non-dropping-particle":"","parse-names":false,"suffix":""},{"dropping-particle":"","family":"Zhao","given":"Shanshan","non-dropping-particle":"","parse-names":false,"suffix":""},{"dropping-particle":"","family":"Eluru","given":"Naveen","non-dropping-particle":"","parse-names":false,"suffix":""},{"dropping-particle":"","family":"Jackson","given":"Eric","non-dropping-particle":"","parse-names":false,"suffix":""}],"container-title":"Journal of Safety Research","id":"ITEM-2","issued":{"date-parts":[["2021","2","1"]]},"page":"44-55","publisher":"Pergamon","title":"Highway safety assessment and improvement through crash prediction by injury severity and vehicle damage using Multivariate Poisson-Lognormal model and Joint Negative Binomial-Generalized Ordered Probit Fractional Split model","type":"article-journal","volume":"76"},"uris":["http://www.mendeley.com/documents/?uuid=f8768ff9-95c1-3ff6-a5d8-02668b308b18"]}],"mendeley":{"formattedCitation":"(&lt;i&gt;15&lt;/i&gt;, &lt;i&gt;26&lt;/i&gt;)","plainTextFormattedCitation":"(15, 26)","previouslyFormattedCitation":"(&lt;i&gt;15&lt;/i&gt;, &lt;i&gt;26&lt;/i&gt;)"},"properties":{"noteIndex":0},"schema":"https://github.com/citation-style-language/schema/raw/master/csl-citation.json"}</w:instrText>
      </w:r>
      <w:r w:rsidR="00203C04">
        <w:fldChar w:fldCharType="separate"/>
      </w:r>
      <w:r w:rsidR="008A2F5C" w:rsidRPr="008A2F5C">
        <w:rPr>
          <w:noProof/>
        </w:rPr>
        <w:t>(</w:t>
      </w:r>
      <w:r w:rsidR="008A2F5C" w:rsidRPr="008A2F5C">
        <w:rPr>
          <w:i/>
          <w:noProof/>
        </w:rPr>
        <w:t>15</w:t>
      </w:r>
      <w:r w:rsidR="008A2F5C" w:rsidRPr="008A2F5C">
        <w:rPr>
          <w:noProof/>
        </w:rPr>
        <w:t xml:space="preserve">, </w:t>
      </w:r>
      <w:r w:rsidR="008A2F5C" w:rsidRPr="008A2F5C">
        <w:rPr>
          <w:i/>
          <w:noProof/>
        </w:rPr>
        <w:t>26</w:t>
      </w:r>
      <w:r w:rsidR="008A2F5C" w:rsidRPr="008A2F5C">
        <w:rPr>
          <w:noProof/>
        </w:rPr>
        <w:t>)</w:t>
      </w:r>
      <w:r w:rsidR="00203C04">
        <w:fldChar w:fldCharType="end"/>
      </w:r>
      <w:r w:rsidR="00203C04">
        <w:t xml:space="preserve"> </w:t>
      </w:r>
      <w:r>
        <w:t xml:space="preserve">for examples of comparison efforts). However, earlier approaches in the fractional split theme have a limitation. As it is employed right now, the fractional split component allocates proportion to all crash configurations. It is possible that across spatial units, several crash configurations might have large share of zero crashes. In the traditional multivariate context, when the presence of such zeros needs to be accommodated, researchers employ zero-inflated or hurdle variants such as </w:t>
      </w:r>
      <w:r w:rsidRPr="00D710D9">
        <w:t>zero inflated negative binomial model</w:t>
      </w:r>
      <w:r>
        <w:t xml:space="preserve"> </w:t>
      </w:r>
      <w:r>
        <w:fldChar w:fldCharType="begin" w:fldLock="1"/>
      </w:r>
      <w:r w:rsidR="008A2F5C">
        <w:instrText>ADDIN CSL_CITATION {"citationItems":[{"id":"ITEM-1","itemData":{"DOI":"10.1016/J.SPASTA.2021.100503","ISSN":"2211-6753","abstract":"This paper presents a case study carried out in multiple cities of the Valencian Community (Spain) to determine the effect of sociodemographic and road characteristics on traffic accident risk. The analyzes are performed at the road segment level, considering the linear network representing the road structure of each city as a spatial lattice. The number of accidents observed in each road segment from 2010 to 2019 is taken as the response variable, and a zero-inflated modeling approach is considered. Count overdispersion and spatial dependence are also accounted for. Despite the complexity and sparsity of the data, the fitted models performed considerably well, with few exceptions. The results show that the effect of most of the covariates is highly heterogeneous across cities. In particular, the impact of roundabouts and main roads on accident risk is overall consistent across the cities studied, whereas the role of sociodemography and other road features seems much more uncertain. Furthermore, the distribution of zeros and non-zeros displays a markedly spatial structure, whereas the magnitude of non-zeros is generally unstructured in space. These findings could be useful to establish preventive measures at the street level in the future.","author":[{"dropping-particle":"","family":"Briz-Redón","given":"Álvaro","non-dropping-particle":"","parse-names":false,"suffix":""},{"dropping-particle":"","family":"Mateu","given":"Jorge","non-dropping-particle":"","parse-names":false,"suffix":""},{"dropping-particle":"","family":"Montes","given":"Francisco","non-dropping-particle":"","parse-names":false,"suffix":""}],"container-title":"Spatial Statistics","id":"ITEM-1","issued":{"date-parts":[["2021","6","1"]]},"page":"100503","publisher":"Elsevier","title":"Modeling accident risk at the road level through zero-inflated negative binomial models: A case study of multiple road networks","type":"article-journal","volume":"43"},"uris":["http://www.mendeley.com/documents/?uuid=065f0420-f700-3cec-a560-0f5c561b40d5"]},{"id":"ITEM-2","itemData":{"DOI":"10.1177/0361198118787388","abstract":"Sinking accidents are a seafarer's nightmare. Using 10 years' of worldwide sinking accident data, this study aims to develop a mortality count model to evaluate the human life loss resulting from sinking accidents using zero-inflated negative binomial regression approaches. The model results show that the increase of the expected human life loss is the largest when a ship suffers a precedent accident of capsizing, followed by fire/explosion or collisions. Lower human life loss is associated with contact and machinery/hull damage accidents. Consistent with our expectation, cruise ships involved in sinking accidents usually suffer more human life loss than non-cruise ships and there is be a bigger mortality count for sinking accidents that occur far away from the coastal area/harbor/port. Fatalities can be less when the ship is moored or docked. The results of this study are beneficial for policy-makers in proposing efficient strategies to reduce sinking accident mortalities.","author":[{"dropping-particle":"","family":"Chai","given":"Tian","non-dropping-particle":"","parse-names":false,"suffix":""},{"dropping-particle":"","family":"Xiong","given":"De-Qi","non-dropping-particle":"","parse-names":false,"suffix":""},{"dropping-particle":"","family":"Weng","given":"Jinxian","non-dropping-particle":"","parse-names":false,"suffix":""}],"container-title":"Article Transportation Research Record","id":"ITEM-2","issue":"11","issued":{"date-parts":[["2018"]]},"page":"65-72","publisher":"Transportation Research Board","title":"A Zero-Inflated Negative Binomial Regression Model to Evaluate Ship Sinking Accident Mortalities","type":"article-journal","volume":"2672"},"uris":["http://www.mendeley.com/documents/?uuid=b0a04129-a2b8-302d-8a62-c293438cf0ab"]},{"id":"ITEM-3","itemData":{"DOI":"10.1016/J.JSR.2021.09.003","ISSN":"0022-4375","PMID":"34848003","abstract":"Introduction: Recently the Federal Railroad Administration (FRA) released a new model for accident prediction at railroad grade crossings using a Zero Inflated Negative Binomial (ZINB) model with Empirical Bayes (EB) adjustments for accident history (2). This new model is adopted from the work that was conducted by the authors (3–6). The unique feature of the new FRA model is that it has a single equation for all three warning devices (crossbuck, flashing light, and gates) and uses the same variables regardless of the warning devices at the crossing. Since the New FRA model incorporates the warning device category as one of the variables in its model equation, the predicted accident frequency is higher when a crossing has crossbucks than flashing lights, and higher when it has flashing lights than gates. While this model is significantly better than the old USDOT model (7), its shortcoming is that the single equation does not accurately represent the field condition. Method: This paper presents the ZINEBS model (Zero Inflated Negative binomial with Empirical Bayes adjustment System). The ZINEBS model gives three different equations depending on the type of warning device used at the crossings (gates, flashing lights, and crossbucks). The three equations use variables, some of which are common across all warning devices, while other variables are specific to a warning device. The predicted values for the ZINEBS model show a closer agreement with the field data than the new FRA model. This observation was true for all three warning device types analyzed. Practical Applications: Based on the results of this study, the ZINEBS compliments the new FRA model and should be used when the single equation is not adequately representing the role of traffic control device types and relevant variables associated with that device type.","author":[{"dropping-particle":"","family":"Mathew","given":"Jacob","non-dropping-particle":"","parse-names":false,"suffix":""},{"dropping-particle":"","family":"Benekohal","given":"Rahim F.","non-dropping-particle":"","parse-names":false,"suffix":""}],"container-title":"Journal of Safety Research","id":"ITEM-3","issued":{"date-parts":[["2021","12","1"]]},"page":"211-236","publisher":"Pergamon","title":"Highway-rail grade crossings accident prediction using Zero Inflated Negative Binomial and Empirical Bayes method","type":"article-journal","volume":"79"},"uris":["http://www.mendeley.com/documents/?uuid=257c68ef-2518-330a-8a44-6272b8051969"]},{"id":"ITEM-4","itemData":{"DOI":"10.1016/j.aap.2018.12.009","ISSN":"00014575","PMID":"30562669","abstract":"The objective of this study was to develop crash modification factors (CMFs) for bicycle crashes for different roadway segment and intersection facility types in urban areas. The study used four years (2011–2014) of crash data from Florida to quantify the safety impacts of roadway and traffic characteristics, bicycle infrastructure, and bicycle activity data on bicycle crashes. A cross-sectional analysis using Generalized Linear Model (GLM) approach with Zero Inflated Negative Binomial (ZINB) distribution was adopted to develop the relevant regression models in this study. Lane width, speed limit, and grass in the median were observed to have positive impacts on reducing bicycle crashes. On the contrary, presence of sidewalk and sidewalk barrier were found to increase the bicycle crash probabilities. Increased bicycle activity was found to reduce the bicycle crash probabilities on segments, while increased bicycle activity resulted in higher bicycle crash probabilities at intersections. Bus stops were found to increase the bicycle crash probabilities at intersections, whereas, protected signal control had a positive impact on bicycle safety. This research provides a greater insight into how various characteristics affect bicycle safety, a topic that is seldom considered by researchers and practitioners.","author":[{"dropping-particle":"","family":"Raihan","given":"Md Asif","non-dropping-particle":"","parse-names":false,"suffix":""},{"dropping-particle":"","family":"Alluri","given":"Priyanka","non-dropping-particle":"","parse-names":false,"suffix":""},{"dropping-particle":"","family":"Wu","given":"Wensong","non-dropping-particle":"","parse-names":false,"suffix":""},{"dropping-particle":"","family":"Gan","given":"Albert","non-dropping-particle":"","parse-names":false,"suffix":""}],"container-title":"Accident Analysis and Prevention","id":"ITEM-4","issued":{"date-parts":[["2019","2","1"]]},"page":"303-313","publisher":"Pergamon","title":"Estimation of bicycle crash modification factors (CMFs) on urban facilities using zero inflated negative binomial models","type":"article-journal","volume":"123"},"uris":["http://www.mendeley.com/documents/?uuid=68cdc081-0bd0-3b72-959a-fca67451bd42"]},{"id":"ITEM-5","itemData":{"DOI":"10.1080/15389588.2022.2030057/SUPPL_FILE/GCPI_A_2030057_SM3695.DOCX","ISSN":"1538957X","PMID":"35119313","abstract":"Objective: Over the past few years, increased e-scooter ridership has raised concerns about the growing number of injury accidents involving e-scooters. Additionally, given the lack of appropriate e-scooter accident data, the extent to which built environment and socioeconomic factors affect e-scooter safety is unclear. In consideration of these issues, this study was aimed at identifying the factors contributing to the number of e-scooter injury accidents in Austin. Methods: We developed zero-inflated Poisson (ZIP) and zero-inflated negative binomial (ZINB) models on the basis of 2018 dockless e-scooter injury accident data collected from the Patch platform. The results indicated that the ZIP model better fit the accident data. Results: Significant variables included the ratio of 18- to 34-year-old males to their female counterparts, the median annual household income (in thousands), the ratio of public transport users to private transport users, the land use entropy index, the percentage of restaurants, and the percentage of educational centers in the study site. Conclusions: As e-scooter accidents are likely to occur in dense urban settings, a critical initiative is to develop new infrastructure, such as bike lanes, and/or extend sidewalks beyond core urban areas. Another highly recommended measure is to implement a demerit point system for the suspension of riders who engage in unsafe behaviors. Lastly, launching educational campaigns by e-scooter operators and law enforcement agencies will raise riders’ awareness about road and personal safety.","author":[{"dropping-particle":"","family":"Azimian","given":"Amin","non-dropping-particle":"","parse-names":false,"suffix":""},{"dropping-particle":"","family":"Jiao","given":"Junfeng","non-dropping-particle":"","parse-names":false,"suffix":""}],"container-title":"Traffic Injury Prevention","id":"ITEM-5","issue":"2","issued":{"date-parts":[["2022"]]},"page":"107-111","publisher":"Taylor and Francis Ltd.","title":"Modeling factors contributing to dockless e-scooter injury accidents in Austin, Texas","type":"article-journal","volume":"23"},"uris":["http://www.mendeley.com/documents/?uuid=deddf689-bf57-3105-b9e0-9bfa5e56c877"]},{"id":"ITEM-6","itemData":{"DOI":"10.1016/J.IATSSR.2020.12.007","ISSN":"0386-1112","abstract":"Intersection safety continues to be a crucial issue throughout the United States. In 2016, 27% of the 37,461 traffic fatalities on U.S. roadways occurred at or near intersections. Nearly 70% of intersection-related fatalities occurred at unsignalized intersections. At such intersections, vehicles stopping or slowing to turn create speed differentials between vehicles traveling in the same direction. This is particularly problematic on two-lane highways. Research was performed to analyze safety performance for intersections on rural, two-lane roadways, with stop control on the minor roadway. Roadway, traffic, and crash data were collected from 4148 stop-controlled intersections of all 64 Parishes (counties) statewide in Louisiana, for the period of 2013 to 2017. Four count approaches, Poisson, Negative Binomial (NB), Zero-inflated Poisson (ZIP) and Zero-inflated Negative Binomial (ZINB) were used to model the number of intersection crashes for different severity levels. The results indicate that ZIP models provide a better fit than all other models. In addition to traffic volume, larger curve radii of major and minor roads and wider lane widths of major roads led to significantly smaller crash occurrences. However, higher speed limits of major roads led to significantly greater crash occurrences. Four-leg stop-controlled intersections have 35% greater total crashes, 49% greater fatal and injury crashes, and 25% greater property damage only (PDO) crashes, relative to three-leg intersections.","author":[{"dropping-particle":"","family":"Sun","given":"Ming","non-dropping-particle":"","parse-names":false,"suffix":""},{"dropping-particle":"","family":"Sun","given":"Xiaoduan","non-dropping-particle":"","parse-names":false,"suffix":""},{"dropping-particle":"","family":"Rahman","given":"M. Ashifur","non-dropping-particle":"","parse-names":false,"suffix":""},{"dropping-particle":"","family":"Akter","given":"Mousumy","non-dropping-particle":"","parse-names":false,"suffix":""},{"dropping-particle":"","family":"Das","given":"Subasish","non-dropping-particle":"","parse-names":false,"suffix":""}],"container-title":"IATSS Research","id":"ITEM-6","issue":"3","issued":{"date-parts":[["2021","10","1"]]},"page":"303-309","publisher":"Elsevier","title":"Modeling two-way stop-controlled intersection crashes with zero-inflated models on Louisiana rural two-lane highways","type":"article-journal","volume":"45"},"uris":["http://www.mendeley.com/documents/?uuid=70c3f845-77a8-382e-85f0-808efb82c4d5"]}],"mendeley":{"formattedCitation":"(&lt;i&gt;10&lt;/i&gt;, &lt;i&gt;28&lt;/i&gt;–&lt;i&gt;32&lt;/i&gt;)","plainTextFormattedCitation":"(10, 28–32)","previouslyFormattedCitation":"(&lt;i&gt;10&lt;/i&gt;, &lt;i&gt;28&lt;/i&gt;–&lt;i&gt;32&lt;/i&gt;)"},"properties":{"noteIndex":0},"schema":"https://github.com/citation-style-language/schema/raw/master/csl-citation.json"}</w:instrText>
      </w:r>
      <w:r>
        <w:fldChar w:fldCharType="separate"/>
      </w:r>
      <w:r w:rsidR="008A2F5C" w:rsidRPr="008A2F5C">
        <w:rPr>
          <w:noProof/>
        </w:rPr>
        <w:t>(</w:t>
      </w:r>
      <w:r w:rsidR="008A2F5C" w:rsidRPr="008A2F5C">
        <w:rPr>
          <w:i/>
          <w:noProof/>
        </w:rPr>
        <w:t>10</w:t>
      </w:r>
      <w:r w:rsidR="008A2F5C" w:rsidRPr="008A2F5C">
        <w:rPr>
          <w:noProof/>
        </w:rPr>
        <w:t xml:space="preserve">, </w:t>
      </w:r>
      <w:r w:rsidR="008A2F5C" w:rsidRPr="008A2F5C">
        <w:rPr>
          <w:i/>
          <w:noProof/>
        </w:rPr>
        <w:t>28</w:t>
      </w:r>
      <w:r w:rsidR="008A2F5C" w:rsidRPr="008A2F5C">
        <w:rPr>
          <w:noProof/>
        </w:rPr>
        <w:t>–</w:t>
      </w:r>
      <w:r w:rsidR="008A2F5C" w:rsidRPr="008A2F5C">
        <w:rPr>
          <w:i/>
          <w:noProof/>
        </w:rPr>
        <w:t>32</w:t>
      </w:r>
      <w:r w:rsidR="008A2F5C" w:rsidRPr="008A2F5C">
        <w:rPr>
          <w:noProof/>
        </w:rPr>
        <w:t>)</w:t>
      </w:r>
      <w:r>
        <w:fldChar w:fldCharType="end"/>
      </w:r>
      <w:r>
        <w:t xml:space="preserve">, zero inflated Poisson model </w:t>
      </w:r>
      <w:r>
        <w:fldChar w:fldCharType="begin" w:fldLock="1"/>
      </w:r>
      <w:r w:rsidR="008A2F5C">
        <w:instrText>ADDIN CSL_CITATION {"citationItems":[{"id":"ITEM-1","itemData":{"DOI":"10.1080/15389588.2022.2030057/SUPPL_FILE/GCPI_A_2030057_SM3695.DOCX","ISSN":"1538957X","PMID":"35119313","abstract":"Objective: Over the past few years, increased e-scooter ridership has raised concerns about the growing number of injury accidents involving e-scooters. Additionally, given the lack of appropriate e-scooter accident data, the extent to which built environment and socioeconomic factors affect e-scooter safety is unclear. In consideration of these issues, this study was aimed at identifying the factors contributing to the number of e-scooter injury accidents in Austin. Methods: We developed zero-inflated Poisson (ZIP) and zero-inflated negative binomial (ZINB) models on the basis of 2018 dockless e-scooter injury accident data collected from the Patch platform. The results indicated that the ZIP model better fit the accident data. Results: Significant variables included the ratio of 18- to 34-year-old males to their female counterparts, the median annual household income (in thousands), the ratio of public transport users to private transport users, the land use entropy index, the percentage of restaurants, and the percentage of educational centers in the study site. Conclusions: As e-scooter accidents are likely to occur in dense urban settings, a critical initiative is to develop new infrastructure, such as bike lanes, and/or extend sidewalks beyond core urban areas. Another highly recommended measure is to implement a demerit point system for the suspension of riders who engage in unsafe behaviors. Lastly, launching educational campaigns by e-scooter operators and law enforcement agencies will raise riders’ awareness about road and personal safety.","author":[{"dropping-particle":"","family":"Azimian","given":"Amin","non-dropping-particle":"","parse-names":false,"suffix":""},{"dropping-particle":"","family":"Jiao","given":"Junfeng","non-dropping-particle":"","parse-names":false,"suffix":""}],"container-title":"Traffic Injury Prevention","id":"ITEM-1","issue":"2","issued":{"date-parts":[["2022"]]},"page":"107-111","publisher":"Taylor and Francis Ltd.","title":"Modeling factors contributing to dockless e-scooter injury accidents in Austin, Texas","type":"article-journal","volume":"23"},"uris":["http://www.mendeley.com/documents/?uuid=deddf689-bf57-3105-b9e0-9bfa5e56c877"]},{"id":"ITEM-2","itemData":{"DOI":"10.1007/s12205-021-1317-x","ISSN":"1226-7988","author":[{"dropping-particle":"Ben","family":"Khedher","given":"Moataz Bellah","non-dropping-particle":"","parse-names":false,"suffix":""},{"dropping-particle":"","family":"Yun","given":"Dukgeun","non-dropping-particle":"","parse-names":false,"suffix":""}],"container-title":"KSCE Journal of Civil Engineering","id":"ITEM-2","issue":"3","issued":{"date-parts":[["2022","3","7"]]},"page":"1388-1395","title":"Generalized Linear Models to Identify the Impact of Road Geometric Design Features on Crash Frequency in Rural Roads","type":"article-journal","volume":"26"},"uris":["http://www.mendeley.com/documents/?uuid=d16c17a4-d995-3483-a9c7-8343ff39d742"]},{"id":"ITEM-3","itemData":{"DOI":"10.1016/J.IATSSR.2020.12.007","ISSN":"0386-1112","abstract":"Intersection safety continues to be a crucial issue throughout the United States. In 2016, 27% of the 37,461 traffic fatalities on U.S. roadways occurred at or near intersections. Nearly 70% of intersection-related fatalities occurred at unsignalized intersections. At such intersections, vehicles stopping or slowing to turn create speed differentials between vehicles traveling in the same direction. This is particularly problematic on two-lane highways. Research was performed to analyze safety performance for intersections on rural, two-lane roadways, with stop control on the minor roadway. Roadway, traffic, and crash data were collected from 4148 stop-controlled intersections of all 64 Parishes (counties) statewide in Louisiana, for the period of 2013 to 2017. Four count approaches, Poisson, Negative Binomial (NB), Zero-inflated Poisson (ZIP) and Zero-inflated Negative Binomial (ZINB) were used to model the number of intersection crashes for different severity levels. The results indicate that ZIP models provide a better fit than all other models. In addition to traffic volume, larger curve radii of major and minor roads and wider lane widths of major roads led to significantly smaller crash occurrences. However, higher speed limits of major roads led to significantly greater crash occurrences. Four-leg stop-controlled intersections have 35% greater total crashes, 49% greater fatal and injury crashes, and 25% greater property damage only (PDO) crashes, relative to three-leg intersections.","author":[{"dropping-particle":"","family":"Sun","given":"Ming","non-dropping-particle":"","parse-names":false,"suffix":""},{"dropping-particle":"","family":"Sun","given":"Xiaoduan","non-dropping-particle":"","parse-names":false,"suffix":""},{"dropping-particle":"","family":"Rahman","given":"M. Ashifur","non-dropping-particle":"","parse-names":false,"suffix":""},{"dropping-particle":"","family":"Akter","given":"Mousumy","non-dropping-particle":"","parse-names":false,"suffix":""},{"dropping-particle":"","family":"Das","given":"Subasish","non-dropping-particle":"","parse-names":false,"suffix":""}],"container-title":"IATSS Research","id":"ITEM-3","issue":"3","issued":{"date-parts":[["2021","10","1"]]},"page":"303-309","publisher":"Elsevier","title":"Modeling two-way stop-controlled intersection crashes with zero-inflated models on Louisiana rural two-lane highways","type":"article-journal","volume":"45"},"uris":["http://www.mendeley.com/documents/?uuid=70c3f845-77a8-382e-85f0-808efb82c4d5"]}],"mendeley":{"formattedCitation":"(&lt;i&gt;10&lt;/i&gt;, &lt;i&gt;11&lt;/i&gt;, &lt;i&gt;32&lt;/i&gt;)","plainTextFormattedCitation":"(10, 11, 32)","previouslyFormattedCitation":"(&lt;i&gt;10&lt;/i&gt;, &lt;i&gt;11&lt;/i&gt;, &lt;i&gt;32&lt;/i&gt;)"},"properties":{"noteIndex":0},"schema":"https://github.com/citation-style-language/schema/raw/master/csl-citation.json"}</w:instrText>
      </w:r>
      <w:r>
        <w:fldChar w:fldCharType="separate"/>
      </w:r>
      <w:r w:rsidR="008A2F5C" w:rsidRPr="008A2F5C">
        <w:rPr>
          <w:noProof/>
        </w:rPr>
        <w:t>(</w:t>
      </w:r>
      <w:r w:rsidR="008A2F5C" w:rsidRPr="008A2F5C">
        <w:rPr>
          <w:i/>
          <w:noProof/>
        </w:rPr>
        <w:t>10</w:t>
      </w:r>
      <w:r w:rsidR="008A2F5C" w:rsidRPr="008A2F5C">
        <w:rPr>
          <w:noProof/>
        </w:rPr>
        <w:t xml:space="preserve">, </w:t>
      </w:r>
      <w:r w:rsidR="008A2F5C" w:rsidRPr="008A2F5C">
        <w:rPr>
          <w:i/>
          <w:noProof/>
        </w:rPr>
        <w:t>11</w:t>
      </w:r>
      <w:r w:rsidR="008A2F5C" w:rsidRPr="008A2F5C">
        <w:rPr>
          <w:noProof/>
        </w:rPr>
        <w:t xml:space="preserve">, </w:t>
      </w:r>
      <w:r w:rsidR="008A2F5C" w:rsidRPr="008A2F5C">
        <w:rPr>
          <w:i/>
          <w:noProof/>
        </w:rPr>
        <w:t>32</w:t>
      </w:r>
      <w:r w:rsidR="008A2F5C" w:rsidRPr="008A2F5C">
        <w:rPr>
          <w:noProof/>
        </w:rPr>
        <w:t>)</w:t>
      </w:r>
      <w:r>
        <w:fldChar w:fldCharType="end"/>
      </w:r>
      <w:r>
        <w:t xml:space="preserve">, </w:t>
      </w:r>
      <w:r w:rsidRPr="00807C96">
        <w:t>spatiotemporal</w:t>
      </w:r>
      <w:r>
        <w:t xml:space="preserve"> </w:t>
      </w:r>
      <w:r w:rsidRPr="00807C96">
        <w:t>random</w:t>
      </w:r>
      <w:r>
        <w:t xml:space="preserve"> </w:t>
      </w:r>
      <w:r w:rsidRPr="00807C96">
        <w:t>effect zero</w:t>
      </w:r>
      <w:r>
        <w:t xml:space="preserve"> </w:t>
      </w:r>
      <w:r w:rsidRPr="00807C96">
        <w:t>inflated negative binomial</w:t>
      </w:r>
      <w:r>
        <w:t xml:space="preserve"> model </w:t>
      </w:r>
      <w:r>
        <w:fldChar w:fldCharType="begin" w:fldLock="1"/>
      </w:r>
      <w:r w:rsidR="008A2F5C">
        <w:instrText>ADDIN CSL_CITATION {"citationItems":[{"id":"ITEM-1","itemData":{"DOI":"10.1016/J.AAP.2020.105674","ISSN":"0001-4575","PMID":"32659491","abstract":"Previous studies related to bus crash frequencies modeling are limited and the statistical models are usually developed at the road segment or zonal level. This study focuses on modeling crash frequencies specifically at the bus-service-route level, which is useful and important to policymakers and bus operation companies toward the improvement of the safety level of bus networks, especially for developing countries where buses are still a major mode of urban travels. Using the observed data adopted from one of the bus operating companies in Beijing, China, we proposed a spatiotemporal-random-effect zero-inflated negative binomial (spatiotemporal ZINB) model to investigate bus crash occurrence and identity key influential factors at the bus-service-route level. The model was motivated to accommodate the special statistical characteristics of the excessive zeros and, more importantly, the potential spatiotemporal correlations of the data. Three degenerated versions of this model were also developed for comparison purposes. Results indicate that the proposed spatiotemporal ZINB model is statistically superior to the others according to a comprehensive judgment based on the EAIC, EBIC, and RMSE criteria. The estimated coefficients reveal the impacts of related factors on the likelihood of bus-involved crashes from bus operation factors including total passengers, number of drivers, and proportion of male drivers as well as planning factors including route length and stop density. On the other hand, the standard deviations of the introduced structured and unstructured spatiotemporal random-effects are statistically significant indicating that the observations are correlated within each route, between neighbor routes and across years. Corresponding policy and practical implications are provided for bus operating companies and planning departments toward the improvement of bus safety.","author":[{"dropping-particle":"","family":"Gu","given":"Xujia","non-dropping-particle":"","parse-names":false,"suffix":""},{"dropping-particle":"","family":"Yan","given":"Xuedong","non-dropping-particle":"","parse-names":false,"suffix":""},{"dropping-particle":"","family":"Ma","given":"Lu","non-dropping-particle":"","parse-names":false,"suffix":""},{"dropping-particle":"","family":"Liu","given":"Xiaobing","non-dropping-particle":"","parse-names":false,"suffix":""}],"container-title":"Accident Analysis &amp; Prevention","id":"ITEM-1","issued":{"date-parts":[["2020","9","1"]]},"page":"105674","publisher":"Pergamon","title":"Modeling the service-route-based crash frequency by a spatiotemporal-random-effect zero-inflated negative binomial model: An empirical analysis for bus-involved crashes","type":"article-journal","volume":"144"},"uris":["http://www.mendeley.com/documents/?uuid=1f2bd2c7-00cf-3ca0-b187-ea980309d412"]}],"mendeley":{"formattedCitation":"(&lt;i&gt;33&lt;/i&gt;)","plainTextFormattedCitation":"(33)","previouslyFormattedCitation":"(&lt;i&gt;33&lt;/i&gt;)"},"properties":{"noteIndex":0},"schema":"https://github.com/citation-style-language/schema/raw/master/csl-citation.json"}</w:instrText>
      </w:r>
      <w:r>
        <w:fldChar w:fldCharType="separate"/>
      </w:r>
      <w:r w:rsidR="008A2F5C" w:rsidRPr="008A2F5C">
        <w:rPr>
          <w:noProof/>
        </w:rPr>
        <w:t>(</w:t>
      </w:r>
      <w:r w:rsidR="008A2F5C" w:rsidRPr="008A2F5C">
        <w:rPr>
          <w:i/>
          <w:noProof/>
        </w:rPr>
        <w:t>33</w:t>
      </w:r>
      <w:r w:rsidR="008A2F5C" w:rsidRPr="008A2F5C">
        <w:rPr>
          <w:noProof/>
        </w:rPr>
        <w:t>)</w:t>
      </w:r>
      <w:r>
        <w:fldChar w:fldCharType="end"/>
      </w:r>
      <w:r>
        <w:t xml:space="preserve">, </w:t>
      </w:r>
      <w:r w:rsidRPr="00807C96">
        <w:t>multivariate random parameters zero-inflated negative binomial regression</w:t>
      </w:r>
      <w:r>
        <w:t xml:space="preserve"> model </w:t>
      </w:r>
      <w:r>
        <w:fldChar w:fldCharType="begin" w:fldLock="1"/>
      </w:r>
      <w:r w:rsidR="008A2F5C">
        <w:instrText>ADDIN CSL_CITATION {"citationItems":[{"id":"ITEM-1","itemData":{"DOI":"10.1080/19439962.2020.1812786","ISSN":"19439970","abstract":"Objective: Rear-end crashes are a type of road traffic accident that occurs frequently. Currently, the application of advanced statistical models to predict the frequency of accident numbers has in...","author":[{"dropping-particle":"","family":"Champahom","given":"Thanapong","non-dropping-particle":"","parse-names":false,"suffix":""},{"dropping-particle":"","family":"Jomnonkwao","given":"Sajjakaj","non-dropping-particle":"","parse-names":false,"suffix":""},{"dropping-particle":"","family":"Karoonsoontawong","given":"Ampol","non-dropping-particle":"","parse-names":false,"suffix":""},{"dropping-particle":"","family":"Ratanavaraha","given":"Vatanavongs","non-dropping-particle":"","parse-names":false,"suffix":""}],"container-title":"Journal of Transportation Safety &amp; Security","id":"ITEM-1","issue":"3","issued":{"date-parts":[["2020"]]},"page":"523-540","publisher":"Taylor &amp; Francis","title":"Spatial zero-inflated negative binomial regression models: Application for estimating frequencies of rear-end crashes on Thai highways","type":"article-journal","volume":"14"},"uris":["http://www.mendeley.com/documents/?uuid=c9e8b0bd-746f-3dab-92f7-5667258504f4"]}],"mendeley":{"formattedCitation":"(&lt;i&gt;34&lt;/i&gt;)","plainTextFormattedCitation":"(34)","previouslyFormattedCitation":"(&lt;i&gt;34&lt;/i&gt;)"},"properties":{"noteIndex":0},"schema":"https://github.com/citation-style-language/schema/raw/master/csl-citation.json"}</w:instrText>
      </w:r>
      <w:r>
        <w:fldChar w:fldCharType="separate"/>
      </w:r>
      <w:r w:rsidR="008A2F5C" w:rsidRPr="008A2F5C">
        <w:rPr>
          <w:noProof/>
        </w:rPr>
        <w:t>(</w:t>
      </w:r>
      <w:r w:rsidR="008A2F5C" w:rsidRPr="008A2F5C">
        <w:rPr>
          <w:i/>
          <w:noProof/>
        </w:rPr>
        <w:t>34</w:t>
      </w:r>
      <w:r w:rsidR="008A2F5C" w:rsidRPr="008A2F5C">
        <w:rPr>
          <w:noProof/>
        </w:rPr>
        <w:t>)</w:t>
      </w:r>
      <w:r>
        <w:fldChar w:fldCharType="end"/>
      </w:r>
      <w:r>
        <w:t>,</w:t>
      </w:r>
      <w:r w:rsidRPr="00807C96">
        <w:t xml:space="preserve"> zero</w:t>
      </w:r>
      <w:r>
        <w:t xml:space="preserve"> </w:t>
      </w:r>
      <w:r w:rsidRPr="00807C96">
        <w:t xml:space="preserve">inflated hierarchical ordered </w:t>
      </w:r>
      <w:r>
        <w:t>p</w:t>
      </w:r>
      <w:r w:rsidRPr="00807C96">
        <w:t>robit model</w:t>
      </w:r>
      <w:r>
        <w:t xml:space="preserve"> </w:t>
      </w:r>
      <w:r>
        <w:fldChar w:fldCharType="begin" w:fldLock="1"/>
      </w:r>
      <w:r w:rsidR="008A2F5C">
        <w:instrText>ADDIN CSL_CITATION {"citationItems":[{"id":"ITEM-1","itemData":{"DOI":"10.1016/J.AMAR.2018.09.002","ISSN":"2213-6657","abstract":"In accident injury-severity analysis, an inherent limitation of the traditional ordered probit approach arises from the a priori consideration of a homogeneous source for the accidents that result in a no-injury (or zero-injury) outcome. Conceptually, no-injury accidents may be subject to the effect of two underlying injury-severity states, which are more likely to be observed in accident datasets with excessive amounts of no-injury accident observations. To account for this possibility along with the possibility of heterogeneity stemming from the fixed nature of the ordered probability thresholds, a zero-inflated hierarchical ordered probit approach with correlated disturbances is employed, for the first time – to the authors’ knowledge – in accident research. The latter consists of a binary probit and an ordered probit component that are simultaneously modeled in order to identify the influential factors for each underlying injury-severity state. At the same time, the model formulation accounts for possible correlation between the disturbance terms of the two model components, and allows for the ordered thresholds to vary as a function of threshold-specific explanatory variables. Using injury-severity data from single-vehicle accidents that occurred in the State of Washington, from 2011 to 2013, the implementation potential of the proposed approach is demonstrated. The comparative assessment between the zero-inflated hierarchical ordered probit approach with correlated disturbances and its lower-order counterparts highlights the potential of the proposed approach to account for the effect of underlying states on injury-severity outcome probabilities and to explain more with the same amount of information.","author":[{"dropping-particle":"","family":"Fountas","given":"Grigorios","non-dropping-particle":"","parse-names":false,"suffix":""},{"dropping-particle":"","family":"Anastasopoulos","given":"Panagiotis Ch","non-dropping-particle":"","parse-names":false,"suffix":""}],"container-title":"Analytic Methods in Accident Research","id":"ITEM-1","issued":{"date-parts":[["2018","12","1"]]},"page":"30-45","publisher":"Elsevier","title":"Analysis of accident injury-severity outcomes: The zero-inflated hierarchical ordered probit model with correlated disturbances","type":"article-journal","volume":"20"},"uris":["http://www.mendeley.com/documents/?uuid=fe105ec1-9cba-3588-ab36-ac04c37ae9fe"]}],"mendeley":{"formattedCitation":"(&lt;i&gt;35&lt;/i&gt;)","plainTextFormattedCitation":"(35)","previouslyFormattedCitation":"(&lt;i&gt;35&lt;/i&gt;)"},"properties":{"noteIndex":0},"schema":"https://github.com/citation-style-language/schema/raw/master/csl-citation.json"}</w:instrText>
      </w:r>
      <w:r>
        <w:fldChar w:fldCharType="separate"/>
      </w:r>
      <w:r w:rsidR="008A2F5C" w:rsidRPr="008A2F5C">
        <w:rPr>
          <w:noProof/>
        </w:rPr>
        <w:t>(</w:t>
      </w:r>
      <w:r w:rsidR="008A2F5C" w:rsidRPr="008A2F5C">
        <w:rPr>
          <w:i/>
          <w:noProof/>
        </w:rPr>
        <w:t>35</w:t>
      </w:r>
      <w:r w:rsidR="008A2F5C" w:rsidRPr="008A2F5C">
        <w:rPr>
          <w:noProof/>
        </w:rPr>
        <w:t>)</w:t>
      </w:r>
      <w:r>
        <w:fldChar w:fldCharType="end"/>
      </w:r>
      <w:r>
        <w:t xml:space="preserve">, and </w:t>
      </w:r>
      <w:r w:rsidRPr="001D5A70">
        <w:t>hurdle negative binomial</w:t>
      </w:r>
      <w:r>
        <w:t xml:space="preserve"> model </w:t>
      </w:r>
      <w:r>
        <w:fldChar w:fldCharType="begin" w:fldLock="1"/>
      </w:r>
      <w:r w:rsidR="008A2F5C">
        <w:instrText>ADDIN CSL_CITATION {"citationItems":[{"id":"ITEM-1","itemData":{"DOI":"10.1080/19439962.2020.1796865","ISSN":"19439970","abstract":"Safety performance functions (SPFs) are vital tools used to predict and reduce intersection crashes. Because SPFs developed in the Highway Safety Manual (HSM) only use data from certain states, sev...","author":[{"dropping-particle":"","family":"Gamaleldin","given":"Ghalia","non-dropping-particle":"","parse-names":false,"suffix":""},{"dropping-particle":"","family":"Al-Deek","given":"Haitham","non-dropping-particle":"","parse-names":false,"suffix":""},{"dropping-particle":"","family":"Sandt","given":"Adrian","non-dropping-particle":"","parse-names":false,"suffix":""},{"dropping-particle":"","family":"McCombs","given":"John","non-dropping-particle":"","parse-names":false,"suffix":""},{"dropping-particle":"","family":"El-Urfali","given":"Alan","non-dropping-particle":"","parse-names":false,"suffix":""},{"dropping-particle":"","family":"Uddin","given":"Nizam","non-dropping-particle":"","parse-names":false,"suffix":""}],"container-title":"https://doi.org/10.1080/19439962.2020.1796865","id":"ITEM-1","issue":"4","issued":{"date-parts":[["2020"]]},"page":"607-629","publisher":"Taylor &amp; Francis","title":"Developing context-specific safety performance functions for Florida intersections to more accurately predict intersection crashes","type":"article-journal","volume":"14"},"uris":["http://www.mendeley.com/documents/?uuid=121cbccd-0ff5-3099-b325-96093d4d5726"]},{"id":"ITEM-2","itemData":{"DOI":"10.3390/SU11102782","ISSN":"2071-1050","abstract":"To maintain safe expressways, it is necessary to investigate the causes of severe traffic accidents and establish a strategy. This study aims to analyze crashes and identify the influence of crash-risk factors on multi-vehicle (MV) crashes. Crashes involving three types of vehicles namely passenger cars, buses, and freight trucks were analyzed using a seven-year data spanning 2011 to 2017 which consists of crashes that occurred on expressways in South Korea. We applied a double hurdle approach in which a model consists of two estimators: The first estimation, which is a binary logit model selects MV crashes from the dataset; and the second estimation which is a truncated regression model estimates the number of vehicles involved in the MV crash. We found that driver traffic violations such as the improper distance between vehicles, reversing and passing increases the probability of MV crashes occurring. MV crashes in tunnels and mainlines were found to be positively correlated with the number of vehicles involved in the crash, whereas fewer vehicles were involved in MV crashes at ramps and toll-booths. Further, we found that the hurdle model with an exponential form of conditional mean of the latent variable provides better estimation parameters.","author":[{"dropping-particle":"","family":"Hong","given":"Jungyeol","non-dropping-particle":"","parse-names":false,"suffix":""},{"dropping-particle":"","family":"Tamakloe","given":"Reuben","non-dropping-particle":"","parse-names":false,"suffix":""},{"dropping-particle":"","family":"Park","given":"Dongjoo","non-dropping-particle":"","parse-names":false,"suffix":""}],"container-title":"Sustainability 2019, Vol. 11, Page 2782","id":"ITEM-2","issue":"10","issued":{"date-parts":[["2019","5","15"]]},"page":"2782","publisher":"Multidisciplinary Digital Publishing Institute","title":"A Comprehensive Analysis of Multi-Vehicle Crashes on Expressways: A Double Hurdle Approach","type":"article-journal","volume":"11"},"uris":["http://www.mendeley.com/documents/?uuid=f58ecb6e-a59d-3edc-8b17-c1096242deb2"]},{"id":"ITEM-3","itemData":{"DOI":"10.1177/0361198120928074","abstract":"This study used the bus incident data in Victoria, Australia to establish the relationship between operational characteristics and the safety performance of bus operators. A series of count models were investigated to account for methodological challenges, including excess zeros and panel data structure. The empirical results highlighted the different effects operational characteristics had on the risk and prevalence of bus incidents. Operators of smaller size, providing non-route services and operating in regional areas had a lower risk of having any reported incidents compared with larger route operators and operators in areas of higher accessibility. In cases where at least one incident had been reported, incident frequency was higher for operators with higher fleet total travel distance, older fleets and better roadworthy performance (this factor being counterintuitive). Findings from this study provide safety regulators with evidence-driven opportunities to enhance bus safety, including improving incident reporting practices, the establishment of a comprehensive database for heavy vehicle operators, and specific efforts targeted at older fleets. Although buses are considered a relatively safe and reliable mode of transportation, bus incidents reduce service reliability, may jeopardize public safety, diminish trust in public transport, reduce its attractiveness, and bring about productivity and financial losses for bus operators (1). To improve bus safety, it is essential to understand better the factors influencing it. Studies investigating bus safety have mainly focused on the state/region, route/road segment or individual (driver/vehicle) level (2-4). Research has shown that the characteristics of the commercial operator also influence safety performance (5-9). It is therefore important to analyze bus safety performance at the operator level and investigate the factors that affect the safety performance of bus operators. This study used four years of bus incident data in the state of Victoria, Australia to establish the relationship between operational characteristics and safety performance of bus operators. To address the methodological challenges presented by the data structure, a hurdle model with random effects was adopted. Factors That Influence the Safety Performance of Motor Carriers The literature reveals some interest in examining the relationship between motor carrier safety performance and organizational characteristics, with the focus…","author":[{"dropping-particle":"","family":"Qiu","given":"Jianrong","non-dropping-particle":"","parse-names":false,"suffix":""},{"dropping-particle":"","family":"Logan","given":"David B","non-dropping-particle":"","parse-names":false,"suffix":""},{"dropping-particle":"","family":"Oxley","given":"Jennifer","non-dropping-particle":"","parse-names":false,"suffix":""},{"dropping-particle":"","family":"Lowe","given":"Christopher","non-dropping-particle":"","parse-names":false,"suffix":""}],"container-title":"Transportation Research Record","id":"ITEM-3","issue":"8","issued":{"date-parts":[["2020"]]},"page":"327-337","publisher":"Transportation Research Board","title":"TRR Application of a Hurdle Model with Random Effects to Explore the Relationship between Operational Characteristics and Safety Performance","type":"article-journal","volume":"2020"},"uris":["http://www.mendeley.com/documents/?uuid=9edb3c81-70d6-359e-b9b2-a1f363214b3f"]},{"id":"ITEM-4","itemData":{"DOI":"10.1155/2022/5871601","ISSN":"0197-6729","abstract":"Transportation agencies build statistical models and predict the average crash frequency to identify hazardous road sections and make informed decisions to reduce crashes. In this paper, safety performance models (SPFs) were built and evaluated considering various pavement and roadway characteristics, including pavement friction, which is seldom available for analysis. Four count data models - Poisson model, negative binomial (NB) model, hurdle-NB model (HNB), and zero-inflated NB (ZINB) model - were built based on roadway characteristics and crash data provided by the Oklahoma Department of Transportation (ODOT). Pavement friction, roadway geometry, surface condition characteristics, and traffic exposure were considered the contributing factors to traffic crashes. Established models were compared in terms of the goodness-of-fit, zero inflation, and statistical significance of factors. The HNB model exhibited promising fitting performance with a manageable number of influencing variables. Coefficients in the HNB model suggest that adequate pavement friction and the presence of shoulders can significantly reduce the crash frequency and thus improve roadway safety performance. Potential issues of the statistical models, such as unobserved heterogeneity and multicollinearity, were also discussed. The relation between roadway infrastructure characteristics (including pavement friction) and roadway safety revealed in this study could assist in choosing the proper statistical model for better decision-making and selecting appropriate preventive treatments for improved roadway safety.","author":[{"dropping-particle":"","family":"Li","given":"Joshua Q.","non-dropping-particle":"","parse-names":false,"suffix":""},{"dropping-particle":"","family":"Liu","given":"Wenyao","non-dropping-particle":"","parse-names":false,"suffix":""},{"dropping-particle":"","family":"Yang","given":"Xue","non-dropping-particle":"","parse-names":false,"suffix":""},{"dropping-particle":"","family":"Lu","given":"Pan","non-dropping-particle":"","parse-names":false,"suffix":""},{"dropping-particle":"","family":"Wang","given":"Kelvin C. P.","non-dropping-particle":"","parse-names":false,"suffix":""}],"container-title":"Journal of Advanced Transportation","id":"ITEM-4","issued":{"date-parts":[["2022","5","9"]]},"page":"1-12","publisher":"Hindawi Limited","title":"Statistical Safety Performance Models considering Pavement and Roadway Characteristics","type":"article-journal","volume":"2022"},"uris":["http://www.mendeley.com/documents/?uuid=b6eff431-6aaf-324f-a6cf-b3623ef9566d"]}],"mendeley":{"formattedCitation":"(&lt;i&gt;36&lt;/i&gt;–&lt;i&gt;39&lt;/i&gt;)","plainTextFormattedCitation":"(36–39)","previouslyFormattedCitation":"(&lt;i&gt;36&lt;/i&gt;–&lt;i&gt;39&lt;/i&gt;)"},"properties":{"noteIndex":0},"schema":"https://github.com/citation-style-language/schema/raw/master/csl-citation.json"}</w:instrText>
      </w:r>
      <w:r>
        <w:fldChar w:fldCharType="separate"/>
      </w:r>
      <w:r w:rsidR="008A2F5C" w:rsidRPr="008A2F5C">
        <w:rPr>
          <w:noProof/>
        </w:rPr>
        <w:t>(</w:t>
      </w:r>
      <w:r w:rsidR="008A2F5C" w:rsidRPr="008A2F5C">
        <w:rPr>
          <w:i/>
          <w:noProof/>
        </w:rPr>
        <w:t>36</w:t>
      </w:r>
      <w:r w:rsidR="008A2F5C" w:rsidRPr="008A2F5C">
        <w:rPr>
          <w:noProof/>
        </w:rPr>
        <w:t>–</w:t>
      </w:r>
      <w:r w:rsidR="008A2F5C" w:rsidRPr="008A2F5C">
        <w:rPr>
          <w:i/>
          <w:noProof/>
        </w:rPr>
        <w:t>39</w:t>
      </w:r>
      <w:r w:rsidR="008A2F5C" w:rsidRPr="008A2F5C">
        <w:rPr>
          <w:noProof/>
        </w:rPr>
        <w:t>)</w:t>
      </w:r>
      <w:r>
        <w:fldChar w:fldCharType="end"/>
      </w:r>
      <w:r>
        <w:t xml:space="preserve">. </w:t>
      </w:r>
    </w:p>
    <w:p w14:paraId="69D83DE1" w14:textId="4610B65F" w:rsidR="00072211" w:rsidRDefault="00B13DA4" w:rsidP="00072211">
      <w:pPr>
        <w:spacing w:before="0" w:after="0"/>
        <w:ind w:firstLine="720"/>
      </w:pPr>
      <w:bookmarkStart w:id="1" w:name="_Hlk120146412"/>
      <w:r>
        <w:t>T</w:t>
      </w:r>
      <w:r w:rsidR="00CE6C6D">
        <w:t xml:space="preserve">he current research effort </w:t>
      </w:r>
      <w:r w:rsidR="00E23EC0">
        <w:t xml:space="preserve">furthers </w:t>
      </w:r>
      <w:r w:rsidR="00CD16DA">
        <w:t xml:space="preserve">safety methodology by improving </w:t>
      </w:r>
      <w:r w:rsidR="00E23EC0">
        <w:t xml:space="preserve">the fractional split based multivariate model systems </w:t>
      </w:r>
      <w:r w:rsidR="00CD16DA">
        <w:t xml:space="preserve">with an explicit consideration </w:t>
      </w:r>
      <w:r w:rsidR="00A3064D">
        <w:t xml:space="preserve">for </w:t>
      </w:r>
      <w:r w:rsidR="00CE6C6D">
        <w:t>the potential presence of zero</w:t>
      </w:r>
      <w:r w:rsidR="00CD16DA">
        <w:t>s</w:t>
      </w:r>
      <w:r w:rsidR="001B5DA6">
        <w:t xml:space="preserve"> by crash </w:t>
      </w:r>
      <w:r w:rsidR="00482BA5">
        <w:t>configuration</w:t>
      </w:r>
      <w:r w:rsidR="00CE6C6D">
        <w:t xml:space="preserve">. The modified framework </w:t>
      </w:r>
      <w:r w:rsidR="00AA7223">
        <w:t xml:space="preserve">with an additional component for zero crashes results in </w:t>
      </w:r>
      <w:r w:rsidR="00CE6C6D">
        <w:t xml:space="preserve">three components: (1) total crash </w:t>
      </w:r>
      <w:r w:rsidR="00E73CDD">
        <w:t xml:space="preserve">NB </w:t>
      </w:r>
      <w:r w:rsidR="00CE6C6D">
        <w:t xml:space="preserve">component, (2) binary logit </w:t>
      </w:r>
      <w:r w:rsidR="00594F22">
        <w:t xml:space="preserve">(BL) </w:t>
      </w:r>
      <w:r w:rsidR="00CE6C6D">
        <w:t xml:space="preserve">component by crash configuration and (3) </w:t>
      </w:r>
      <w:r w:rsidR="00337D71">
        <w:t xml:space="preserve">multinomial logit </w:t>
      </w:r>
      <w:r w:rsidR="00CE6C6D">
        <w:t xml:space="preserve">fractional split </w:t>
      </w:r>
      <w:r w:rsidR="00594F22">
        <w:t xml:space="preserve">(MNLFS) </w:t>
      </w:r>
      <w:r w:rsidR="00CE6C6D">
        <w:t xml:space="preserve">crash proportion component. </w:t>
      </w:r>
      <w:r w:rsidR="00AA7223">
        <w:t xml:space="preserve">The binary component can be employed to identify safer (or riskier) zones by crash configuration. </w:t>
      </w:r>
      <w:bookmarkEnd w:id="1"/>
      <w:r w:rsidR="00AA7223">
        <w:t>The framework also accommodates for unobserved heterogeneity across the three components of the model system.</w:t>
      </w:r>
      <w:r w:rsidR="00B6459A">
        <w:t xml:space="preserve"> The study contributes to empirical literature on safety by estimating the proposed model system for </w:t>
      </w:r>
      <w:r w:rsidR="00AB3D25">
        <w:t>6</w:t>
      </w:r>
      <w:r w:rsidR="00B21262">
        <w:t xml:space="preserve"> crash types including </w:t>
      </w:r>
      <w:r w:rsidR="00AB3D25">
        <w:t xml:space="preserve">rear-end, </w:t>
      </w:r>
      <w:r w:rsidR="00D707DA" w:rsidRPr="00B13D67">
        <w:t>angle</w:t>
      </w:r>
      <w:r w:rsidR="00AB3D25">
        <w:t>, sideswipe, single-vehicle, multi-vehicle (3 or more), and non-motorized crashes</w:t>
      </w:r>
      <w:r w:rsidR="00B21262">
        <w:t>. The model estimation is conducted using a host of independent variables including</w:t>
      </w:r>
      <w:r w:rsidR="00B21262" w:rsidRPr="005066C1">
        <w:t xml:space="preserve"> roadway-, traffic-, land use, built environment, and socio</w:t>
      </w:r>
      <w:r w:rsidR="00B21262">
        <w:t xml:space="preserve">-demographic </w:t>
      </w:r>
      <w:r w:rsidR="00B21262" w:rsidRPr="005066C1">
        <w:t xml:space="preserve">characteristics, which will contribute to evaluate their impact on crash frequency </w:t>
      </w:r>
      <w:r w:rsidR="00631502">
        <w:t>for</w:t>
      </w:r>
      <w:r w:rsidR="00B21262" w:rsidRPr="005066C1">
        <w:t xml:space="preserve"> different collision types</w:t>
      </w:r>
      <w:r w:rsidR="00B21262">
        <w:t xml:space="preserve">. The model results </w:t>
      </w:r>
      <w:r w:rsidR="009D0099">
        <w:t xml:space="preserve">clearly highlight the importance of accommodating zero crashes by crash type in the analysis. The model exercise is </w:t>
      </w:r>
      <w:r w:rsidR="00B21262">
        <w:t xml:space="preserve">augmented with </w:t>
      </w:r>
      <w:r w:rsidR="009D0099">
        <w:t xml:space="preserve">a </w:t>
      </w:r>
      <w:r w:rsidR="00B21262">
        <w:t>validation analysis.</w:t>
      </w:r>
    </w:p>
    <w:p w14:paraId="5CBC4D3C" w14:textId="2F4A0994" w:rsidR="00D969EC" w:rsidRDefault="00D969EC" w:rsidP="00072211">
      <w:pPr>
        <w:spacing w:before="0" w:after="0"/>
      </w:pPr>
    </w:p>
    <w:p w14:paraId="3EAB0FD1" w14:textId="48E28FC6" w:rsidR="0068685F" w:rsidRDefault="0068685F" w:rsidP="00072211">
      <w:pPr>
        <w:pStyle w:val="Heading1"/>
        <w:spacing w:before="0" w:after="0"/>
      </w:pPr>
      <w:r w:rsidRPr="00C421C1">
        <w:t>METHODOLOGY</w:t>
      </w:r>
    </w:p>
    <w:p w14:paraId="019E7B87" w14:textId="65A14DC6" w:rsidR="00D969EC" w:rsidRDefault="00C421C1" w:rsidP="00072211">
      <w:pPr>
        <w:spacing w:before="0" w:after="0"/>
        <w:rPr>
          <w:rFonts w:eastAsia="Times New Roman"/>
          <w:szCs w:val="24"/>
        </w:rPr>
      </w:pPr>
      <w:r>
        <w:t xml:space="preserve">The Joint model developed in the study consist of </w:t>
      </w:r>
      <w:r w:rsidR="00D000DD">
        <w:t xml:space="preserve">three </w:t>
      </w:r>
      <w:r>
        <w:t xml:space="preserve">components: 1) </w:t>
      </w:r>
      <w:r w:rsidR="00370436">
        <w:t xml:space="preserve">a </w:t>
      </w:r>
      <w:r>
        <w:t xml:space="preserve">NB model employed to analyze the </w:t>
      </w:r>
      <w:r w:rsidRPr="006514CA">
        <w:t>total number of crashes</w:t>
      </w:r>
      <w:r w:rsidR="00E31816">
        <w:t>,</w:t>
      </w:r>
      <w:r>
        <w:t xml:space="preserve">2) </w:t>
      </w:r>
      <w:r w:rsidR="00E31816">
        <w:t xml:space="preserve">a binary logit model for </w:t>
      </w:r>
      <w:r w:rsidR="001015CC">
        <w:t xml:space="preserve">determining zones with zero or non-zero crashes by crash type, (3) a </w:t>
      </w:r>
      <w:r>
        <w:t xml:space="preserve">MNLFS model employed to study the </w:t>
      </w:r>
      <w:r w:rsidRPr="006514CA">
        <w:t xml:space="preserve">proportion of crashes by </w:t>
      </w:r>
      <w:r>
        <w:t>crash types</w:t>
      </w:r>
      <w:r w:rsidR="001015CC">
        <w:t xml:space="preserve"> for non-zero crash frequency zones</w:t>
      </w:r>
      <w:r>
        <w:t xml:space="preserve">. </w:t>
      </w:r>
      <w:r>
        <w:rPr>
          <w:rFonts w:eastAsia="Times New Roman"/>
          <w:szCs w:val="24"/>
        </w:rPr>
        <w:t xml:space="preserve">For ease of presentation, we </w:t>
      </w:r>
      <w:r w:rsidR="00631502">
        <w:rPr>
          <w:rFonts w:eastAsia="Times New Roman"/>
          <w:szCs w:val="24"/>
        </w:rPr>
        <w:t>discuss</w:t>
      </w:r>
      <w:r>
        <w:rPr>
          <w:rFonts w:eastAsia="Times New Roman"/>
          <w:szCs w:val="24"/>
        </w:rPr>
        <w:t xml:space="preserve"> the framework by </w:t>
      </w:r>
      <w:r w:rsidR="00631502">
        <w:rPr>
          <w:rFonts w:eastAsia="Times New Roman"/>
          <w:szCs w:val="24"/>
        </w:rPr>
        <w:t>component</w:t>
      </w:r>
      <w:r>
        <w:rPr>
          <w:rFonts w:eastAsia="Times New Roman"/>
          <w:szCs w:val="24"/>
        </w:rPr>
        <w:t xml:space="preserve">. </w:t>
      </w:r>
    </w:p>
    <w:p w14:paraId="78317FAA" w14:textId="77777777" w:rsidR="00072211" w:rsidRPr="00072211" w:rsidRDefault="00072211" w:rsidP="00072211">
      <w:pPr>
        <w:spacing w:before="0" w:after="0"/>
        <w:rPr>
          <w:rFonts w:eastAsia="Times New Roman"/>
          <w:szCs w:val="24"/>
        </w:rPr>
      </w:pPr>
    </w:p>
    <w:p w14:paraId="6EF92BA2" w14:textId="77777777" w:rsidR="00C421C1" w:rsidRPr="00C421C1" w:rsidRDefault="00C421C1" w:rsidP="0072266A">
      <w:pPr>
        <w:pStyle w:val="Heading2"/>
      </w:pPr>
      <w:r w:rsidRPr="00C421C1">
        <w:t>Count Component</w:t>
      </w:r>
    </w:p>
    <w:p w14:paraId="680BE574" w14:textId="1CA3D304" w:rsidR="00C421C1" w:rsidRDefault="00C421C1" w:rsidP="00072211">
      <w:pPr>
        <w:spacing w:before="0" w:after="0"/>
      </w:pPr>
      <w:r>
        <w:t xml:space="preserve">Let us assume </w:t>
      </w:r>
      <m:oMath>
        <m:r>
          <w:rPr>
            <w:rFonts w:ascii="Cambria Math" w:hAnsi="Cambria Math"/>
          </w:rPr>
          <m:t>i(i=1,2,3,…,N)</m:t>
        </m:r>
      </m:oMath>
      <w:r>
        <w:t xml:space="preserve"> as the index for TAZ, </w:t>
      </w:r>
      <m:oMath>
        <m:r>
          <w:rPr>
            <w:rFonts w:ascii="Cambria Math" w:hAnsi="Cambria Math"/>
          </w:rPr>
          <m:t>j</m:t>
        </m:r>
      </m:oMath>
      <w:r>
        <w:t xml:space="preserve"> as an index </w:t>
      </w:r>
      <w:r w:rsidR="00B62E30">
        <w:t>representing</w:t>
      </w:r>
      <w:r>
        <w:t xml:space="preserve"> each crash type and </w:t>
      </w:r>
      <m:oMath>
        <m:r>
          <w:rPr>
            <w:rFonts w:ascii="Cambria Math" w:hAnsi="Cambria Math"/>
          </w:rPr>
          <m:t>K</m:t>
        </m:r>
      </m:oMath>
      <w:r>
        <w:t xml:space="preserve"> represents total crashes at TAZ level, therefore, </w:t>
      </w:r>
      <m:oMath>
        <m:r>
          <w:rPr>
            <w:rFonts w:ascii="Cambria Math" w:hAnsi="Cambria Math"/>
            <w:szCs w:val="24"/>
          </w:rPr>
          <m:t>j=1,2,3,…,J;jϵK and K=</m:t>
        </m:r>
        <m:nary>
          <m:naryPr>
            <m:chr m:val="∑"/>
            <m:limLoc m:val="undOvr"/>
            <m:ctrlPr>
              <w:rPr>
                <w:rFonts w:ascii="Cambria Math" w:hAnsi="Cambria Math"/>
                <w:i/>
                <w:szCs w:val="24"/>
              </w:rPr>
            </m:ctrlPr>
          </m:naryPr>
          <m:sub>
            <m:r>
              <w:rPr>
                <w:rFonts w:ascii="Cambria Math" w:hAnsi="Cambria Math"/>
                <w:szCs w:val="24"/>
              </w:rPr>
              <m:t>j=1</m:t>
            </m:r>
          </m:sub>
          <m:sup>
            <m:r>
              <w:rPr>
                <w:rFonts w:ascii="Cambria Math" w:hAnsi="Cambria Math"/>
                <w:szCs w:val="24"/>
              </w:rPr>
              <m:t>J</m:t>
            </m:r>
          </m:sup>
          <m:e>
            <m:r>
              <w:rPr>
                <w:rFonts w:ascii="Cambria Math" w:hAnsi="Cambria Math"/>
                <w:szCs w:val="24"/>
              </w:rPr>
              <m:t>j</m:t>
            </m:r>
          </m:e>
        </m:nary>
      </m:oMath>
      <w:r>
        <w:t xml:space="preserve">. In our study, the values of the </w:t>
      </w:r>
      <m:oMath>
        <m:r>
          <w:rPr>
            <w:rFonts w:ascii="Cambria Math" w:hAnsi="Cambria Math"/>
          </w:rPr>
          <m:t>j</m:t>
        </m:r>
      </m:oMath>
      <w:r>
        <w:t xml:space="preserve"> were assigned as follows: rear-end </w:t>
      </w:r>
      <m:oMath>
        <m:r>
          <w:rPr>
            <w:rFonts w:ascii="Cambria Math" w:hAnsi="Cambria Math"/>
          </w:rPr>
          <m:t>(j=1)</m:t>
        </m:r>
      </m:oMath>
      <w:r>
        <w:t xml:space="preserve">, </w:t>
      </w:r>
      <w:r w:rsidR="00D707DA" w:rsidRPr="00B13D67">
        <w:t>angle</w:t>
      </w:r>
      <w:r>
        <w:t xml:space="preserve"> </w:t>
      </w:r>
      <m:oMath>
        <m:r>
          <w:rPr>
            <w:rFonts w:ascii="Cambria Math" w:hAnsi="Cambria Math"/>
          </w:rPr>
          <m:t>(j=2)</m:t>
        </m:r>
      </m:oMath>
      <w:r>
        <w:t xml:space="preserve">, sideswipe </w:t>
      </w:r>
      <m:oMath>
        <m:r>
          <w:rPr>
            <w:rFonts w:ascii="Cambria Math" w:hAnsi="Cambria Math"/>
          </w:rPr>
          <m:t>(j=3)</m:t>
        </m:r>
      </m:oMath>
      <w:r>
        <w:t xml:space="preserve">, single-vehicle crash </w:t>
      </w:r>
      <m:oMath>
        <m:r>
          <w:rPr>
            <w:rFonts w:ascii="Cambria Math" w:hAnsi="Cambria Math"/>
          </w:rPr>
          <m:t>(j=4)</m:t>
        </m:r>
      </m:oMath>
      <w:r>
        <w:t xml:space="preserve">, multiple-vehicle crash </w:t>
      </w:r>
      <m:oMath>
        <m:r>
          <w:rPr>
            <w:rFonts w:ascii="Cambria Math" w:hAnsi="Cambria Math"/>
          </w:rPr>
          <m:t>(j=5)</m:t>
        </m:r>
      </m:oMath>
      <w:r>
        <w:t xml:space="preserve">, and non-motorized crash </w:t>
      </w:r>
      <m:oMath>
        <m:r>
          <w:rPr>
            <w:rFonts w:ascii="Cambria Math" w:hAnsi="Cambria Math"/>
          </w:rPr>
          <m:t>(j=6)</m:t>
        </m:r>
      </m:oMath>
      <w:r>
        <w:t>.Using these notations, the equation for estimating total crash counts at different crash level using NB is as fo</w:t>
      </w:r>
      <w:proofErr w:type="spellStart"/>
      <w:r>
        <w:t>llows</w:t>
      </w:r>
      <w:proofErr w:type="spellEnd"/>
      <w:r>
        <w:t>:</w:t>
      </w:r>
    </w:p>
    <w:p w14:paraId="2B6E79DE" w14:textId="77777777" w:rsidR="00C421C1" w:rsidRDefault="00C421C1" w:rsidP="00072211">
      <w:pPr>
        <w:spacing w:before="0" w:after="0"/>
        <w:rPr>
          <w:rFonts w:eastAsiaTheme="minorEastAsia"/>
        </w:rPr>
      </w:pPr>
      <m:oMathPara>
        <m:oMath>
          <m:r>
            <w:rPr>
              <w:rFonts w:ascii="Cambria Math" w:eastAsia="Calibri" w:hAnsi="Cambria Math" w:cs="Times New Roman"/>
              <w:szCs w:val="24"/>
            </w:rPr>
            <m:t>P</m:t>
          </m:r>
          <m:d>
            <m:dPr>
              <m:ctrlPr>
                <w:rPr>
                  <w:rFonts w:ascii="Cambria Math" w:eastAsia="Calibri" w:hAnsi="Cambria Math" w:cs="Times New Roman"/>
                  <w:i/>
                  <w:szCs w:val="24"/>
                </w:rPr>
              </m:ctrlPr>
            </m:dPr>
            <m:e>
              <m:sSub>
                <m:sSubPr>
                  <m:ctrlPr>
                    <w:rPr>
                      <w:rFonts w:ascii="Cambria Math" w:eastAsia="Times New Roman" w:hAnsi="Cambria Math" w:cs="Times New Roman"/>
                      <w:i/>
                      <w:szCs w:val="24"/>
                    </w:rPr>
                  </m:ctrlPr>
                </m:sSubPr>
                <m:e>
                  <m:r>
                    <w:rPr>
                      <w:rFonts w:ascii="Cambria Math" w:eastAsia="Times New Roman" w:hAnsi="Cambria Math" w:cs="Times New Roman"/>
                      <w:szCs w:val="24"/>
                    </w:rPr>
                    <m:t>c</m:t>
                  </m:r>
                </m:e>
                <m:sub>
                  <m:r>
                    <w:rPr>
                      <w:rFonts w:ascii="Cambria Math" w:eastAsia="Times New Roman" w:hAnsi="Cambria Math" w:cs="Times New Roman"/>
                      <w:szCs w:val="24"/>
                    </w:rPr>
                    <m:t>iK</m:t>
                  </m:r>
                </m:sub>
              </m:sSub>
            </m:e>
          </m:d>
          <m:r>
            <w:rPr>
              <w:rFonts w:ascii="Cambria Math" w:eastAsia="Calibri" w:hAnsi="Cambria Math" w:cs="Times New Roman"/>
              <w:szCs w:val="24"/>
            </w:rPr>
            <m:t xml:space="preserve">= </m:t>
          </m:r>
          <m:f>
            <m:fPr>
              <m:ctrlPr>
                <w:rPr>
                  <w:rFonts w:ascii="Cambria Math" w:eastAsia="Calibri" w:hAnsi="Cambria Math" w:cs="Times New Roman"/>
                  <w:i/>
                  <w:szCs w:val="24"/>
                </w:rPr>
              </m:ctrlPr>
            </m:fPr>
            <m:num>
              <m:r>
                <m:rPr>
                  <m:sty m:val="p"/>
                </m:rPr>
                <w:rPr>
                  <w:rFonts w:ascii="Cambria Math" w:eastAsia="Calibri" w:hAnsi="Cambria Math" w:cs="Times New Roman"/>
                  <w:szCs w:val="24"/>
                </w:rPr>
                <m:t>Γ</m:t>
              </m:r>
              <m:d>
                <m:dPr>
                  <m:ctrlPr>
                    <w:rPr>
                      <w:rFonts w:ascii="Cambria Math" w:eastAsia="Calibri" w:hAnsi="Cambria Math" w:cs="Times New Roman"/>
                      <w:i/>
                      <w:szCs w:val="24"/>
                    </w:rPr>
                  </m:ctrlPr>
                </m:dPr>
                <m:e>
                  <m:sSub>
                    <m:sSubPr>
                      <m:ctrlPr>
                        <w:rPr>
                          <w:rFonts w:ascii="Cambria Math" w:eastAsia="Calibri" w:hAnsi="Cambria Math" w:cs="Times New Roman"/>
                          <w:i/>
                          <w:szCs w:val="24"/>
                        </w:rPr>
                      </m:ctrlPr>
                    </m:sSubPr>
                    <m:e>
                      <m:r>
                        <w:rPr>
                          <w:rFonts w:ascii="Cambria Math" w:eastAsia="Calibri" w:hAnsi="Cambria Math" w:cs="Times New Roman"/>
                          <w:szCs w:val="24"/>
                        </w:rPr>
                        <m:t>c</m:t>
                      </m:r>
                    </m:e>
                    <m:sub>
                      <m:r>
                        <w:rPr>
                          <w:rFonts w:ascii="Cambria Math" w:eastAsia="Calibri" w:hAnsi="Cambria Math" w:cs="Times New Roman"/>
                          <w:szCs w:val="24"/>
                        </w:rPr>
                        <m:t>i</m:t>
                      </m:r>
                      <m:r>
                        <w:rPr>
                          <w:rFonts w:ascii="Cambria Math" w:eastAsia="Times New Roman" w:hAnsi="Cambria Math" w:cs="Times New Roman"/>
                          <w:szCs w:val="24"/>
                        </w:rPr>
                        <m:t>K</m:t>
                      </m:r>
                    </m:sub>
                  </m:sSub>
                  <m:r>
                    <w:rPr>
                      <w:rFonts w:ascii="Cambria Math" w:eastAsia="Calibri" w:hAnsi="Cambria Math" w:cs="Times New Roman"/>
                      <w:szCs w:val="24"/>
                    </w:rPr>
                    <m:t>+</m:t>
                  </m:r>
                  <m:f>
                    <m:fPr>
                      <m:ctrlPr>
                        <w:rPr>
                          <w:rFonts w:ascii="Cambria Math" w:eastAsia="Calibri" w:hAnsi="Cambria Math" w:cs="Times New Roman"/>
                          <w:i/>
                          <w:szCs w:val="24"/>
                        </w:rPr>
                      </m:ctrlPr>
                    </m:fPr>
                    <m:num>
                      <m:r>
                        <w:rPr>
                          <w:rFonts w:ascii="Cambria Math" w:eastAsia="Calibri" w:hAnsi="Cambria Math" w:cs="Times New Roman"/>
                          <w:szCs w:val="24"/>
                        </w:rPr>
                        <m:t>1</m:t>
                      </m:r>
                    </m:num>
                    <m:den>
                      <m:sSub>
                        <m:sSubPr>
                          <m:ctrlPr>
                            <w:rPr>
                              <w:rFonts w:ascii="Cambria Math" w:eastAsia="Calibri" w:hAnsi="Cambria Math" w:cs="Times New Roman"/>
                              <w:i/>
                              <w:szCs w:val="24"/>
                            </w:rPr>
                          </m:ctrlPr>
                        </m:sSubPr>
                        <m:e>
                          <m:r>
                            <w:rPr>
                              <w:rFonts w:ascii="Cambria Math" w:eastAsia="Calibri" w:hAnsi="Cambria Math" w:cs="Times New Roman"/>
                              <w:szCs w:val="24"/>
                            </w:rPr>
                            <m:t>α</m:t>
                          </m:r>
                        </m:e>
                        <m:sub>
                          <m:r>
                            <w:rPr>
                              <w:rFonts w:ascii="Cambria Math" w:eastAsia="Times New Roman" w:hAnsi="Cambria Math" w:cs="Times New Roman"/>
                              <w:szCs w:val="24"/>
                            </w:rPr>
                            <m:t>K</m:t>
                          </m:r>
                        </m:sub>
                      </m:sSub>
                    </m:den>
                  </m:f>
                </m:e>
              </m:d>
            </m:num>
            <m:den>
              <m:r>
                <m:rPr>
                  <m:sty m:val="p"/>
                </m:rPr>
                <w:rPr>
                  <w:rFonts w:ascii="Cambria Math" w:eastAsia="Calibri" w:hAnsi="Cambria Math" w:cs="Times New Roman"/>
                  <w:szCs w:val="24"/>
                </w:rPr>
                <m:t>Γ</m:t>
              </m:r>
              <m:d>
                <m:dPr>
                  <m:ctrlPr>
                    <w:rPr>
                      <w:rFonts w:ascii="Cambria Math" w:eastAsia="Calibri" w:hAnsi="Cambria Math" w:cs="Times New Roman"/>
                      <w:szCs w:val="24"/>
                    </w:rPr>
                  </m:ctrlPr>
                </m:dPr>
                <m:e>
                  <m:sSub>
                    <m:sSubPr>
                      <m:ctrlPr>
                        <w:rPr>
                          <w:rFonts w:ascii="Cambria Math" w:eastAsia="Calibri" w:hAnsi="Cambria Math" w:cs="Times New Roman"/>
                          <w:i/>
                          <w:szCs w:val="24"/>
                        </w:rPr>
                      </m:ctrlPr>
                    </m:sSubPr>
                    <m:e>
                      <m:r>
                        <w:rPr>
                          <w:rFonts w:ascii="Cambria Math" w:eastAsia="Calibri" w:hAnsi="Cambria Math" w:cs="Times New Roman"/>
                          <w:szCs w:val="24"/>
                        </w:rPr>
                        <m:t>c</m:t>
                      </m:r>
                    </m:e>
                    <m:sub>
                      <m:r>
                        <w:rPr>
                          <w:rFonts w:ascii="Cambria Math" w:eastAsia="Calibri" w:hAnsi="Cambria Math" w:cs="Times New Roman"/>
                          <w:szCs w:val="24"/>
                        </w:rPr>
                        <m:t>i</m:t>
                      </m:r>
                      <m:r>
                        <w:rPr>
                          <w:rFonts w:ascii="Cambria Math" w:eastAsia="Times New Roman" w:hAnsi="Cambria Math" w:cs="Times New Roman"/>
                          <w:szCs w:val="24"/>
                        </w:rPr>
                        <m:t>K</m:t>
                      </m:r>
                    </m:sub>
                  </m:sSub>
                  <m:r>
                    <w:rPr>
                      <w:rFonts w:ascii="Cambria Math" w:eastAsia="Calibri" w:hAnsi="Cambria Math" w:cs="Times New Roman"/>
                      <w:szCs w:val="24"/>
                    </w:rPr>
                    <m:t>+1</m:t>
                  </m:r>
                </m:e>
              </m:d>
              <m:r>
                <m:rPr>
                  <m:sty m:val="p"/>
                </m:rPr>
                <w:rPr>
                  <w:rFonts w:ascii="Cambria Math" w:eastAsia="Calibri" w:hAnsi="Cambria Math" w:cs="Times New Roman"/>
                  <w:szCs w:val="24"/>
                </w:rPr>
                <m:t>Γ</m:t>
              </m:r>
              <m:d>
                <m:dPr>
                  <m:ctrlPr>
                    <w:rPr>
                      <w:rFonts w:ascii="Cambria Math" w:eastAsia="Calibri" w:hAnsi="Cambria Math" w:cs="Times New Roman"/>
                      <w:szCs w:val="24"/>
                    </w:rPr>
                  </m:ctrlPr>
                </m:dPr>
                <m:e>
                  <m:f>
                    <m:fPr>
                      <m:ctrlPr>
                        <w:rPr>
                          <w:rFonts w:ascii="Cambria Math" w:eastAsia="Calibri" w:hAnsi="Cambria Math" w:cs="Times New Roman"/>
                          <w:i/>
                          <w:szCs w:val="24"/>
                        </w:rPr>
                      </m:ctrlPr>
                    </m:fPr>
                    <m:num>
                      <m:r>
                        <w:rPr>
                          <w:rFonts w:ascii="Cambria Math" w:eastAsia="Calibri" w:hAnsi="Cambria Math" w:cs="Times New Roman"/>
                          <w:szCs w:val="24"/>
                        </w:rPr>
                        <m:t>1</m:t>
                      </m:r>
                    </m:num>
                    <m:den>
                      <m:sSub>
                        <m:sSubPr>
                          <m:ctrlPr>
                            <w:rPr>
                              <w:rFonts w:ascii="Cambria Math" w:eastAsia="Calibri" w:hAnsi="Cambria Math" w:cs="Times New Roman"/>
                              <w:i/>
                              <w:szCs w:val="24"/>
                            </w:rPr>
                          </m:ctrlPr>
                        </m:sSubPr>
                        <m:e>
                          <m:r>
                            <w:rPr>
                              <w:rFonts w:ascii="Cambria Math" w:eastAsia="Calibri" w:hAnsi="Cambria Math" w:cs="Times New Roman"/>
                              <w:szCs w:val="24"/>
                            </w:rPr>
                            <m:t>α</m:t>
                          </m:r>
                        </m:e>
                        <m:sub>
                          <m:r>
                            <w:rPr>
                              <w:rFonts w:ascii="Cambria Math" w:eastAsia="Times New Roman" w:hAnsi="Cambria Math" w:cs="Times New Roman"/>
                              <w:szCs w:val="24"/>
                            </w:rPr>
                            <m:t>K</m:t>
                          </m:r>
                        </m:sub>
                      </m:sSub>
                    </m:den>
                  </m:f>
                </m:e>
              </m:d>
            </m:den>
          </m:f>
          <m:sSup>
            <m:sSupPr>
              <m:ctrlPr>
                <w:rPr>
                  <w:rFonts w:ascii="Cambria Math" w:eastAsia="Calibri" w:hAnsi="Cambria Math" w:cs="Times New Roman"/>
                  <w:i/>
                  <w:szCs w:val="24"/>
                </w:rPr>
              </m:ctrlPr>
            </m:sSupPr>
            <m:e>
              <m:d>
                <m:dPr>
                  <m:ctrlPr>
                    <w:rPr>
                      <w:rFonts w:ascii="Cambria Math" w:eastAsia="Calibri" w:hAnsi="Cambria Math" w:cs="Times New Roman"/>
                      <w:i/>
                      <w:szCs w:val="24"/>
                    </w:rPr>
                  </m:ctrlPr>
                </m:dPr>
                <m:e>
                  <m:f>
                    <m:fPr>
                      <m:ctrlPr>
                        <w:rPr>
                          <w:rFonts w:ascii="Cambria Math" w:eastAsia="Calibri" w:hAnsi="Cambria Math" w:cs="Times New Roman"/>
                          <w:i/>
                          <w:szCs w:val="24"/>
                        </w:rPr>
                      </m:ctrlPr>
                    </m:fPr>
                    <m:num>
                      <m:r>
                        <w:rPr>
                          <w:rFonts w:ascii="Cambria Math" w:eastAsia="Calibri" w:hAnsi="Cambria Math" w:cs="Times New Roman"/>
                          <w:szCs w:val="24"/>
                        </w:rPr>
                        <m:t>1</m:t>
                      </m:r>
                    </m:num>
                    <m:den>
                      <m:r>
                        <w:rPr>
                          <w:rFonts w:ascii="Cambria Math" w:eastAsia="Calibri" w:hAnsi="Cambria Math" w:cs="Times New Roman"/>
                          <w:szCs w:val="24"/>
                        </w:rPr>
                        <m:t>1+</m:t>
                      </m:r>
                      <m:sSub>
                        <m:sSubPr>
                          <m:ctrlPr>
                            <w:rPr>
                              <w:rFonts w:ascii="Cambria Math" w:eastAsia="Calibri" w:hAnsi="Cambria Math" w:cs="Times New Roman"/>
                              <w:i/>
                              <w:szCs w:val="24"/>
                            </w:rPr>
                          </m:ctrlPr>
                        </m:sSubPr>
                        <m:e>
                          <m:r>
                            <w:rPr>
                              <w:rFonts w:ascii="Cambria Math" w:eastAsia="Calibri" w:hAnsi="Cambria Math" w:cs="Times New Roman"/>
                              <w:szCs w:val="24"/>
                            </w:rPr>
                            <m:t>α</m:t>
                          </m:r>
                        </m:e>
                        <m:sub>
                          <m:r>
                            <w:rPr>
                              <w:rFonts w:ascii="Cambria Math" w:eastAsia="Times New Roman" w:hAnsi="Cambria Math" w:cs="Times New Roman"/>
                              <w:szCs w:val="24"/>
                            </w:rPr>
                            <m:t>K</m:t>
                          </m:r>
                        </m:sub>
                      </m:sSub>
                      <m:sSub>
                        <m:sSubPr>
                          <m:ctrlPr>
                            <w:rPr>
                              <w:rFonts w:ascii="Cambria Math" w:eastAsia="Calibri" w:hAnsi="Cambria Math" w:cs="Times New Roman"/>
                              <w:i/>
                              <w:szCs w:val="24"/>
                            </w:rPr>
                          </m:ctrlPr>
                        </m:sSubPr>
                        <m:e>
                          <m:r>
                            <w:rPr>
                              <w:rFonts w:ascii="Cambria Math" w:eastAsia="Calibri" w:hAnsi="Cambria Math" w:cs="Times New Roman"/>
                              <w:szCs w:val="24"/>
                            </w:rPr>
                            <m:t>μ</m:t>
                          </m:r>
                        </m:e>
                        <m:sub>
                          <m:r>
                            <w:rPr>
                              <w:rFonts w:ascii="Cambria Math" w:eastAsia="Calibri" w:hAnsi="Cambria Math" w:cs="Times New Roman"/>
                              <w:szCs w:val="24"/>
                            </w:rPr>
                            <m:t>i</m:t>
                          </m:r>
                          <m:r>
                            <w:rPr>
                              <w:rFonts w:ascii="Cambria Math" w:eastAsia="Times New Roman" w:hAnsi="Cambria Math" w:cs="Times New Roman"/>
                              <w:szCs w:val="24"/>
                            </w:rPr>
                            <m:t>K</m:t>
                          </m:r>
                        </m:sub>
                      </m:sSub>
                    </m:den>
                  </m:f>
                </m:e>
              </m:d>
            </m:e>
            <m:sup>
              <m:f>
                <m:fPr>
                  <m:ctrlPr>
                    <w:rPr>
                      <w:rFonts w:ascii="Cambria Math" w:eastAsia="Calibri" w:hAnsi="Cambria Math" w:cs="Times New Roman"/>
                      <w:i/>
                      <w:szCs w:val="24"/>
                    </w:rPr>
                  </m:ctrlPr>
                </m:fPr>
                <m:num>
                  <m:r>
                    <w:rPr>
                      <w:rFonts w:ascii="Cambria Math" w:eastAsia="Calibri" w:hAnsi="Cambria Math" w:cs="Times New Roman"/>
                      <w:szCs w:val="24"/>
                    </w:rPr>
                    <m:t>1</m:t>
                  </m:r>
                </m:num>
                <m:den>
                  <m:sSub>
                    <m:sSubPr>
                      <m:ctrlPr>
                        <w:rPr>
                          <w:rFonts w:ascii="Cambria Math" w:eastAsia="Calibri" w:hAnsi="Cambria Math" w:cs="Times New Roman"/>
                          <w:i/>
                          <w:szCs w:val="24"/>
                        </w:rPr>
                      </m:ctrlPr>
                    </m:sSubPr>
                    <m:e>
                      <m:r>
                        <w:rPr>
                          <w:rFonts w:ascii="Cambria Math" w:eastAsia="Calibri" w:hAnsi="Cambria Math" w:cs="Times New Roman"/>
                          <w:szCs w:val="24"/>
                        </w:rPr>
                        <m:t>α</m:t>
                      </m:r>
                    </m:e>
                    <m:sub>
                      <m:r>
                        <w:rPr>
                          <w:rFonts w:ascii="Cambria Math" w:eastAsia="Times New Roman" w:hAnsi="Cambria Math" w:cs="Times New Roman"/>
                          <w:szCs w:val="24"/>
                        </w:rPr>
                        <m:t>K</m:t>
                      </m:r>
                    </m:sub>
                  </m:sSub>
                </m:den>
              </m:f>
            </m:sup>
          </m:sSup>
          <m:sSup>
            <m:sSupPr>
              <m:ctrlPr>
                <w:rPr>
                  <w:rFonts w:ascii="Cambria Math" w:eastAsia="Calibri" w:hAnsi="Cambria Math" w:cs="Times New Roman"/>
                  <w:i/>
                  <w:szCs w:val="24"/>
                </w:rPr>
              </m:ctrlPr>
            </m:sSupPr>
            <m:e>
              <m:d>
                <m:dPr>
                  <m:ctrlPr>
                    <w:rPr>
                      <w:rFonts w:ascii="Cambria Math" w:eastAsia="Calibri" w:hAnsi="Cambria Math" w:cs="Times New Roman"/>
                      <w:i/>
                      <w:szCs w:val="24"/>
                    </w:rPr>
                  </m:ctrlPr>
                </m:dPr>
                <m:e>
                  <m:r>
                    <w:rPr>
                      <w:rFonts w:ascii="Cambria Math" w:eastAsia="Calibri" w:hAnsi="Cambria Math" w:cs="Times New Roman"/>
                      <w:szCs w:val="24"/>
                    </w:rPr>
                    <m:t>1-</m:t>
                  </m:r>
                  <m:f>
                    <m:fPr>
                      <m:ctrlPr>
                        <w:rPr>
                          <w:rFonts w:ascii="Cambria Math" w:eastAsia="Calibri" w:hAnsi="Cambria Math" w:cs="Times New Roman"/>
                          <w:i/>
                          <w:szCs w:val="24"/>
                        </w:rPr>
                      </m:ctrlPr>
                    </m:fPr>
                    <m:num>
                      <m:r>
                        <w:rPr>
                          <w:rFonts w:ascii="Cambria Math" w:eastAsia="Calibri" w:hAnsi="Cambria Math" w:cs="Times New Roman"/>
                          <w:szCs w:val="24"/>
                        </w:rPr>
                        <m:t>1</m:t>
                      </m:r>
                    </m:num>
                    <m:den>
                      <m:r>
                        <w:rPr>
                          <w:rFonts w:ascii="Cambria Math" w:eastAsia="Calibri" w:hAnsi="Cambria Math" w:cs="Times New Roman"/>
                          <w:szCs w:val="24"/>
                        </w:rPr>
                        <m:t>1+α</m:t>
                      </m:r>
                      <m:sSub>
                        <m:sSubPr>
                          <m:ctrlPr>
                            <w:rPr>
                              <w:rFonts w:ascii="Cambria Math" w:eastAsia="Calibri" w:hAnsi="Cambria Math" w:cs="Times New Roman"/>
                              <w:i/>
                              <w:szCs w:val="24"/>
                            </w:rPr>
                          </m:ctrlPr>
                        </m:sSubPr>
                        <m:e>
                          <m:r>
                            <w:rPr>
                              <w:rFonts w:ascii="Cambria Math" w:eastAsia="Calibri" w:hAnsi="Cambria Math" w:cs="Times New Roman"/>
                              <w:szCs w:val="24"/>
                            </w:rPr>
                            <m:t>μ</m:t>
                          </m:r>
                        </m:e>
                        <m:sub>
                          <m:r>
                            <w:rPr>
                              <w:rFonts w:ascii="Cambria Math" w:eastAsia="Calibri" w:hAnsi="Cambria Math" w:cs="Times New Roman"/>
                              <w:szCs w:val="24"/>
                            </w:rPr>
                            <m:t>i</m:t>
                          </m:r>
                          <m:r>
                            <w:rPr>
                              <w:rFonts w:ascii="Cambria Math" w:eastAsia="Times New Roman" w:hAnsi="Cambria Math" w:cs="Times New Roman"/>
                              <w:szCs w:val="24"/>
                            </w:rPr>
                            <m:t>K</m:t>
                          </m:r>
                        </m:sub>
                      </m:sSub>
                    </m:den>
                  </m:f>
                </m:e>
              </m:d>
            </m:e>
            <m:sup>
              <m:sSub>
                <m:sSubPr>
                  <m:ctrlPr>
                    <w:rPr>
                      <w:rFonts w:ascii="Cambria Math" w:eastAsia="Calibri" w:hAnsi="Cambria Math" w:cs="Times New Roman"/>
                      <w:i/>
                      <w:szCs w:val="24"/>
                    </w:rPr>
                  </m:ctrlPr>
                </m:sSubPr>
                <m:e>
                  <m:r>
                    <w:rPr>
                      <w:rFonts w:ascii="Cambria Math" w:eastAsia="Calibri" w:hAnsi="Cambria Math" w:cs="Times New Roman"/>
                      <w:szCs w:val="24"/>
                    </w:rPr>
                    <m:t>c</m:t>
                  </m:r>
                </m:e>
                <m:sub>
                  <m:r>
                    <w:rPr>
                      <w:rFonts w:ascii="Cambria Math" w:eastAsia="Calibri" w:hAnsi="Cambria Math" w:cs="Times New Roman"/>
                      <w:szCs w:val="24"/>
                    </w:rPr>
                    <m:t>iK</m:t>
                  </m:r>
                </m:sub>
              </m:sSub>
            </m:sup>
          </m:sSup>
          <m:r>
            <w:rPr>
              <w:rFonts w:ascii="Cambria Math" w:eastAsia="Calibri" w:hAnsi="Cambria Math" w:cs="Times New Roman"/>
              <w:szCs w:val="24"/>
            </w:rPr>
            <m:t>……………………………….(1)</m:t>
          </m:r>
        </m:oMath>
      </m:oMathPara>
    </w:p>
    <w:p w14:paraId="4846149C" w14:textId="79F5EC17" w:rsidR="00C421C1" w:rsidRDefault="00160834" w:rsidP="00160834">
      <w:pPr>
        <w:spacing w:before="0" w:after="0"/>
        <w:rPr>
          <w:rFonts w:eastAsia="Times New Roman" w:cs="Times New Roman"/>
          <w:szCs w:val="24"/>
        </w:rPr>
      </w:pPr>
      <w:proofErr w:type="gramStart"/>
      <w:r>
        <w:rPr>
          <w:rFonts w:eastAsia="Times New Roman" w:cs="Times New Roman"/>
          <w:szCs w:val="24"/>
        </w:rPr>
        <w:lastRenderedPageBreak/>
        <w:t>w</w:t>
      </w:r>
      <w:r w:rsidR="00C421C1">
        <w:rPr>
          <w:rFonts w:eastAsia="Times New Roman" w:cs="Times New Roman"/>
          <w:szCs w:val="24"/>
        </w:rPr>
        <w:t>here</w:t>
      </w:r>
      <w:proofErr w:type="gramEnd"/>
      <w:r w:rsidR="00C421C1">
        <w:rPr>
          <w:rFonts w:eastAsia="Times New Roman" w:cs="Times New Roman"/>
          <w:szCs w:val="24"/>
        </w:rPr>
        <w:t xml:space="preserve">, </w:t>
      </w:r>
      <m:oMath>
        <m:sSub>
          <m:sSubPr>
            <m:ctrlPr>
              <w:rPr>
                <w:rFonts w:ascii="Cambria Math" w:eastAsia="Times New Roman" w:hAnsi="Cambria Math" w:cs="Times New Roman"/>
                <w:i/>
                <w:szCs w:val="24"/>
              </w:rPr>
            </m:ctrlPr>
          </m:sSubPr>
          <m:e>
            <m:r>
              <w:rPr>
                <w:rFonts w:ascii="Cambria Math" w:eastAsia="Times New Roman" w:hAnsi="Cambria Math" w:cs="Times New Roman"/>
                <w:szCs w:val="24"/>
              </w:rPr>
              <m:t>c</m:t>
            </m:r>
          </m:e>
          <m:sub>
            <m:r>
              <w:rPr>
                <w:rFonts w:ascii="Cambria Math" w:eastAsia="Times New Roman" w:hAnsi="Cambria Math" w:cs="Times New Roman"/>
                <w:szCs w:val="24"/>
              </w:rPr>
              <m:t>iK</m:t>
            </m:r>
          </m:sub>
        </m:sSub>
      </m:oMath>
      <w:r w:rsidR="00C421C1">
        <w:rPr>
          <w:rFonts w:eastAsia="Times New Roman" w:cs="Times New Roman"/>
          <w:szCs w:val="24"/>
        </w:rPr>
        <w:t xml:space="preserve"> be the index for total crash counts occurring over a period of time in </w:t>
      </w:r>
      <w:r w:rsidR="00C421C1" w:rsidRPr="006514CA">
        <w:rPr>
          <w:rFonts w:eastAsia="Times New Roman" w:cs="Times New Roman"/>
          <w:szCs w:val="24"/>
        </w:rPr>
        <w:t>TAZ</w:t>
      </w:r>
      <w:r w:rsidR="00C421C1">
        <w:rPr>
          <w:rFonts w:eastAsia="Times New Roman" w:cs="Times New Roman"/>
          <w:szCs w:val="24"/>
        </w:rPr>
        <w:t xml:space="preserve"> </w:t>
      </w:r>
      <m:oMath>
        <m:r>
          <w:rPr>
            <w:rFonts w:ascii="Cambria Math" w:eastAsia="Times New Roman" w:hAnsi="Cambria Math" w:cs="Times New Roman"/>
            <w:szCs w:val="24"/>
          </w:rPr>
          <m:t>i</m:t>
        </m:r>
      </m:oMath>
      <w:r w:rsidR="00C421C1">
        <w:rPr>
          <w:rFonts w:eastAsia="Times New Roman" w:cs="Times New Roman"/>
          <w:szCs w:val="24"/>
        </w:rPr>
        <w:t xml:space="preserve">. </w:t>
      </w:r>
      <m:oMath>
        <m:r>
          <w:rPr>
            <w:rFonts w:ascii="Cambria Math" w:eastAsia="Calibri" w:hAnsi="Cambria Math" w:cs="Times New Roman"/>
          </w:rPr>
          <m:t>P</m:t>
        </m:r>
        <m:d>
          <m:dPr>
            <m:ctrlPr>
              <w:rPr>
                <w:rFonts w:ascii="Cambria Math" w:eastAsia="Calibri" w:hAnsi="Cambria Math" w:cs="Times New Roman"/>
                <w:i/>
              </w:rPr>
            </m:ctrlPr>
          </m:dPr>
          <m:e>
            <m:sSub>
              <m:sSubPr>
                <m:ctrlPr>
                  <w:rPr>
                    <w:rFonts w:ascii="Cambria Math" w:eastAsia="Times New Roman" w:hAnsi="Cambria Math" w:cs="Times New Roman"/>
                    <w:i/>
                    <w:szCs w:val="24"/>
                  </w:rPr>
                </m:ctrlPr>
              </m:sSubPr>
              <m:e>
                <m:r>
                  <w:rPr>
                    <w:rFonts w:ascii="Cambria Math" w:eastAsia="Times New Roman" w:hAnsi="Cambria Math" w:cs="Times New Roman"/>
                    <w:szCs w:val="24"/>
                  </w:rPr>
                  <m:t>c</m:t>
                </m:r>
              </m:e>
              <m:sub>
                <m:r>
                  <w:rPr>
                    <w:rFonts w:ascii="Cambria Math" w:eastAsia="Times New Roman" w:hAnsi="Cambria Math" w:cs="Times New Roman"/>
                    <w:szCs w:val="24"/>
                  </w:rPr>
                  <m:t>iK</m:t>
                </m:r>
              </m:sub>
            </m:sSub>
          </m:e>
        </m:d>
      </m:oMath>
      <w:r w:rsidR="00C421C1">
        <w:rPr>
          <w:rFonts w:eastAsia="Times New Roman" w:cs="Times New Roman"/>
        </w:rPr>
        <w:t xml:space="preserve"> is the probability that TAZ </w:t>
      </w:r>
      <m:oMath>
        <m:r>
          <w:rPr>
            <w:rFonts w:ascii="Cambria Math" w:eastAsia="Times New Roman" w:hAnsi="Cambria Math" w:cs="Times New Roman"/>
            <w:szCs w:val="24"/>
          </w:rPr>
          <m:t>i</m:t>
        </m:r>
      </m:oMath>
      <w:r w:rsidR="00C421C1">
        <w:rPr>
          <w:rFonts w:eastAsia="Times New Roman" w:cs="Times New Roman"/>
          <w:szCs w:val="24"/>
        </w:rPr>
        <w:t xml:space="preserve"> has </w:t>
      </w:r>
      <m:oMath>
        <m:sSub>
          <m:sSubPr>
            <m:ctrlPr>
              <w:rPr>
                <w:rFonts w:ascii="Cambria Math" w:eastAsia="Times New Roman" w:hAnsi="Cambria Math" w:cs="Times New Roman"/>
                <w:i/>
                <w:szCs w:val="24"/>
              </w:rPr>
            </m:ctrlPr>
          </m:sSubPr>
          <m:e>
            <m:r>
              <w:rPr>
                <w:rFonts w:ascii="Cambria Math" w:eastAsia="Times New Roman" w:hAnsi="Cambria Math" w:cs="Times New Roman"/>
                <w:szCs w:val="24"/>
              </w:rPr>
              <m:t>c</m:t>
            </m:r>
          </m:e>
          <m:sub>
            <m:r>
              <w:rPr>
                <w:rFonts w:ascii="Cambria Math" w:eastAsia="Times New Roman" w:hAnsi="Cambria Math" w:cs="Times New Roman"/>
                <w:szCs w:val="24"/>
              </w:rPr>
              <m:t>iK</m:t>
            </m:r>
          </m:sub>
        </m:sSub>
      </m:oMath>
      <w:r w:rsidR="00C421C1">
        <w:rPr>
          <w:rFonts w:eastAsia="Times New Roman" w:cs="Times New Roman"/>
          <w:szCs w:val="24"/>
        </w:rPr>
        <w:t xml:space="preserve"> number of crashes. </w:t>
      </w:r>
      <m:oMath>
        <m:r>
          <m:rPr>
            <m:sty m:val="p"/>
          </m:rPr>
          <w:rPr>
            <w:rFonts w:ascii="Cambria Math" w:eastAsia="Calibri" w:hAnsi="Cambria Math" w:cs="Times New Roman"/>
          </w:rPr>
          <m:t>Γ</m:t>
        </m:r>
        <m:d>
          <m:dPr>
            <m:ctrlPr>
              <w:rPr>
                <w:rFonts w:ascii="Cambria Math" w:eastAsia="Calibri" w:hAnsi="Cambria Math" w:cs="Times New Roman"/>
              </w:rPr>
            </m:ctrlPr>
          </m:dPr>
          <m:e>
            <m:r>
              <w:rPr>
                <w:rFonts w:ascii="Cambria Math" w:eastAsia="Calibri" w:hAnsi="Cambria Math" w:cs="Times New Roman"/>
              </w:rPr>
              <m:t>∙</m:t>
            </m:r>
          </m:e>
        </m:d>
      </m:oMath>
      <w:r w:rsidR="00C421C1">
        <w:rPr>
          <w:rFonts w:eastAsia="Times New Roman" w:cs="Times New Roman"/>
        </w:rPr>
        <w:t xml:space="preserve"> is the gamma function, </w:t>
      </w:r>
      <m:oMath>
        <m:sSub>
          <m:sSubPr>
            <m:ctrlPr>
              <w:rPr>
                <w:rFonts w:ascii="Cambria Math" w:eastAsia="Calibri" w:hAnsi="Cambria Math" w:cs="Times New Roman"/>
                <w:i/>
                <w:sz w:val="22"/>
              </w:rPr>
            </m:ctrlPr>
          </m:sSubPr>
          <m:e>
            <m:r>
              <w:rPr>
                <w:rFonts w:ascii="Cambria Math" w:eastAsia="Calibri" w:hAnsi="Cambria Math" w:cs="Times New Roman"/>
              </w:rPr>
              <m:t>α</m:t>
            </m:r>
          </m:e>
          <m:sub>
            <m:r>
              <w:rPr>
                <w:rFonts w:ascii="Cambria Math" w:eastAsia="Times New Roman" w:hAnsi="Cambria Math" w:cs="Times New Roman"/>
                <w:szCs w:val="24"/>
              </w:rPr>
              <m:t>K</m:t>
            </m:r>
          </m:sub>
        </m:sSub>
      </m:oMath>
      <w:r w:rsidR="00C421C1">
        <w:rPr>
          <w:rFonts w:eastAsia="Times New Roman" w:cs="Times New Roman"/>
          <w:sz w:val="22"/>
        </w:rPr>
        <w:t xml:space="preserve"> </w:t>
      </w:r>
      <w:r w:rsidR="00C421C1">
        <w:rPr>
          <w:rFonts w:eastAsia="Times New Roman" w:cs="Times New Roman"/>
        </w:rPr>
        <w:t xml:space="preserve">is NB over dispersion parameter and </w:t>
      </w:r>
      <m:oMath>
        <m:sSub>
          <m:sSubPr>
            <m:ctrlPr>
              <w:rPr>
                <w:rFonts w:ascii="Cambria Math" w:eastAsia="Calibri" w:hAnsi="Cambria Math" w:cs="Times New Roman"/>
                <w:i/>
              </w:rPr>
            </m:ctrlPr>
          </m:sSubPr>
          <m:e>
            <m:r>
              <w:rPr>
                <w:rFonts w:ascii="Cambria Math" w:eastAsia="Calibri" w:hAnsi="Cambria Math" w:cs="Times New Roman"/>
              </w:rPr>
              <m:t>μ</m:t>
            </m:r>
          </m:e>
          <m:sub>
            <m:r>
              <w:rPr>
                <w:rFonts w:ascii="Cambria Math" w:eastAsia="Calibri" w:hAnsi="Cambria Math" w:cs="Times New Roman"/>
              </w:rPr>
              <m:t>i</m:t>
            </m:r>
            <m:r>
              <w:rPr>
                <w:rFonts w:ascii="Cambria Math" w:eastAsia="Times New Roman" w:hAnsi="Cambria Math" w:cs="Times New Roman"/>
                <w:szCs w:val="24"/>
              </w:rPr>
              <m:t>K</m:t>
            </m:r>
          </m:sub>
        </m:sSub>
      </m:oMath>
      <w:r w:rsidR="00C421C1">
        <w:rPr>
          <w:rFonts w:eastAsia="Times New Roman" w:cs="Times New Roman"/>
        </w:rPr>
        <w:t xml:space="preserve"> is the expected number of crashes occurring in TAZ </w:t>
      </w:r>
      <m:oMath>
        <m:r>
          <w:rPr>
            <w:rFonts w:ascii="Cambria Math" w:eastAsia="Times New Roman" w:hAnsi="Cambria Math" w:cs="Times New Roman"/>
            <w:szCs w:val="24"/>
          </w:rPr>
          <m:t>i</m:t>
        </m:r>
      </m:oMath>
      <w:r w:rsidR="00C421C1">
        <w:rPr>
          <w:rFonts w:eastAsia="Times New Roman" w:cs="Times New Roman"/>
          <w:szCs w:val="24"/>
        </w:rPr>
        <w:t xml:space="preserve"> over a given </w:t>
      </w:r>
      <w:proofErr w:type="gramStart"/>
      <w:r w:rsidR="00C421C1">
        <w:rPr>
          <w:rFonts w:eastAsia="Times New Roman" w:cs="Times New Roman"/>
          <w:szCs w:val="24"/>
        </w:rPr>
        <w:t>time period</w:t>
      </w:r>
      <w:proofErr w:type="gramEnd"/>
      <w:r w:rsidR="00C421C1">
        <w:rPr>
          <w:rFonts w:eastAsia="Times New Roman" w:cs="Times New Roman"/>
          <w:szCs w:val="24"/>
        </w:rPr>
        <w:t>. W</w:t>
      </w:r>
      <w:r w:rsidR="00C421C1" w:rsidRPr="000C0B46">
        <w:rPr>
          <w:rFonts w:eastAsia="Times New Roman" w:cs="Times New Roman"/>
          <w:szCs w:val="24"/>
        </w:rPr>
        <w:t xml:space="preserve">e can express </w:t>
      </w:r>
      <m:oMath>
        <m:sSub>
          <m:sSubPr>
            <m:ctrlPr>
              <w:rPr>
                <w:rFonts w:ascii="Cambria Math" w:eastAsia="Calibri" w:hAnsi="Cambria Math" w:cs="Times New Roman"/>
                <w:i/>
                <w:szCs w:val="24"/>
              </w:rPr>
            </m:ctrlPr>
          </m:sSubPr>
          <m:e>
            <m:r>
              <w:rPr>
                <w:rFonts w:ascii="Cambria Math" w:eastAsia="Calibri" w:hAnsi="Cambria Math" w:cs="Times New Roman"/>
                <w:szCs w:val="24"/>
              </w:rPr>
              <m:t>μ</m:t>
            </m:r>
          </m:e>
          <m:sub>
            <m:r>
              <w:rPr>
                <w:rFonts w:ascii="Cambria Math" w:eastAsia="Calibri" w:hAnsi="Cambria Math" w:cs="Times New Roman"/>
                <w:szCs w:val="24"/>
              </w:rPr>
              <m:t>i</m:t>
            </m:r>
            <m:r>
              <w:rPr>
                <w:rFonts w:ascii="Cambria Math" w:eastAsia="Times New Roman" w:hAnsi="Cambria Math" w:cs="Times New Roman"/>
                <w:szCs w:val="24"/>
              </w:rPr>
              <m:t>K</m:t>
            </m:r>
          </m:sub>
        </m:sSub>
      </m:oMath>
      <w:r w:rsidR="00C421C1" w:rsidRPr="000C0B46">
        <w:rPr>
          <w:rFonts w:eastAsia="Times New Roman" w:cs="Times New Roman"/>
          <w:szCs w:val="24"/>
        </w:rPr>
        <w:t xml:space="preserve"> as a function of explanatory variables by using a log-link function as follows:</w:t>
      </w:r>
    </w:p>
    <w:p w14:paraId="43919224" w14:textId="77777777" w:rsidR="00C421C1" w:rsidRDefault="00B73DEC" w:rsidP="00072211">
      <w:pPr>
        <w:spacing w:before="0" w:after="0"/>
        <w:rPr>
          <w:rFonts w:eastAsia="Times New Roman" w:cs="Times New Roman"/>
        </w:rPr>
      </w:pPr>
      <m:oMathPara>
        <m:oMath>
          <m:sSub>
            <m:sSubPr>
              <m:ctrlPr>
                <w:rPr>
                  <w:rFonts w:ascii="Cambria Math" w:eastAsia="Times New Roman" w:hAnsi="Cambria Math" w:cs="Times New Roman"/>
                  <w:i/>
                  <w:szCs w:val="24"/>
                </w:rPr>
              </m:ctrlPr>
            </m:sSubPr>
            <m:e>
              <m:r>
                <w:rPr>
                  <w:rFonts w:ascii="Cambria Math" w:eastAsia="Times New Roman" w:hAnsi="Cambria Math" w:cs="Times New Roman"/>
                  <w:szCs w:val="24"/>
                </w:rPr>
                <m:t>μ</m:t>
              </m:r>
            </m:e>
            <m:sub>
              <m:r>
                <w:rPr>
                  <w:rFonts w:ascii="Cambria Math" w:eastAsia="Times New Roman" w:hAnsi="Cambria Math" w:cs="Times New Roman"/>
                  <w:szCs w:val="24"/>
                </w:rPr>
                <m:t>iK</m:t>
              </m:r>
            </m:sub>
          </m:sSub>
          <m:r>
            <w:rPr>
              <w:rFonts w:ascii="Cambria Math" w:eastAsia="Times New Roman" w:hAnsi="Cambria Math" w:cs="Times New Roman"/>
              <w:szCs w:val="24"/>
            </w:rPr>
            <m:t>=</m:t>
          </m:r>
          <m:r>
            <w:rPr>
              <w:rFonts w:ascii="Cambria Math" w:eastAsia="Times New Roman" w:hAnsi="Cambria Math" w:cs="Times New Roman"/>
              <w:szCs w:val="24"/>
            </w:rPr>
            <m:t>E</m:t>
          </m:r>
          <m:d>
            <m:dPr>
              <m:ctrlPr>
                <w:rPr>
                  <w:rFonts w:ascii="Cambria Math" w:eastAsia="Times New Roman" w:hAnsi="Cambria Math" w:cs="Times New Roman"/>
                  <w:i/>
                  <w:szCs w:val="24"/>
                </w:rPr>
              </m:ctrlPr>
            </m:dPr>
            <m:e>
              <m:sSub>
                <m:sSubPr>
                  <m:ctrlPr>
                    <w:rPr>
                      <w:rFonts w:ascii="Cambria Math" w:eastAsia="Calibri" w:hAnsi="Cambria Math" w:cs="Times New Roman"/>
                      <w:i/>
                      <w:szCs w:val="24"/>
                    </w:rPr>
                  </m:ctrlPr>
                </m:sSubPr>
                <m:e>
                  <m:r>
                    <w:rPr>
                      <w:rFonts w:ascii="Cambria Math" w:eastAsia="Calibri" w:hAnsi="Cambria Math" w:cs="Times New Roman"/>
                      <w:szCs w:val="24"/>
                    </w:rPr>
                    <m:t>c</m:t>
                  </m:r>
                </m:e>
                <m:sub>
                  <m:r>
                    <w:rPr>
                      <w:rFonts w:ascii="Cambria Math" w:eastAsia="Calibri" w:hAnsi="Cambria Math" w:cs="Times New Roman"/>
                      <w:szCs w:val="24"/>
                    </w:rPr>
                    <m:t>i</m:t>
                  </m:r>
                  <m:r>
                    <w:rPr>
                      <w:rFonts w:ascii="Cambria Math" w:eastAsia="Times New Roman" w:hAnsi="Cambria Math" w:cs="Times New Roman"/>
                      <w:szCs w:val="24"/>
                    </w:rPr>
                    <m:t>K</m:t>
                  </m:r>
                </m:sub>
              </m:sSub>
              <m:r>
                <w:rPr>
                  <w:rFonts w:ascii="Cambria Math" w:eastAsia="Times New Roman" w:hAnsi="Cambria Math" w:cs="Times New Roman"/>
                  <w:szCs w:val="24"/>
                </w:rPr>
                <m:t>|</m:t>
              </m:r>
              <m:sSub>
                <m:sSubPr>
                  <m:ctrlPr>
                    <w:rPr>
                      <w:rFonts w:ascii="Cambria Math" w:eastAsia="Times New Roman" w:hAnsi="Cambria Math" w:cs="Times New Roman"/>
                      <w:i/>
                      <w:szCs w:val="24"/>
                    </w:rPr>
                  </m:ctrlPr>
                </m:sSubPr>
                <m:e>
                  <m:r>
                    <m:rPr>
                      <m:sty m:val="bi"/>
                    </m:rPr>
                    <w:rPr>
                      <w:rFonts w:ascii="Cambria Math" w:eastAsia="Times New Roman" w:hAnsi="Cambria Math" w:cs="Times New Roman"/>
                      <w:szCs w:val="24"/>
                    </w:rPr>
                    <m:t>x</m:t>
                  </m:r>
                </m:e>
                <m:sub>
                  <m:r>
                    <w:rPr>
                      <w:rFonts w:ascii="Cambria Math" w:eastAsia="Times New Roman" w:hAnsi="Cambria Math" w:cs="Times New Roman"/>
                      <w:szCs w:val="24"/>
                    </w:rPr>
                    <m:t>i</m:t>
                  </m:r>
                </m:sub>
              </m:sSub>
            </m:e>
          </m:d>
          <m:r>
            <w:rPr>
              <w:rFonts w:ascii="Cambria Math" w:eastAsia="Times New Roman" w:hAnsi="Cambria Math" w:cs="Times New Roman"/>
              <w:szCs w:val="24"/>
            </w:rPr>
            <m:t>=</m:t>
          </m:r>
          <m:r>
            <w:rPr>
              <w:rFonts w:ascii="Cambria Math" w:eastAsia="Times New Roman" w:hAnsi="Cambria Math" w:cs="Times New Roman"/>
              <w:szCs w:val="24"/>
            </w:rPr>
            <m:t>exp</m:t>
          </m:r>
          <m:d>
            <m:dPr>
              <m:ctrlPr>
                <w:rPr>
                  <w:rFonts w:ascii="Cambria Math" w:eastAsia="Times New Roman" w:hAnsi="Cambria Math" w:cs="Times New Roman"/>
                  <w:i/>
                  <w:szCs w:val="24"/>
                </w:rPr>
              </m:ctrlPr>
            </m:dPr>
            <m:e>
              <m:r>
                <m:rPr>
                  <m:sty m:val="bi"/>
                </m:rPr>
                <w:rPr>
                  <w:rFonts w:ascii="Cambria Math" w:eastAsia="Times New Roman" w:hAnsi="Cambria Math" w:cs="Times New Roman"/>
                  <w:szCs w:val="24"/>
                </w:rPr>
                <m:t>(</m:t>
              </m:r>
              <m:r>
                <m:rPr>
                  <m:sty m:val="bi"/>
                </m:rPr>
                <w:rPr>
                  <w:rFonts w:ascii="Cambria Math" w:eastAsia="Times New Roman" w:hAnsi="Cambria Math" w:cs="Times New Roman"/>
                  <w:szCs w:val="24"/>
                </w:rPr>
                <m:t>θ</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 xml:space="preserve"> + </m:t>
                  </m:r>
                  <m:r>
                    <m:rPr>
                      <m:sty m:val="bi"/>
                    </m:rPr>
                    <w:rPr>
                      <w:rFonts w:ascii="Cambria Math" w:eastAsia="Times New Roman" w:hAnsi="Cambria Math" w:cs="Times New Roman"/>
                      <w:szCs w:val="24"/>
                    </w:rPr>
                    <m:t>ϱ</m:t>
                  </m:r>
                </m:e>
                <m:sub>
                  <m:r>
                    <w:rPr>
                      <w:rFonts w:ascii="Cambria Math" w:eastAsia="Times New Roman" w:hAnsi="Cambria Math" w:cs="Times New Roman"/>
                      <w:szCs w:val="24"/>
                    </w:rPr>
                    <m:t>i</m:t>
                  </m:r>
                </m:sub>
              </m:sSub>
              <m:r>
                <w:rPr>
                  <w:rFonts w:ascii="Cambria Math" w:eastAsia="Times New Roman" w:hAnsi="Cambria Math" w:cs="Times New Roman"/>
                  <w:szCs w:val="24"/>
                </w:rPr>
                <m:t>)</m:t>
              </m:r>
              <m:sSub>
                <m:sSubPr>
                  <m:ctrlPr>
                    <w:rPr>
                      <w:rFonts w:ascii="Cambria Math" w:eastAsia="Times New Roman" w:hAnsi="Cambria Math" w:cs="Times New Roman"/>
                      <w:i/>
                      <w:szCs w:val="24"/>
                    </w:rPr>
                  </m:ctrlPr>
                </m:sSubPr>
                <m:e>
                  <m:r>
                    <m:rPr>
                      <m:sty m:val="bi"/>
                    </m:rPr>
                    <w:rPr>
                      <w:rFonts w:ascii="Cambria Math" w:eastAsia="Times New Roman" w:hAnsi="Cambria Math" w:cs="Times New Roman"/>
                      <w:szCs w:val="24"/>
                    </w:rPr>
                    <m:t>x</m:t>
                  </m:r>
                </m:e>
                <m:sub>
                  <m:r>
                    <w:rPr>
                      <w:rFonts w:ascii="Cambria Math" w:eastAsia="Times New Roman" w:hAnsi="Cambria Math" w:cs="Times New Roman"/>
                      <w:szCs w:val="24"/>
                    </w:rPr>
                    <m:t>i</m:t>
                  </m:r>
                </m:sub>
              </m:sSub>
              <m:r>
                <w:rPr>
                  <w:rFonts w:ascii="Cambria Math" w:eastAsia="Times New Roman" w:hAnsi="Cambria Math" w:cs="Times New Roman"/>
                  <w:szCs w:val="24"/>
                </w:rPr>
                <m:t>+</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ϕ</m:t>
                  </m:r>
                </m:e>
                <m:sub>
                  <m:r>
                    <w:rPr>
                      <w:rFonts w:ascii="Cambria Math" w:eastAsia="Times New Roman" w:hAnsi="Cambria Math" w:cs="Times New Roman"/>
                      <w:szCs w:val="24"/>
                    </w:rPr>
                    <m:t>i</m:t>
                  </m:r>
                </m:sub>
              </m:sSub>
              <m:r>
                <w:rPr>
                  <w:rFonts w:ascii="Cambria Math" w:eastAsia="Times New Roman" w:hAnsi="Cambria Math" w:cs="Times New Roman"/>
                  <w:szCs w:val="24"/>
                </w:rPr>
                <m:t>+</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ψ</m:t>
                  </m:r>
                </m:e>
                <m:sub>
                  <m:r>
                    <w:rPr>
                      <w:rFonts w:ascii="Cambria Math" w:eastAsia="Times New Roman" w:hAnsi="Cambria Math" w:cs="Times New Roman"/>
                      <w:szCs w:val="24"/>
                    </w:rPr>
                    <m:t>ij</m:t>
                  </m:r>
                </m:sub>
              </m:sSub>
            </m:e>
          </m:d>
          <m:r>
            <w:rPr>
              <w:rFonts w:ascii="Cambria Math" w:eastAsia="Times New Roman" w:hAnsi="Cambria Math" w:cs="Times New Roman"/>
            </w:rPr>
            <m:t>………………………………………………….(2)</m:t>
          </m:r>
        </m:oMath>
      </m:oMathPara>
    </w:p>
    <w:p w14:paraId="0908B465" w14:textId="6E79D1A6" w:rsidR="00D969EC" w:rsidRDefault="00C421C1" w:rsidP="00160834">
      <w:pPr>
        <w:spacing w:before="0" w:after="0"/>
        <w:rPr>
          <w:rFonts w:eastAsia="Times New Roman" w:cs="Times New Roman"/>
          <w:szCs w:val="24"/>
        </w:rPr>
      </w:pPr>
      <w:r>
        <w:rPr>
          <w:rFonts w:eastAsia="Times New Roman" w:cs="Times New Roman"/>
          <w:szCs w:val="24"/>
        </w:rPr>
        <w:t xml:space="preserve">where, </w:t>
      </w:r>
      <m:oMath>
        <m:sSub>
          <m:sSubPr>
            <m:ctrlPr>
              <w:rPr>
                <w:rFonts w:ascii="Cambria Math" w:eastAsia="Times New Roman" w:hAnsi="Cambria Math" w:cs="Times New Roman"/>
                <w:i/>
                <w:szCs w:val="24"/>
              </w:rPr>
            </m:ctrlPr>
          </m:sSubPr>
          <m:e>
            <m:r>
              <m:rPr>
                <m:sty m:val="bi"/>
              </m:rPr>
              <w:rPr>
                <w:rFonts w:ascii="Cambria Math" w:eastAsia="Times New Roman" w:hAnsi="Cambria Math" w:cs="Times New Roman"/>
                <w:szCs w:val="24"/>
              </w:rPr>
              <m:t>x</m:t>
            </m:r>
          </m:e>
          <m:sub>
            <m:r>
              <w:rPr>
                <w:rFonts w:ascii="Cambria Math" w:eastAsia="Times New Roman" w:hAnsi="Cambria Math" w:cs="Times New Roman"/>
                <w:szCs w:val="24"/>
              </w:rPr>
              <m:t>i</m:t>
            </m:r>
          </m:sub>
        </m:sSub>
      </m:oMath>
      <w:r>
        <w:rPr>
          <w:rFonts w:eastAsia="Times New Roman" w:cs="Times New Roman"/>
          <w:szCs w:val="24"/>
        </w:rPr>
        <w:t xml:space="preserve"> is a vector of explanatory variables (including the constant) associated with </w:t>
      </w:r>
      <w:r>
        <w:rPr>
          <w:rFonts w:eastAsia="Times New Roman" w:cs="Times New Roman"/>
        </w:rPr>
        <w:t xml:space="preserve">TAZ </w:t>
      </w:r>
      <m:oMath>
        <m:r>
          <w:rPr>
            <w:rFonts w:ascii="Cambria Math" w:eastAsia="Times New Roman" w:hAnsi="Cambria Math" w:cs="Times New Roman"/>
            <w:szCs w:val="24"/>
          </w:rPr>
          <m:t>i</m:t>
        </m:r>
      </m:oMath>
      <w:r>
        <w:rPr>
          <w:rFonts w:eastAsia="Times New Roman" w:cs="Times New Roman"/>
          <w:szCs w:val="24"/>
        </w:rPr>
        <w:t xml:space="preserve">. </w:t>
      </w:r>
      <m:oMath>
        <m:r>
          <m:rPr>
            <m:sty m:val="bi"/>
          </m:rPr>
          <w:rPr>
            <w:rFonts w:ascii="Cambria Math" w:eastAsia="Times New Roman" w:hAnsi="Cambria Math" w:cs="Times New Roman"/>
            <w:szCs w:val="24"/>
          </w:rPr>
          <m:t>θ</m:t>
        </m:r>
      </m:oMath>
      <w:r>
        <w:rPr>
          <w:rFonts w:eastAsia="Times New Roman" w:cs="Times New Roman"/>
          <w:b/>
          <w:szCs w:val="24"/>
        </w:rPr>
        <w:t xml:space="preserve"> </w:t>
      </w:r>
      <w:r w:rsidRPr="0009216A">
        <w:rPr>
          <w:rFonts w:eastAsia="Times New Roman" w:cs="Times New Roman"/>
          <w:szCs w:val="24"/>
        </w:rPr>
        <w:t>is a vector of coefficients</w:t>
      </w:r>
      <w:r>
        <w:rPr>
          <w:rFonts w:eastAsia="Times New Roman" w:cs="Times New Roman"/>
          <w:szCs w:val="24"/>
        </w:rPr>
        <w:t xml:space="preserve"> to be estimated. </w:t>
      </w:r>
      <m:oMath>
        <m:sSub>
          <m:sSubPr>
            <m:ctrlPr>
              <w:rPr>
                <w:rFonts w:ascii="Cambria Math" w:eastAsia="Times New Roman" w:hAnsi="Cambria Math" w:cs="Times New Roman"/>
                <w:i/>
                <w:szCs w:val="24"/>
              </w:rPr>
            </m:ctrlPr>
          </m:sSubPr>
          <m:e>
            <m:r>
              <m:rPr>
                <m:sty m:val="bi"/>
              </m:rPr>
              <w:rPr>
                <w:rFonts w:ascii="Cambria Math" w:eastAsia="Times New Roman" w:hAnsi="Cambria Math" w:cs="Times New Roman"/>
                <w:szCs w:val="24"/>
              </w:rPr>
              <m:t>ϱ</m:t>
            </m:r>
          </m:e>
          <m:sub>
            <m:r>
              <w:rPr>
                <w:rFonts w:ascii="Cambria Math" w:eastAsia="Times New Roman" w:hAnsi="Cambria Math" w:cs="Times New Roman"/>
                <w:szCs w:val="24"/>
              </w:rPr>
              <m:t>i</m:t>
            </m:r>
          </m:sub>
        </m:sSub>
      </m:oMath>
      <w:r>
        <w:rPr>
          <w:rFonts w:eastAsia="Times New Roman" w:cs="Times New Roman"/>
          <w:szCs w:val="24"/>
        </w:rPr>
        <w:t xml:space="preserve"> is a vector of unobserved factors on crash count propensity for TAZ </w:t>
      </w:r>
      <m:oMath>
        <m:r>
          <w:rPr>
            <w:rFonts w:ascii="Cambria Math" w:eastAsia="Times New Roman" w:hAnsi="Cambria Math" w:cs="Times New Roman"/>
            <w:szCs w:val="24"/>
          </w:rPr>
          <m:t>i</m:t>
        </m:r>
      </m:oMath>
      <w:r>
        <w:rPr>
          <w:rFonts w:eastAsia="Times New Roman" w:cs="Times New Roman"/>
          <w:szCs w:val="24"/>
        </w:rPr>
        <w:t xml:space="preserve"> and its associated zonal characteristics assumed to be a realization from standard normal distribution: </w:t>
      </w:r>
      <m:oMath>
        <m:sSub>
          <m:sSubPr>
            <m:ctrlPr>
              <w:rPr>
                <w:rFonts w:ascii="Cambria Math" w:eastAsia="Times New Roman" w:hAnsi="Cambria Math" w:cs="Times New Roman"/>
                <w:i/>
                <w:szCs w:val="24"/>
              </w:rPr>
            </m:ctrlPr>
          </m:sSubPr>
          <m:e>
            <m:r>
              <m:rPr>
                <m:sty m:val="bi"/>
              </m:rPr>
              <w:rPr>
                <w:rFonts w:ascii="Cambria Math" w:eastAsia="Times New Roman" w:hAnsi="Cambria Math" w:cs="Times New Roman"/>
                <w:szCs w:val="24"/>
              </w:rPr>
              <m:t>ϱ</m:t>
            </m:r>
          </m:e>
          <m:sub>
            <m:r>
              <w:rPr>
                <w:rFonts w:ascii="Cambria Math" w:eastAsia="Times New Roman" w:hAnsi="Cambria Math" w:cs="Times New Roman"/>
                <w:szCs w:val="24"/>
              </w:rPr>
              <m:t>i</m:t>
            </m:r>
          </m:sub>
        </m:sSub>
        <m:r>
          <w:rPr>
            <w:rFonts w:ascii="Cambria Math" w:eastAsia="Times New Roman" w:hAnsi="Cambria Math" w:cs="Times New Roman"/>
            <w:szCs w:val="24"/>
          </w:rPr>
          <m:t>~N</m:t>
        </m:r>
        <m:d>
          <m:dPr>
            <m:ctrlPr>
              <w:rPr>
                <w:rFonts w:ascii="Cambria Math" w:eastAsia="Times New Roman" w:hAnsi="Cambria Math" w:cs="Times New Roman"/>
                <w:i/>
                <w:szCs w:val="24"/>
              </w:rPr>
            </m:ctrlPr>
          </m:dPr>
          <m:e>
            <m:r>
              <w:rPr>
                <w:rFonts w:ascii="Cambria Math" w:eastAsia="Times New Roman" w:hAnsi="Cambria Math" w:cs="Times New Roman"/>
                <w:szCs w:val="24"/>
              </w:rPr>
              <m:t xml:space="preserve">0, </m:t>
            </m:r>
            <m:sSup>
              <m:sSupPr>
                <m:ctrlPr>
                  <w:rPr>
                    <w:rFonts w:ascii="Cambria Math" w:eastAsia="Times New Roman" w:hAnsi="Cambria Math" w:cs="Times New Roman"/>
                    <w:i/>
                    <w:szCs w:val="24"/>
                  </w:rPr>
                </m:ctrlPr>
              </m:sSupPr>
              <m:e>
                <m:r>
                  <m:rPr>
                    <m:sty m:val="bi"/>
                  </m:rPr>
                  <w:rPr>
                    <w:rFonts w:ascii="Cambria Math" w:eastAsia="Times New Roman" w:hAnsi="Cambria Math" w:cs="Times New Roman"/>
                    <w:szCs w:val="24"/>
                  </w:rPr>
                  <m:t>ς</m:t>
                </m:r>
              </m:e>
              <m:sup>
                <m:r>
                  <w:rPr>
                    <w:rFonts w:ascii="Cambria Math" w:eastAsia="Times New Roman" w:hAnsi="Cambria Math" w:cs="Times New Roman"/>
                    <w:szCs w:val="24"/>
                  </w:rPr>
                  <m:t>2</m:t>
                </m:r>
              </m:sup>
            </m:sSup>
            <m:ctrlPr>
              <w:rPr>
                <w:rFonts w:ascii="Cambria Math" w:eastAsiaTheme="minorEastAsia" w:hAnsi="Cambria Math" w:cs="Times New Roman"/>
                <w:i/>
                <w:szCs w:val="24"/>
              </w:rPr>
            </m:ctrlPr>
          </m:e>
        </m:d>
      </m:oMath>
      <w:r>
        <w:rPr>
          <w:rFonts w:eastAsiaTheme="minorEastAsia" w:cs="Times New Roman"/>
          <w:szCs w:val="24"/>
        </w:rPr>
        <w:t>.</w:t>
      </w:r>
      <w:r>
        <w:rPr>
          <w:rFonts w:eastAsia="Times New Roman" w:cs="Times New Roman"/>
          <w:szCs w:val="24"/>
        </w:rPr>
        <w:t xml:space="preserve"> </w:t>
      </w:r>
      <m:oMath>
        <m:sSub>
          <m:sSubPr>
            <m:ctrlPr>
              <w:rPr>
                <w:rFonts w:ascii="Cambria Math" w:eastAsia="Times New Roman" w:hAnsi="Cambria Math" w:cs="Times New Roman"/>
                <w:i/>
                <w:szCs w:val="24"/>
              </w:rPr>
            </m:ctrlPr>
          </m:sSubPr>
          <m:e>
            <m:r>
              <w:rPr>
                <w:rFonts w:ascii="Cambria Math" w:eastAsia="Times New Roman" w:hAnsi="Cambria Math" w:cs="Times New Roman"/>
                <w:szCs w:val="24"/>
              </w:rPr>
              <m:t>ϕ</m:t>
            </m:r>
          </m:e>
          <m:sub>
            <m:r>
              <w:rPr>
                <w:rFonts w:ascii="Cambria Math" w:eastAsia="Times New Roman" w:hAnsi="Cambria Math" w:cs="Times New Roman"/>
                <w:szCs w:val="24"/>
              </w:rPr>
              <m:t>i</m:t>
            </m:r>
          </m:sub>
        </m:sSub>
      </m:oMath>
      <w:r>
        <w:rPr>
          <w:rFonts w:eastAsia="Times New Roman" w:cs="Times New Roman"/>
          <w:szCs w:val="24"/>
        </w:rPr>
        <w:t xml:space="preserve"> is a gamma distributed error term with mean 1 and variance </w:t>
      </w:r>
      <m:oMath>
        <m:sSub>
          <m:sSubPr>
            <m:ctrlPr>
              <w:rPr>
                <w:rFonts w:ascii="Cambria Math" w:eastAsia="Calibri" w:hAnsi="Cambria Math" w:cs="Times New Roman"/>
                <w:i/>
                <w:sz w:val="22"/>
              </w:rPr>
            </m:ctrlPr>
          </m:sSubPr>
          <m:e>
            <m:r>
              <w:rPr>
                <w:rFonts w:ascii="Cambria Math" w:eastAsia="Calibri" w:hAnsi="Cambria Math" w:cs="Times New Roman"/>
              </w:rPr>
              <m:t>α</m:t>
            </m:r>
          </m:e>
          <m:sub>
            <m:r>
              <w:rPr>
                <w:rFonts w:ascii="Cambria Math" w:eastAsia="Times New Roman" w:hAnsi="Cambria Math" w:cs="Times New Roman"/>
                <w:szCs w:val="24"/>
              </w:rPr>
              <m:t>K</m:t>
            </m:r>
          </m:sub>
        </m:sSub>
      </m:oMath>
      <w:r>
        <w:rPr>
          <w:rFonts w:eastAsia="Times New Roman" w:cs="Times New Roman"/>
        </w:rPr>
        <w:t xml:space="preserve">. </w:t>
      </w:r>
      <m:oMath>
        <m:sSub>
          <m:sSubPr>
            <m:ctrlPr>
              <w:rPr>
                <w:rFonts w:ascii="Cambria Math" w:eastAsia="Times New Roman" w:hAnsi="Cambria Math" w:cs="Times New Roman"/>
                <w:i/>
                <w:szCs w:val="24"/>
              </w:rPr>
            </m:ctrlPr>
          </m:sSubPr>
          <m:e>
            <m:r>
              <w:rPr>
                <w:rFonts w:ascii="Cambria Math" w:eastAsia="Times New Roman" w:hAnsi="Cambria Math" w:cs="Times New Roman"/>
                <w:szCs w:val="24"/>
              </w:rPr>
              <m:t>ψ</m:t>
            </m:r>
          </m:e>
          <m:sub>
            <m:r>
              <w:rPr>
                <w:rFonts w:ascii="Cambria Math" w:eastAsia="Times New Roman" w:hAnsi="Cambria Math" w:cs="Times New Roman"/>
                <w:szCs w:val="24"/>
              </w:rPr>
              <m:t>ij</m:t>
            </m:r>
          </m:sub>
        </m:sSub>
      </m:oMath>
      <w:r>
        <w:rPr>
          <w:rFonts w:eastAsia="Times New Roman" w:cs="Times New Roman"/>
          <w:szCs w:val="24"/>
        </w:rPr>
        <w:t xml:space="preserve"> captures unobserved factors that simultaneously impact total number of crashes and proportion of crashes by crash types for </w:t>
      </w:r>
      <w:r>
        <w:rPr>
          <w:rFonts w:eastAsia="Times New Roman" w:cs="Times New Roman"/>
        </w:rPr>
        <w:t xml:space="preserve">TAZ </w:t>
      </w:r>
      <m:oMath>
        <m:r>
          <w:rPr>
            <w:rFonts w:ascii="Cambria Math" w:eastAsia="Times New Roman" w:hAnsi="Cambria Math" w:cs="Times New Roman"/>
            <w:szCs w:val="24"/>
          </w:rPr>
          <m:t>i.</m:t>
        </m:r>
      </m:oMath>
    </w:p>
    <w:p w14:paraId="526CC1E4" w14:textId="77777777" w:rsidR="00072211" w:rsidRPr="00B62E30" w:rsidRDefault="00072211" w:rsidP="00072211">
      <w:pPr>
        <w:spacing w:before="0" w:after="0"/>
        <w:ind w:firstLine="720"/>
        <w:rPr>
          <w:rFonts w:eastAsia="Times New Roman" w:cs="Times New Roman"/>
          <w:szCs w:val="24"/>
        </w:rPr>
      </w:pPr>
    </w:p>
    <w:p w14:paraId="1000F53E" w14:textId="44DB251D" w:rsidR="005F58E4" w:rsidRDefault="005F58E4" w:rsidP="0072266A">
      <w:pPr>
        <w:pStyle w:val="Heading2"/>
        <w:rPr>
          <w:rFonts w:eastAsia="Times New Roman"/>
        </w:rPr>
      </w:pPr>
      <w:r>
        <w:rPr>
          <w:rFonts w:eastAsia="Times New Roman"/>
        </w:rPr>
        <w:t>Binary Logit Component</w:t>
      </w:r>
    </w:p>
    <w:p w14:paraId="46BAF0B1" w14:textId="30BBBB08" w:rsidR="005F58E4" w:rsidRDefault="005F58E4" w:rsidP="001E6858">
      <w:pPr>
        <w:spacing w:before="0" w:after="0"/>
        <w:rPr>
          <w:rFonts w:cs="Times New Roman"/>
        </w:rPr>
      </w:pPr>
      <w:r>
        <w:rPr>
          <w:rFonts w:cs="Times New Roman"/>
        </w:rPr>
        <w:t xml:space="preserve">For the binary logit framework, the probability expression </w:t>
      </w:r>
      <w:r w:rsidR="00337D71">
        <w:rPr>
          <w:rFonts w:cs="Times New Roman"/>
        </w:rPr>
        <w:t>is</w:t>
      </w:r>
      <w:r>
        <w:rPr>
          <w:rFonts w:cs="Times New Roman"/>
        </w:rPr>
        <w:t xml:space="preserve"> as</w:t>
      </w:r>
      <w:r w:rsidR="00337D71">
        <w:rPr>
          <w:rFonts w:cs="Times New Roman"/>
        </w:rPr>
        <w:t xml:space="preserve"> follows</w:t>
      </w:r>
      <w:r>
        <w:rPr>
          <w:rFonts w:cs="Times New Roman"/>
        </w:rPr>
        <w:t>:</w:t>
      </w:r>
    </w:p>
    <w:p w14:paraId="0CB09610" w14:textId="21E2FEF8" w:rsidR="005F58E4" w:rsidRPr="00B62E30" w:rsidRDefault="00B62E30" w:rsidP="001E6858">
      <w:pPr>
        <w:spacing w:before="0" w:after="0"/>
        <w:rPr>
          <w:rFonts w:cs="Times New Roman"/>
          <w:i/>
          <w:iCs/>
        </w:rPr>
      </w:pPr>
      <m:oMathPara>
        <m:oMath>
          <m:r>
            <w:rPr>
              <w:rFonts w:ascii="Cambria Math" w:hAnsi="Cambria Math" w:cs="Times New Roman"/>
              <w:szCs w:val="24"/>
            </w:rPr>
            <m:t>Λ</m:t>
          </m:r>
          <m:d>
            <m:dPr>
              <m:begChr m:val="["/>
              <m:endChr m:val="]"/>
              <m:ctrlPr>
                <w:rPr>
                  <w:rFonts w:ascii="Cambria Math" w:hAnsi="Cambria Math" w:cs="Times New Roman"/>
                  <w:i/>
                  <w:iCs/>
                  <w:szCs w:val="24"/>
                </w:rPr>
              </m:ctrlPr>
            </m:dPr>
            <m:e>
              <m:sSub>
                <m:sSubPr>
                  <m:ctrlPr>
                    <w:rPr>
                      <w:rFonts w:ascii="Cambria Math" w:hAnsi="Cambria Math" w:cs="Times New Roman"/>
                      <w:i/>
                      <w:iCs/>
                      <w:szCs w:val="24"/>
                    </w:rPr>
                  </m:ctrlPr>
                </m:sSubPr>
                <m:e>
                  <m:r>
                    <w:rPr>
                      <w:rFonts w:ascii="Cambria Math" w:hAnsi="Cambria Math" w:cs="Times New Roman"/>
                      <w:szCs w:val="24"/>
                    </w:rPr>
                    <m:t>y</m:t>
                  </m:r>
                </m:e>
                <m:sub>
                  <m:r>
                    <w:rPr>
                      <w:rFonts w:ascii="Cambria Math" w:hAnsi="Cambria Math" w:cs="Times New Roman"/>
                      <w:szCs w:val="24"/>
                    </w:rPr>
                    <m:t>ij</m:t>
                  </m:r>
                </m:sub>
              </m:sSub>
            </m:e>
          </m:d>
          <m:r>
            <w:rPr>
              <w:rFonts w:ascii="Cambria Math" w:hAnsi="Cambria Math" w:cs="Times New Roman"/>
              <w:szCs w:val="24"/>
            </w:rPr>
            <m:t>=</m:t>
          </m:r>
          <m:d>
            <m:dPr>
              <m:begChr m:val="{"/>
              <m:endChr m:val=""/>
              <m:ctrlPr>
                <w:rPr>
                  <w:rFonts w:ascii="Cambria Math" w:hAnsi="Cambria Math" w:cs="Times New Roman"/>
                  <w:i/>
                  <w:iCs/>
                  <w:szCs w:val="24"/>
                </w:rPr>
              </m:ctrlPr>
            </m:dPr>
            <m:e>
              <m:r>
                <w:rPr>
                  <w:rFonts w:ascii="Cambria Math" w:hAnsi="Cambria Math" w:cs="Times New Roman"/>
                  <w:szCs w:val="24"/>
                </w:rPr>
                <m:t xml:space="preserve"> </m:t>
              </m:r>
              <m:m>
                <m:mPr>
                  <m:rSpRule m:val="2"/>
                  <m:rSp m:val="3"/>
                  <m:cSp m:val="240"/>
                  <m:cGpRule m:val="2"/>
                  <m:cGp m:val="8"/>
                  <m:mcs>
                    <m:mc>
                      <m:mcPr>
                        <m:count m:val="2"/>
                        <m:mcJc m:val="left"/>
                      </m:mcPr>
                    </m:mc>
                  </m:mcs>
                  <m:ctrlPr>
                    <w:rPr>
                      <w:rFonts w:ascii="Cambria Math" w:hAnsi="Cambria Math" w:cs="Times New Roman"/>
                      <w:i/>
                      <w:iCs/>
                      <w:szCs w:val="24"/>
                    </w:rPr>
                  </m:ctrlPr>
                </m:mPr>
                <m:mr>
                  <m:e>
                    <m:sSub>
                      <m:sSubPr>
                        <m:ctrlPr>
                          <w:rPr>
                            <w:rFonts w:ascii="Cambria Math" w:hAnsi="Cambria Math" w:cs="Times New Roman"/>
                            <w:i/>
                            <w:iCs/>
                            <w:szCs w:val="24"/>
                          </w:rPr>
                        </m:ctrlPr>
                      </m:sSubPr>
                      <m:e>
                        <m:r>
                          <w:rPr>
                            <w:rFonts w:ascii="Cambria Math" w:hAnsi="Cambria Math" w:cs="Times New Roman"/>
                            <w:szCs w:val="24"/>
                          </w:rPr>
                          <m:t>π</m:t>
                        </m:r>
                      </m:e>
                      <m:sub>
                        <m:r>
                          <w:rPr>
                            <w:rFonts w:ascii="Cambria Math" w:hAnsi="Cambria Math" w:cs="Times New Roman"/>
                            <w:szCs w:val="24"/>
                          </w:rPr>
                          <m:t xml:space="preserve">ij </m:t>
                        </m:r>
                      </m:sub>
                    </m:sSub>
                  </m:e>
                  <m:e>
                    <m:sSub>
                      <m:sSubPr>
                        <m:ctrlPr>
                          <w:rPr>
                            <w:rFonts w:ascii="Cambria Math" w:hAnsi="Cambria Math" w:cs="Times New Roman"/>
                            <w:i/>
                            <w:iCs/>
                            <w:szCs w:val="24"/>
                          </w:rPr>
                        </m:ctrlPr>
                      </m:sSubPr>
                      <m:e>
                        <m:r>
                          <w:rPr>
                            <w:rFonts w:ascii="Cambria Math" w:hAnsi="Cambria Math" w:cs="Times New Roman"/>
                            <w:szCs w:val="24"/>
                          </w:rPr>
                          <m:t>y</m:t>
                        </m:r>
                      </m:e>
                      <m:sub>
                        <m:r>
                          <w:rPr>
                            <w:rFonts w:ascii="Cambria Math" w:hAnsi="Cambria Math" w:cs="Times New Roman"/>
                            <w:szCs w:val="24"/>
                          </w:rPr>
                          <m:t>ij</m:t>
                        </m:r>
                      </m:sub>
                    </m:sSub>
                    <m:r>
                      <w:rPr>
                        <w:rFonts w:ascii="Cambria Math" w:hAnsi="Cambria Math" w:cs="Times New Roman"/>
                        <w:szCs w:val="24"/>
                      </w:rPr>
                      <m:t>&gt;0</m:t>
                    </m:r>
                  </m:e>
                </m:mr>
                <m:mr>
                  <m:e>
                    <m:r>
                      <w:rPr>
                        <w:rFonts w:ascii="Cambria Math" w:hAnsi="Cambria Math" w:cs="Times New Roman"/>
                        <w:szCs w:val="24"/>
                      </w:rPr>
                      <m:t>1-</m:t>
                    </m:r>
                    <m:sSub>
                      <m:sSubPr>
                        <m:ctrlPr>
                          <w:rPr>
                            <w:rFonts w:ascii="Cambria Math" w:hAnsi="Cambria Math" w:cs="Times New Roman"/>
                            <w:i/>
                            <w:iCs/>
                            <w:szCs w:val="24"/>
                          </w:rPr>
                        </m:ctrlPr>
                      </m:sSubPr>
                      <m:e>
                        <m:r>
                          <w:rPr>
                            <w:rFonts w:ascii="Cambria Math" w:hAnsi="Cambria Math" w:cs="Times New Roman"/>
                            <w:szCs w:val="24"/>
                          </w:rPr>
                          <m:t>π</m:t>
                        </m:r>
                      </m:e>
                      <m:sub>
                        <m:r>
                          <w:rPr>
                            <w:rFonts w:ascii="Cambria Math" w:hAnsi="Cambria Math" w:cs="Times New Roman"/>
                            <w:szCs w:val="24"/>
                          </w:rPr>
                          <m:t xml:space="preserve">ij </m:t>
                        </m:r>
                      </m:sub>
                    </m:sSub>
                  </m:e>
                  <m:e>
                    <m:sSub>
                      <m:sSubPr>
                        <m:ctrlPr>
                          <w:rPr>
                            <w:rFonts w:ascii="Cambria Math" w:hAnsi="Cambria Math" w:cs="Times New Roman"/>
                            <w:i/>
                            <w:iCs/>
                            <w:szCs w:val="24"/>
                          </w:rPr>
                        </m:ctrlPr>
                      </m:sSubPr>
                      <m:e>
                        <m:r>
                          <w:rPr>
                            <w:rFonts w:ascii="Cambria Math" w:hAnsi="Cambria Math" w:cs="Times New Roman"/>
                            <w:szCs w:val="24"/>
                          </w:rPr>
                          <m:t>y</m:t>
                        </m:r>
                      </m:e>
                      <m:sub>
                        <m:r>
                          <w:rPr>
                            <w:rFonts w:ascii="Cambria Math" w:hAnsi="Cambria Math" w:cs="Times New Roman"/>
                            <w:szCs w:val="24"/>
                          </w:rPr>
                          <m:t>ij</m:t>
                        </m:r>
                      </m:sub>
                    </m:sSub>
                    <m:r>
                      <w:rPr>
                        <w:rFonts w:ascii="Cambria Math" w:hAnsi="Cambria Math" w:cs="Times New Roman"/>
                        <w:szCs w:val="24"/>
                      </w:rPr>
                      <m:t>=0</m:t>
                    </m:r>
                  </m:e>
                </m:mr>
              </m:m>
            </m:e>
          </m:d>
          <m:r>
            <w:rPr>
              <w:rFonts w:ascii="Cambria Math" w:hAnsi="Cambria Math" w:cs="Times New Roman"/>
              <w:szCs w:val="24"/>
            </w:rPr>
            <m:t>…………………………………………………………………….(3)</m:t>
          </m:r>
        </m:oMath>
      </m:oMathPara>
    </w:p>
    <w:p w14:paraId="3AB55BD0" w14:textId="002BA949" w:rsidR="005F58E4" w:rsidRDefault="005F58E4" w:rsidP="00160834">
      <w:pPr>
        <w:spacing w:before="0" w:after="0"/>
        <w:rPr>
          <w:rFonts w:cs="Times New Roman"/>
          <w:szCs w:val="24"/>
        </w:rPr>
      </w:pPr>
      <w:r>
        <w:rPr>
          <w:rFonts w:cs="Times New Roman"/>
          <w:szCs w:val="24"/>
        </w:rPr>
        <w:t xml:space="preserve">where </w:t>
      </w:r>
      <m:oMath>
        <m:r>
          <w:rPr>
            <w:rFonts w:ascii="Cambria Math" w:hAnsi="Cambria Math" w:cs="Times New Roman"/>
            <w:szCs w:val="24"/>
          </w:rPr>
          <m:t>Λ</m:t>
        </m:r>
        <m:d>
          <m:dPr>
            <m:begChr m:val="["/>
            <m:endChr m:val="]"/>
            <m:ctrlPr>
              <w:rPr>
                <w:rFonts w:ascii="Cambria Math" w:hAnsi="Cambria Math" w:cs="Times New Roman"/>
                <w:i/>
                <w:iCs/>
                <w:szCs w:val="24"/>
              </w:rPr>
            </m:ctrlPr>
          </m:dPr>
          <m:e>
            <m:sSub>
              <m:sSubPr>
                <m:ctrlPr>
                  <w:rPr>
                    <w:rFonts w:ascii="Cambria Math" w:hAnsi="Cambria Math" w:cs="Times New Roman"/>
                    <w:i/>
                    <w:iCs/>
                    <w:szCs w:val="24"/>
                  </w:rPr>
                </m:ctrlPr>
              </m:sSubPr>
              <m:e>
                <m:r>
                  <w:rPr>
                    <w:rFonts w:ascii="Cambria Math" w:hAnsi="Cambria Math" w:cs="Times New Roman"/>
                    <w:szCs w:val="24"/>
                  </w:rPr>
                  <m:t>y</m:t>
                </m:r>
              </m:e>
              <m:sub>
                <m:r>
                  <w:rPr>
                    <w:rFonts w:ascii="Cambria Math" w:hAnsi="Cambria Math" w:cs="Times New Roman"/>
                    <w:szCs w:val="24"/>
                  </w:rPr>
                  <m:t>ij</m:t>
                </m:r>
              </m:sub>
            </m:sSub>
          </m:e>
        </m:d>
      </m:oMath>
      <w:r>
        <w:rPr>
          <w:rFonts w:eastAsiaTheme="minorEastAsia" w:cs="Times New Roman"/>
          <w:szCs w:val="24"/>
        </w:rPr>
        <w:t xml:space="preserve"> represents </w:t>
      </w:r>
      <w:r w:rsidR="0056480C">
        <w:rPr>
          <w:rFonts w:eastAsiaTheme="minorEastAsia" w:cs="Times New Roman"/>
          <w:szCs w:val="24"/>
        </w:rPr>
        <w:t xml:space="preserve">the probability </w:t>
      </w:r>
      <w:r w:rsidR="00B5275E">
        <w:rPr>
          <w:rFonts w:eastAsiaTheme="minorEastAsia" w:cs="Times New Roman"/>
          <w:szCs w:val="24"/>
        </w:rPr>
        <w:t>that</w:t>
      </w:r>
      <w:r>
        <w:rPr>
          <w:rFonts w:eastAsiaTheme="minorEastAsia" w:cs="Times New Roman"/>
          <w:szCs w:val="24"/>
        </w:rPr>
        <w:t xml:space="preserve"> TAZ </w:t>
      </w:r>
      <m:oMath>
        <m:r>
          <w:rPr>
            <w:rFonts w:ascii="Cambria Math" w:eastAsia="Times New Roman" w:hAnsi="Cambria Math" w:cs="Times New Roman"/>
            <w:szCs w:val="24"/>
          </w:rPr>
          <m:t>i</m:t>
        </m:r>
      </m:oMath>
      <w:r>
        <w:rPr>
          <w:rFonts w:eastAsiaTheme="minorEastAsia" w:cs="Times New Roman"/>
          <w:szCs w:val="24"/>
        </w:rPr>
        <w:t xml:space="preserve"> will have the corresponding crash type </w:t>
      </w:r>
      <m:oMath>
        <m:r>
          <w:rPr>
            <w:rFonts w:ascii="Cambria Math" w:eastAsia="Times New Roman" w:hAnsi="Cambria Math" w:cs="Times New Roman"/>
            <w:szCs w:val="24"/>
          </w:rPr>
          <m:t>j</m:t>
        </m:r>
      </m:oMath>
      <w:r>
        <w:rPr>
          <w:rFonts w:eastAsiaTheme="minorEastAsia" w:cs="Times New Roman"/>
          <w:szCs w:val="24"/>
        </w:rPr>
        <w:t xml:space="preserve"> or not (yes/no) and it will be determined based on </w:t>
      </w:r>
      <m:oMath>
        <m:sSub>
          <m:sSubPr>
            <m:ctrlPr>
              <w:rPr>
                <w:rFonts w:ascii="Cambria Math" w:hAnsi="Cambria Math" w:cs="Times New Roman"/>
                <w:szCs w:val="24"/>
              </w:rPr>
            </m:ctrlPr>
          </m:sSubPr>
          <m:e>
            <m:r>
              <w:rPr>
                <w:rFonts w:ascii="Cambria Math" w:hAnsi="Cambria Math" w:cs="Times New Roman"/>
                <w:szCs w:val="24"/>
              </w:rPr>
              <m:t>π</m:t>
            </m:r>
          </m:e>
          <m:sub>
            <m:r>
              <w:rPr>
                <w:rFonts w:ascii="Cambria Math" w:hAnsi="Cambria Math" w:cs="Times New Roman"/>
                <w:szCs w:val="24"/>
              </w:rPr>
              <m:t>ij</m:t>
            </m:r>
            <m:r>
              <m:rPr>
                <m:sty m:val="p"/>
              </m:rPr>
              <w:rPr>
                <w:rFonts w:ascii="Cambria Math" w:hAnsi="Cambria Math" w:cs="Times New Roman"/>
                <w:szCs w:val="24"/>
              </w:rPr>
              <m:t xml:space="preserve"> </m:t>
            </m:r>
          </m:sub>
        </m:sSub>
      </m:oMath>
      <w:r>
        <w:rPr>
          <w:rFonts w:eastAsiaTheme="minorEastAsia"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y</m:t>
            </m:r>
          </m:e>
          <m:sub>
            <m:r>
              <w:rPr>
                <w:rFonts w:ascii="Cambria Math" w:hAnsi="Cambria Math" w:cs="Times New Roman"/>
                <w:szCs w:val="24"/>
              </w:rPr>
              <m:t>ij</m:t>
            </m:r>
          </m:sub>
        </m:sSub>
      </m:oMath>
      <w:r w:rsidRPr="00B5275E">
        <w:rPr>
          <w:rFonts w:cs="Times New Roman"/>
          <w:iCs/>
          <w:szCs w:val="24"/>
        </w:rPr>
        <w:t xml:space="preserve"> </w:t>
      </w:r>
      <w:r w:rsidR="00B5275E">
        <w:rPr>
          <w:rFonts w:eastAsia="Times New Roman" w:cs="Times New Roman"/>
          <w:szCs w:val="24"/>
        </w:rPr>
        <w:t xml:space="preserve">is </w:t>
      </w:r>
      <w:r w:rsidRPr="004365D3">
        <w:rPr>
          <w:rFonts w:eastAsia="Times New Roman" w:cs="Times New Roman"/>
          <w:szCs w:val="24"/>
        </w:rPr>
        <w:t xml:space="preserve">the </w:t>
      </w:r>
      <w:r>
        <w:rPr>
          <w:rFonts w:eastAsia="Times New Roman" w:cs="Times New Roman"/>
          <w:szCs w:val="24"/>
        </w:rPr>
        <w:t xml:space="preserve">observed </w:t>
      </w:r>
      <w:r w:rsidRPr="004365D3">
        <w:rPr>
          <w:rFonts w:eastAsia="Times New Roman" w:cs="Times New Roman"/>
          <w:szCs w:val="24"/>
        </w:rPr>
        <w:t xml:space="preserve">fraction of crashes by crash type </w:t>
      </w:r>
      <m:oMath>
        <m:r>
          <w:rPr>
            <w:rFonts w:ascii="Cambria Math" w:eastAsia="Times New Roman" w:hAnsi="Cambria Math" w:cs="Times New Roman"/>
            <w:szCs w:val="24"/>
          </w:rPr>
          <m:t>j</m:t>
        </m:r>
        <m:r>
          <m:rPr>
            <m:sty m:val="p"/>
          </m:rPr>
          <w:rPr>
            <w:rFonts w:ascii="Cambria Math" w:eastAsia="Times New Roman" w:hAnsi="Cambria Math" w:cs="Times New Roman"/>
            <w:szCs w:val="24"/>
          </w:rPr>
          <m:t xml:space="preserve"> (</m:t>
        </m:r>
        <m:r>
          <w:rPr>
            <w:rFonts w:ascii="Cambria Math" w:eastAsia="Times New Roman" w:hAnsi="Cambria Math" w:cs="Times New Roman"/>
            <w:szCs w:val="24"/>
          </w:rPr>
          <m:t>j</m:t>
        </m:r>
        <m:r>
          <m:rPr>
            <m:sty m:val="p"/>
          </m:rPr>
          <w:rPr>
            <w:rFonts w:ascii="Cambria Math" w:eastAsia="Times New Roman" w:hAnsi="Cambria Math" w:cs="Times New Roman"/>
            <w:szCs w:val="24"/>
          </w:rPr>
          <m:t>=6)</m:t>
        </m:r>
      </m:oMath>
      <w:r w:rsidRPr="004365D3">
        <w:rPr>
          <w:rFonts w:eastAsia="Times New Roman" w:cs="Times New Roman"/>
          <w:szCs w:val="24"/>
        </w:rPr>
        <w:t xml:space="preserve">  in TAZ </w:t>
      </w:r>
      <m:oMath>
        <m:r>
          <w:rPr>
            <w:rFonts w:ascii="Cambria Math" w:eastAsia="Times New Roman" w:hAnsi="Cambria Math" w:cs="Times New Roman"/>
            <w:szCs w:val="24"/>
          </w:rPr>
          <m:t>i</m:t>
        </m:r>
      </m:oMath>
      <w:r>
        <w:rPr>
          <w:rFonts w:eastAsia="Times New Roman" w:cs="Times New Roman"/>
          <w:szCs w:val="24"/>
        </w:rPr>
        <w:t xml:space="preserve">. With this notation, the equation for </w:t>
      </w:r>
      <m:oMath>
        <m:sSub>
          <m:sSubPr>
            <m:ctrlPr>
              <w:rPr>
                <w:rFonts w:ascii="Cambria Math" w:hAnsi="Cambria Math" w:cs="Times New Roman"/>
                <w:szCs w:val="24"/>
              </w:rPr>
            </m:ctrlPr>
          </m:sSubPr>
          <m:e>
            <m:r>
              <w:rPr>
                <w:rFonts w:ascii="Cambria Math" w:hAnsi="Cambria Math" w:cs="Times New Roman"/>
                <w:szCs w:val="24"/>
              </w:rPr>
              <m:t>π</m:t>
            </m:r>
          </m:e>
          <m:sub>
            <m:r>
              <w:rPr>
                <w:rFonts w:ascii="Cambria Math" w:hAnsi="Cambria Math" w:cs="Times New Roman"/>
                <w:szCs w:val="24"/>
              </w:rPr>
              <m:t>ij</m:t>
            </m:r>
            <m:r>
              <m:rPr>
                <m:sty m:val="p"/>
              </m:rPr>
              <w:rPr>
                <w:rFonts w:ascii="Cambria Math" w:hAnsi="Cambria Math" w:cs="Times New Roman"/>
                <w:szCs w:val="24"/>
              </w:rPr>
              <m:t xml:space="preserve"> </m:t>
            </m:r>
          </m:sub>
        </m:sSub>
      </m:oMath>
      <w:r>
        <w:rPr>
          <w:rFonts w:eastAsia="Times New Roman" w:cs="Times New Roman"/>
          <w:szCs w:val="24"/>
        </w:rPr>
        <w:t xml:space="preserve"> is as follows:</w:t>
      </w:r>
    </w:p>
    <w:p w14:paraId="5A9011DA" w14:textId="77777777" w:rsidR="005F58E4" w:rsidRPr="00A54F72" w:rsidRDefault="00B73DEC" w:rsidP="0072266A">
      <w:pPr>
        <w:pStyle w:val="Equation"/>
        <w:spacing w:after="0" w:line="240" w:lineRule="auto"/>
        <w:ind w:left="0"/>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π</m:t>
              </m:r>
            </m:e>
            <m:sub>
              <m:r>
                <w:rPr>
                  <w:rFonts w:ascii="Cambria Math" w:hAnsi="Cambria Math" w:cs="Times New Roman"/>
                  <w:sz w:val="24"/>
                  <w:szCs w:val="24"/>
                </w:rPr>
                <m:t>ij</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exp</m:t>
              </m:r>
              <m:d>
                <m:dPr>
                  <m:ctrlPr>
                    <w:rPr>
                      <w:rFonts w:ascii="Cambria Math" w:hAnsi="Cambria Math" w:cs="Times New Roman"/>
                      <w:i/>
                      <w:sz w:val="24"/>
                      <w:szCs w:val="24"/>
                    </w:rPr>
                  </m:ctrlPr>
                </m:dPr>
                <m:e>
                  <m:r>
                    <w:rPr>
                      <w:rFonts w:ascii="Cambria Math" w:hAnsi="Cambria Math" w:cs="Times New Roman"/>
                      <w:sz w:val="24"/>
                      <w:szCs w:val="24"/>
                    </w:rPr>
                    <m:t>γ</m:t>
                  </m:r>
                  <m:sSub>
                    <m:sSubPr>
                      <m:ctrlPr>
                        <w:rPr>
                          <w:rFonts w:ascii="Cambria Math" w:hAnsi="Cambria Math" w:cs="Times New Roman"/>
                          <w:i/>
                          <w:sz w:val="24"/>
                          <w:szCs w:val="24"/>
                        </w:rPr>
                      </m:ctrlPr>
                    </m:sSubPr>
                    <m:e>
                      <m:r>
                        <m:rPr>
                          <m:sty m:val="bi"/>
                        </m:rPr>
                        <w:rPr>
                          <w:rFonts w:ascii="Cambria Math" w:hAnsi="Cambria Math" w:cs="Times New Roman"/>
                          <w:sz w:val="24"/>
                          <w:szCs w:val="24"/>
                        </w:rPr>
                        <m:t>η</m:t>
                      </m:r>
                    </m:e>
                    <m:sub>
                      <m:r>
                        <w:rPr>
                          <w:rFonts w:ascii="Cambria Math" w:hAnsi="Cambria Math" w:cs="Times New Roman"/>
                          <w:sz w:val="24"/>
                          <w:szCs w:val="24"/>
                        </w:rPr>
                        <m:t>ij</m:t>
                      </m:r>
                    </m:sub>
                  </m:sSub>
                </m:e>
              </m:d>
            </m:num>
            <m:den>
              <m:r>
                <w:rPr>
                  <w:rFonts w:ascii="Cambria Math" w:hAnsi="Cambria Math" w:cs="Times New Roman"/>
                  <w:sz w:val="24"/>
                  <w:szCs w:val="24"/>
                </w:rPr>
                <m:t>1+</m:t>
              </m:r>
              <m:r>
                <w:rPr>
                  <w:rFonts w:ascii="Cambria Math" w:hAnsi="Cambria Math" w:cs="Times New Roman"/>
                  <w:sz w:val="24"/>
                  <w:szCs w:val="24"/>
                </w:rPr>
                <m:t>exp</m:t>
              </m:r>
              <m:d>
                <m:dPr>
                  <m:ctrlPr>
                    <w:rPr>
                      <w:rFonts w:ascii="Cambria Math" w:hAnsi="Cambria Math" w:cs="Times New Roman"/>
                      <w:i/>
                      <w:sz w:val="24"/>
                      <w:szCs w:val="24"/>
                    </w:rPr>
                  </m:ctrlPr>
                </m:dPr>
                <m:e>
                  <m:r>
                    <w:rPr>
                      <w:rFonts w:ascii="Cambria Math" w:hAnsi="Cambria Math" w:cs="Times New Roman"/>
                      <w:sz w:val="24"/>
                      <w:szCs w:val="24"/>
                    </w:rPr>
                    <m:t>γ</m:t>
                  </m:r>
                  <m:sSub>
                    <m:sSubPr>
                      <m:ctrlPr>
                        <w:rPr>
                          <w:rFonts w:ascii="Cambria Math" w:hAnsi="Cambria Math" w:cs="Times New Roman"/>
                          <w:i/>
                          <w:sz w:val="24"/>
                          <w:szCs w:val="24"/>
                        </w:rPr>
                      </m:ctrlPr>
                    </m:sSubPr>
                    <m:e>
                      <m:r>
                        <m:rPr>
                          <m:sty m:val="bi"/>
                        </m:rPr>
                        <w:rPr>
                          <w:rFonts w:ascii="Cambria Math" w:hAnsi="Cambria Math" w:cs="Times New Roman"/>
                          <w:sz w:val="24"/>
                          <w:szCs w:val="24"/>
                        </w:rPr>
                        <m:t>η</m:t>
                      </m:r>
                    </m:e>
                    <m:sub>
                      <m:r>
                        <w:rPr>
                          <w:rFonts w:ascii="Cambria Math" w:hAnsi="Cambria Math" w:cs="Times New Roman"/>
                          <w:sz w:val="24"/>
                          <w:szCs w:val="24"/>
                        </w:rPr>
                        <m:t>ij</m:t>
                      </m:r>
                    </m:sub>
                  </m:sSub>
                </m:e>
              </m:d>
            </m:den>
          </m:f>
          <m:r>
            <w:rPr>
              <w:rFonts w:ascii="Cambria Math" w:hAnsi="Cambria Math" w:cs="Times New Roman"/>
              <w:sz w:val="24"/>
              <w:szCs w:val="24"/>
            </w:rPr>
            <m:t>………………………………………………………………………………….(4)</m:t>
          </m:r>
        </m:oMath>
      </m:oMathPara>
    </w:p>
    <w:p w14:paraId="020BB811" w14:textId="379124A8" w:rsidR="00D969EC" w:rsidRDefault="00160834" w:rsidP="00160834">
      <w:pPr>
        <w:spacing w:before="0" w:after="0"/>
        <w:rPr>
          <w:rFonts w:cs="Times New Roman"/>
          <w:szCs w:val="24"/>
        </w:rPr>
      </w:pPr>
      <w:r>
        <w:rPr>
          <w:rFonts w:cs="Times New Roman"/>
          <w:szCs w:val="24"/>
        </w:rPr>
        <w:t>w</w:t>
      </w:r>
      <w:r w:rsidR="005F58E4" w:rsidRPr="00FB43AA">
        <w:rPr>
          <w:rFonts w:cs="Times New Roman"/>
          <w:szCs w:val="24"/>
        </w:rPr>
        <w:t>here</w:t>
      </w:r>
      <w:r w:rsidR="005F58E4">
        <w:rPr>
          <w:rFonts w:cs="Times New Roman"/>
          <w:szCs w:val="24"/>
        </w:rPr>
        <w:t>,</w:t>
      </w:r>
      <w:r w:rsidR="005F58E4" w:rsidRPr="00FB43AA">
        <w:rPr>
          <w:rFonts w:cs="Times New Roman"/>
          <w:szCs w:val="24"/>
        </w:rPr>
        <w:t xml:space="preserve"> </w:t>
      </w:r>
      <m:oMath>
        <m:sSub>
          <m:sSubPr>
            <m:ctrlPr>
              <w:rPr>
                <w:rFonts w:ascii="Cambria Math" w:hAnsi="Cambria Math" w:cs="Times New Roman"/>
                <w:szCs w:val="24"/>
              </w:rPr>
            </m:ctrlPr>
          </m:sSubPr>
          <m:e>
            <m:r>
              <m:rPr>
                <m:sty m:val="bi"/>
              </m:rPr>
              <w:rPr>
                <w:rFonts w:ascii="Cambria Math" w:hAnsi="Cambria Math" w:cs="Times New Roman"/>
                <w:szCs w:val="24"/>
              </w:rPr>
              <m:t>η</m:t>
            </m:r>
          </m:e>
          <m:sub>
            <m:r>
              <w:rPr>
                <w:rFonts w:ascii="Cambria Math" w:hAnsi="Cambria Math" w:cs="Times New Roman"/>
                <w:szCs w:val="24"/>
              </w:rPr>
              <m:t>ij</m:t>
            </m:r>
          </m:sub>
        </m:sSub>
      </m:oMath>
      <w:r w:rsidR="005F58E4" w:rsidRPr="00FB43AA">
        <w:rPr>
          <w:rFonts w:cs="Times New Roman"/>
          <w:szCs w:val="24"/>
        </w:rPr>
        <w:t xml:space="preserve"> is a vector of attributes</w:t>
      </w:r>
      <w:r w:rsidR="005F58E4">
        <w:rPr>
          <w:rFonts w:cs="Times New Roman"/>
          <w:szCs w:val="24"/>
        </w:rPr>
        <w:t xml:space="preserve"> (including the constant)</w:t>
      </w:r>
      <w:r w:rsidR="005F58E4" w:rsidRPr="00FB43AA">
        <w:rPr>
          <w:rFonts w:cs="Times New Roman"/>
          <w:szCs w:val="24"/>
        </w:rPr>
        <w:t xml:space="preserve"> and </w:t>
      </w:r>
      <m:oMath>
        <m:r>
          <w:rPr>
            <w:rFonts w:ascii="Cambria Math" w:hAnsi="Cambria Math" w:cs="Times New Roman"/>
            <w:szCs w:val="24"/>
          </w:rPr>
          <m:t>γ</m:t>
        </m:r>
      </m:oMath>
      <w:r w:rsidR="005F58E4" w:rsidRPr="00FB43AA">
        <w:rPr>
          <w:rFonts w:cs="Times New Roman"/>
          <w:szCs w:val="24"/>
        </w:rPr>
        <w:t xml:space="preserve"> is a conformable parameter vector to be estimated.</w:t>
      </w:r>
    </w:p>
    <w:p w14:paraId="64100570" w14:textId="77777777" w:rsidR="00C35A70" w:rsidRPr="00C35A70" w:rsidRDefault="00C35A70" w:rsidP="00C35A70">
      <w:pPr>
        <w:spacing w:before="0" w:after="0"/>
        <w:ind w:firstLine="720"/>
        <w:rPr>
          <w:rFonts w:cs="Times New Roman"/>
          <w:szCs w:val="24"/>
        </w:rPr>
      </w:pPr>
    </w:p>
    <w:p w14:paraId="1C44F816" w14:textId="77777777" w:rsidR="00C421C1" w:rsidRDefault="00C421C1" w:rsidP="0072266A">
      <w:pPr>
        <w:pStyle w:val="Heading2"/>
        <w:rPr>
          <w:rFonts w:eastAsia="Times New Roman"/>
        </w:rPr>
      </w:pPr>
      <w:r>
        <w:rPr>
          <w:rFonts w:eastAsia="Times New Roman"/>
        </w:rPr>
        <w:t>Fractional Split Component</w:t>
      </w:r>
    </w:p>
    <w:p w14:paraId="59F0AC8C" w14:textId="00531864" w:rsidR="00C421C1" w:rsidRPr="007D28C6" w:rsidRDefault="00C421C1" w:rsidP="00C35A70">
      <w:pPr>
        <w:spacing w:before="0" w:after="0"/>
        <w:rPr>
          <w:rFonts w:eastAsia="Times New Roman" w:cs="Times New Roman"/>
          <w:szCs w:val="24"/>
        </w:rPr>
      </w:pPr>
      <w:r>
        <w:rPr>
          <w:rFonts w:eastAsia="Times New Roman" w:cs="Times New Roman"/>
          <w:szCs w:val="24"/>
        </w:rPr>
        <w:t>T</w:t>
      </w:r>
      <w:r w:rsidRPr="004365D3">
        <w:rPr>
          <w:rFonts w:eastAsia="Times New Roman" w:cs="Times New Roman"/>
          <w:szCs w:val="24"/>
        </w:rPr>
        <w:t>he modeling of crash proportions by crash types</w:t>
      </w:r>
      <w:r>
        <w:rPr>
          <w:rFonts w:eastAsia="Times New Roman" w:cs="Times New Roman"/>
          <w:szCs w:val="24"/>
        </w:rPr>
        <w:t xml:space="preserve"> </w:t>
      </w:r>
      <w:r w:rsidRPr="004365D3">
        <w:rPr>
          <w:rFonts w:eastAsia="Times New Roman" w:cs="Times New Roman"/>
          <w:szCs w:val="24"/>
        </w:rPr>
        <w:t>is undertaken using the MNL</w:t>
      </w:r>
      <w:r>
        <w:rPr>
          <w:rFonts w:eastAsia="Times New Roman" w:cs="Times New Roman"/>
          <w:szCs w:val="24"/>
        </w:rPr>
        <w:t xml:space="preserve">FS </w:t>
      </w:r>
      <w:r w:rsidRPr="004365D3">
        <w:rPr>
          <w:rFonts w:eastAsia="Times New Roman" w:cs="Times New Roman"/>
          <w:szCs w:val="24"/>
        </w:rPr>
        <w:t xml:space="preserve">model. </w:t>
      </w:r>
      <w:r>
        <w:rPr>
          <w:rFonts w:eastAsia="Times New Roman" w:cs="Times New Roman"/>
          <w:szCs w:val="24"/>
        </w:rPr>
        <w:t xml:space="preserve">We defined the </w:t>
      </w:r>
      <w:r w:rsidRPr="004365D3">
        <w:rPr>
          <w:rFonts w:eastAsia="Times New Roman" w:cs="Times New Roman"/>
          <w:szCs w:val="24"/>
        </w:rPr>
        <w:t>proportion of crash type</w:t>
      </w:r>
      <w:r>
        <w:rPr>
          <w:rFonts w:eastAsia="Times New Roman" w:cs="Times New Roman"/>
          <w:szCs w:val="24"/>
        </w:rPr>
        <w:t xml:space="preserve">s in TAZs as the dependent variable in MNLFS framework. In estimating the model, we assume that </w:t>
      </w:r>
      <w:r w:rsidRPr="004365D3">
        <w:rPr>
          <w:rFonts w:eastAsia="Times New Roman" w:cs="Times New Roman"/>
          <w:szCs w:val="24"/>
        </w:rPr>
        <w:t xml:space="preserve">the sum of the proportions across a TAZ is equal to unity and each proportion of crash types in traffic crashes ranges between zero and one. </w:t>
      </w:r>
      <w:r>
        <w:rPr>
          <w:rFonts w:eastAsia="Times New Roman" w:cs="Times New Roman"/>
          <w:szCs w:val="24"/>
        </w:rPr>
        <w:t>Therefore assuming</w:t>
      </w:r>
      <w:r w:rsidRPr="004365D3">
        <w:rPr>
          <w:rFonts w:eastAsia="Times New Roman" w:cs="Times New Roman"/>
          <w:szCs w:val="24"/>
        </w:rPr>
        <w:t xml:space="preserve"> </w:t>
      </w:r>
      <m:oMath>
        <m:sSub>
          <m:sSubPr>
            <m:ctrlPr>
              <w:rPr>
                <w:rFonts w:ascii="Cambria Math" w:eastAsia="Times New Roman" w:hAnsi="Cambria Math" w:cs="Times New Roman"/>
                <w:i/>
                <w:szCs w:val="24"/>
              </w:rPr>
            </m:ctrlPr>
          </m:sSubPr>
          <m:e>
            <m:r>
              <w:rPr>
                <w:rFonts w:ascii="Cambria Math" w:eastAsia="Times New Roman" w:hAnsi="Cambria Math" w:cs="Times New Roman"/>
                <w:szCs w:val="24"/>
              </w:rPr>
              <m:t>y</m:t>
            </m:r>
          </m:e>
          <m:sub>
            <m:r>
              <w:rPr>
                <w:rFonts w:ascii="Cambria Math" w:eastAsia="Times New Roman" w:hAnsi="Cambria Math" w:cs="Times New Roman"/>
                <w:szCs w:val="24"/>
              </w:rPr>
              <m:t>ij</m:t>
            </m:r>
          </m:sub>
        </m:sSub>
      </m:oMath>
      <w:r w:rsidRPr="004365D3">
        <w:rPr>
          <w:rFonts w:eastAsia="Times New Roman" w:cs="Times New Roman"/>
          <w:szCs w:val="24"/>
        </w:rPr>
        <w:t xml:space="preserve"> be the fraction of crashes by crash type </w:t>
      </w:r>
      <m:oMath>
        <m:r>
          <w:rPr>
            <w:rFonts w:ascii="Cambria Math" w:eastAsia="Times New Roman" w:hAnsi="Cambria Math" w:cs="Times New Roman"/>
            <w:szCs w:val="24"/>
          </w:rPr>
          <m:t>j</m:t>
        </m:r>
        <m:r>
          <m:rPr>
            <m:sty m:val="p"/>
          </m:rPr>
          <w:rPr>
            <w:rFonts w:ascii="Cambria Math" w:eastAsia="Times New Roman" w:hAnsi="Cambria Math" w:cs="Times New Roman"/>
            <w:szCs w:val="24"/>
          </w:rPr>
          <m:t xml:space="preserve"> (</m:t>
        </m:r>
        <m:r>
          <w:rPr>
            <w:rFonts w:ascii="Cambria Math" w:eastAsia="Times New Roman" w:hAnsi="Cambria Math" w:cs="Times New Roman"/>
            <w:szCs w:val="24"/>
          </w:rPr>
          <m:t>j</m:t>
        </m:r>
        <m:r>
          <m:rPr>
            <m:sty m:val="p"/>
          </m:rPr>
          <w:rPr>
            <w:rFonts w:ascii="Cambria Math" w:eastAsia="Times New Roman" w:hAnsi="Cambria Math" w:cs="Times New Roman"/>
            <w:szCs w:val="24"/>
          </w:rPr>
          <m:t>=6)</m:t>
        </m:r>
      </m:oMath>
      <w:r w:rsidRPr="004365D3">
        <w:rPr>
          <w:rFonts w:eastAsia="Times New Roman" w:cs="Times New Roman"/>
          <w:szCs w:val="24"/>
        </w:rPr>
        <w:t xml:space="preserve">  in </w:t>
      </w:r>
      <w:r w:rsidR="00C8321B" w:rsidRPr="004365D3">
        <w:rPr>
          <w:rFonts w:eastAsia="Times New Roman" w:cs="Times New Roman"/>
          <w:szCs w:val="24"/>
        </w:rPr>
        <w:t>TAZ.</w:t>
      </w:r>
    </w:p>
    <w:p w14:paraId="01185EDD" w14:textId="0181EB38" w:rsidR="00C421C1" w:rsidRPr="00D57410" w:rsidRDefault="00C8321B" w:rsidP="00C35A70">
      <w:pPr>
        <w:spacing w:before="0" w:after="0"/>
        <w:rPr>
          <w:rFonts w:eastAsia="Times New Roman" w:cs="Times New Roman"/>
          <w:szCs w:val="24"/>
        </w:rPr>
      </w:pPr>
      <m:oMathPara>
        <m:oMathParaPr>
          <m:jc m:val="right"/>
        </m:oMathParaPr>
        <m:oMath>
          <m:r>
            <w:rPr>
              <w:rFonts w:ascii="Cambria Math" w:hAnsi="Cambria Math" w:cstheme="majorHAnsi"/>
              <w:lang w:eastAsia="ko-KR"/>
            </w:rPr>
            <m:t>0≤</m:t>
          </m:r>
          <m:sSub>
            <m:sSubPr>
              <m:ctrlPr>
                <w:rPr>
                  <w:rFonts w:ascii="Cambria Math" w:hAnsi="Cambria Math" w:cstheme="majorHAnsi"/>
                  <w:i/>
                  <w:lang w:eastAsia="ko-KR"/>
                </w:rPr>
              </m:ctrlPr>
            </m:sSubPr>
            <m:e>
              <m:r>
                <w:rPr>
                  <w:rFonts w:ascii="Cambria Math" w:hAnsi="Cambria Math" w:cstheme="majorHAnsi"/>
                  <w:lang w:eastAsia="ko-KR"/>
                </w:rPr>
                <m:t>y</m:t>
              </m:r>
            </m:e>
            <m:sub>
              <m:r>
                <w:rPr>
                  <w:rFonts w:ascii="Cambria Math" w:hAnsi="Cambria Math" w:cstheme="majorHAnsi"/>
                  <w:lang w:eastAsia="ko-KR"/>
                </w:rPr>
                <m:t>ij</m:t>
              </m:r>
            </m:sub>
          </m:sSub>
          <m:r>
            <w:rPr>
              <w:rFonts w:ascii="Cambria Math" w:hAnsi="Cambria Math" w:cstheme="majorHAnsi"/>
              <w:lang w:eastAsia="ko-KR"/>
            </w:rPr>
            <m:t xml:space="preserve">≤1,  </m:t>
          </m:r>
          <m:nary>
            <m:naryPr>
              <m:chr m:val="∑"/>
              <m:limLoc m:val="subSup"/>
              <m:ctrlPr>
                <w:rPr>
                  <w:rFonts w:ascii="Cambria Math" w:hAnsi="Cambria Math" w:cstheme="majorHAnsi"/>
                  <w:i/>
                  <w:lang w:eastAsia="ko-KR"/>
                </w:rPr>
              </m:ctrlPr>
            </m:naryPr>
            <m:sub>
              <m:r>
                <w:rPr>
                  <w:rFonts w:ascii="Cambria Math" w:hAnsi="Cambria Math" w:cstheme="majorHAnsi"/>
                  <w:lang w:eastAsia="ko-KR"/>
                </w:rPr>
                <m:t>j=1</m:t>
              </m:r>
            </m:sub>
            <m:sup>
              <m:r>
                <w:rPr>
                  <w:rFonts w:ascii="Cambria Math" w:hAnsi="Cambria Math" w:cstheme="majorHAnsi"/>
                  <w:lang w:eastAsia="ko-KR"/>
                </w:rPr>
                <m:t>J</m:t>
              </m:r>
            </m:sup>
            <m:e>
              <m:sSub>
                <m:sSubPr>
                  <m:ctrlPr>
                    <w:rPr>
                      <w:rFonts w:ascii="Cambria Math" w:hAnsi="Cambria Math" w:cstheme="majorHAnsi"/>
                      <w:i/>
                      <w:lang w:eastAsia="ko-KR"/>
                    </w:rPr>
                  </m:ctrlPr>
                </m:sSubPr>
                <m:e>
                  <m:r>
                    <w:rPr>
                      <w:rFonts w:ascii="Cambria Math" w:hAnsi="Cambria Math" w:cstheme="majorHAnsi"/>
                      <w:lang w:eastAsia="ko-KR"/>
                    </w:rPr>
                    <m:t>y</m:t>
                  </m:r>
                </m:e>
                <m:sub>
                  <m:r>
                    <w:rPr>
                      <w:rFonts w:ascii="Cambria Math" w:hAnsi="Cambria Math" w:cstheme="majorHAnsi"/>
                      <w:lang w:eastAsia="ko-KR"/>
                    </w:rPr>
                    <m:t>ij</m:t>
                  </m:r>
                </m:sub>
              </m:sSub>
              <m:r>
                <w:rPr>
                  <w:rFonts w:ascii="Cambria Math" w:hAnsi="Cambria Math" w:cstheme="majorHAnsi"/>
                  <w:lang w:eastAsia="ko-KR"/>
                </w:rPr>
                <m:t>=1</m:t>
              </m:r>
            </m:e>
          </m:nary>
          <m:r>
            <w:rPr>
              <w:rFonts w:ascii="Cambria Math" w:eastAsia="Times New Roman" w:hAnsi="Cambria Math" w:cs="Times New Roman"/>
              <w:szCs w:val="24"/>
            </w:rPr>
            <m:t>…………………………………………………………………….(5)</m:t>
          </m:r>
        </m:oMath>
      </m:oMathPara>
    </w:p>
    <w:p w14:paraId="1EFBFC42" w14:textId="77777777" w:rsidR="00C421C1" w:rsidRDefault="00C421C1" w:rsidP="00C35A70">
      <w:pPr>
        <w:spacing w:before="0" w:after="0"/>
        <w:ind w:firstLine="720"/>
        <w:rPr>
          <w:rFonts w:eastAsia="Times New Roman" w:cs="Times New Roman"/>
          <w:szCs w:val="24"/>
        </w:rPr>
      </w:pPr>
      <w:r w:rsidRPr="0075206E">
        <w:rPr>
          <w:rFonts w:eastAsia="Times New Roman" w:cs="Times New Roman"/>
          <w:szCs w:val="24"/>
        </w:rPr>
        <w:t xml:space="preserve">Let the fraction </w:t>
      </w:r>
      <m:oMath>
        <m:sSub>
          <m:sSubPr>
            <m:ctrlPr>
              <w:rPr>
                <w:rFonts w:ascii="Cambria Math" w:eastAsia="Times New Roman" w:hAnsi="Cambria Math" w:cs="Times New Roman"/>
                <w:szCs w:val="24"/>
              </w:rPr>
            </m:ctrlPr>
          </m:sSubPr>
          <m:e>
            <m:r>
              <w:rPr>
                <w:rFonts w:ascii="Cambria Math" w:eastAsia="Times New Roman" w:hAnsi="Cambria Math" w:cs="Times New Roman"/>
                <w:szCs w:val="24"/>
              </w:rPr>
              <m:t>y</m:t>
            </m:r>
          </m:e>
          <m:sub>
            <m:r>
              <w:rPr>
                <w:rFonts w:ascii="Cambria Math" w:eastAsia="Times New Roman" w:hAnsi="Cambria Math" w:cs="Times New Roman"/>
                <w:szCs w:val="24"/>
              </w:rPr>
              <m:t>ij</m:t>
            </m:r>
          </m:sub>
        </m:sSub>
      </m:oMath>
      <w:r w:rsidRPr="0075206E">
        <w:rPr>
          <w:rFonts w:eastAsia="Times New Roman" w:cs="Times New Roman"/>
          <w:szCs w:val="24"/>
        </w:rPr>
        <w:t xml:space="preserve"> be a function of a vector </w:t>
      </w:r>
      <m:oMath>
        <m:sSub>
          <m:sSubPr>
            <m:ctrlPr>
              <w:rPr>
                <w:rFonts w:ascii="Cambria Math" w:eastAsia="Times New Roman" w:hAnsi="Cambria Math" w:cs="Times New Roman"/>
                <w:szCs w:val="24"/>
              </w:rPr>
            </m:ctrlPr>
          </m:sSubPr>
          <m:e>
            <m:r>
              <w:rPr>
                <w:rFonts w:ascii="Cambria Math" w:eastAsia="Times New Roman" w:hAnsi="Cambria Math" w:cs="Times New Roman"/>
                <w:szCs w:val="24"/>
              </w:rPr>
              <m:t>d</m:t>
            </m:r>
          </m:e>
          <m:sub>
            <m:r>
              <w:rPr>
                <w:rFonts w:ascii="Cambria Math" w:eastAsia="Times New Roman" w:hAnsi="Cambria Math" w:cs="Times New Roman"/>
                <w:szCs w:val="24"/>
              </w:rPr>
              <m:t>ij</m:t>
            </m:r>
          </m:sub>
        </m:sSub>
      </m:oMath>
      <w:r w:rsidRPr="0075206E">
        <w:rPr>
          <w:rFonts w:eastAsia="Times New Roman" w:cs="Times New Roman"/>
          <w:szCs w:val="24"/>
        </w:rPr>
        <w:t xml:space="preserve"> of relevant explanatory variables associated with attributes of TAZ </w:t>
      </w:r>
      <m:oMath>
        <m:r>
          <w:rPr>
            <w:rFonts w:ascii="Cambria Math" w:eastAsia="Times New Roman" w:hAnsi="Cambria Math" w:cs="Times New Roman"/>
            <w:szCs w:val="24"/>
          </w:rPr>
          <m:t>i</m:t>
        </m:r>
      </m:oMath>
      <w:r w:rsidRPr="0075206E">
        <w:rPr>
          <w:rFonts w:eastAsia="Times New Roman" w:cs="Times New Roman"/>
          <w:szCs w:val="24"/>
        </w:rPr>
        <w:t>.</w:t>
      </w:r>
    </w:p>
    <w:p w14:paraId="44093DC1" w14:textId="77777777" w:rsidR="00C421C1" w:rsidRPr="00825691" w:rsidRDefault="00C421C1" w:rsidP="00C35A70">
      <w:pPr>
        <w:spacing w:before="0" w:after="0"/>
        <w:rPr>
          <w:rFonts w:ascii="Cambria Math" w:eastAsiaTheme="minorEastAsia" w:hAnsi="Cambria Math" w:cstheme="majorHAnsi"/>
          <w:i/>
          <w:lang w:eastAsia="ko-KR"/>
        </w:rPr>
      </w:pPr>
      <m:oMathPara>
        <m:oMathParaPr>
          <m:jc m:val="right"/>
        </m:oMathParaPr>
        <m:oMath>
          <m:r>
            <w:rPr>
              <w:rFonts w:ascii="Cambria Math" w:hAnsi="Cambria Math" w:cstheme="majorHAnsi"/>
              <w:lang w:eastAsia="ko-KR"/>
            </w:rPr>
            <m:t>E</m:t>
          </m:r>
          <m:d>
            <m:dPr>
              <m:begChr m:val="["/>
              <m:endChr m:val="]"/>
              <m:ctrlPr>
                <w:rPr>
                  <w:rFonts w:ascii="Cambria Math" w:hAnsi="Cambria Math" w:cstheme="majorHAnsi"/>
                  <w:i/>
                  <w:lang w:eastAsia="ko-KR"/>
                </w:rPr>
              </m:ctrlPr>
            </m:dPr>
            <m:e>
              <m:sSub>
                <m:sSubPr>
                  <m:ctrlPr>
                    <w:rPr>
                      <w:rFonts w:ascii="Cambria Math" w:hAnsi="Cambria Math" w:cstheme="majorHAnsi"/>
                      <w:i/>
                      <w:lang w:eastAsia="ko-KR"/>
                    </w:rPr>
                  </m:ctrlPr>
                </m:sSubPr>
                <m:e>
                  <m:r>
                    <w:rPr>
                      <w:rFonts w:ascii="Cambria Math" w:hAnsi="Cambria Math" w:cstheme="majorHAnsi"/>
                      <w:lang w:eastAsia="ko-KR"/>
                    </w:rPr>
                    <m:t>y</m:t>
                  </m:r>
                </m:e>
                <m:sub>
                  <m:r>
                    <w:rPr>
                      <w:rFonts w:ascii="Cambria Math" w:hAnsi="Cambria Math" w:cstheme="majorHAnsi"/>
                      <w:lang w:eastAsia="ko-KR"/>
                    </w:rPr>
                    <m:t>ij</m:t>
                  </m:r>
                </m:sub>
              </m:sSub>
            </m:e>
            <m:e>
              <m:sSub>
                <m:sSubPr>
                  <m:ctrlPr>
                    <w:rPr>
                      <w:rFonts w:ascii="Cambria Math" w:eastAsia="Times New Roman" w:hAnsi="Cambria Math" w:cs="Times New Roman"/>
                      <w:szCs w:val="24"/>
                    </w:rPr>
                  </m:ctrlPr>
                </m:sSubPr>
                <m:e>
                  <m:r>
                    <w:rPr>
                      <w:rFonts w:ascii="Cambria Math" w:eastAsia="Times New Roman" w:hAnsi="Cambria Math" w:cs="Times New Roman"/>
                      <w:szCs w:val="24"/>
                    </w:rPr>
                    <m:t>d</m:t>
                  </m:r>
                </m:e>
                <m:sub>
                  <m:r>
                    <w:rPr>
                      <w:rFonts w:ascii="Cambria Math" w:eastAsia="Times New Roman" w:hAnsi="Cambria Math" w:cs="Times New Roman"/>
                      <w:szCs w:val="24"/>
                    </w:rPr>
                    <m:t>ij</m:t>
                  </m:r>
                </m:sub>
              </m:sSub>
            </m:e>
          </m:d>
          <m:r>
            <w:rPr>
              <w:rFonts w:ascii="Cambria Math" w:hAnsi="Cambria Math" w:cstheme="majorHAnsi"/>
              <w:lang w:eastAsia="ko-KR"/>
            </w:rPr>
            <m:t xml:space="preserve">= </m:t>
          </m:r>
          <m:sSub>
            <m:sSubPr>
              <m:ctrlPr>
                <w:rPr>
                  <w:rFonts w:ascii="Cambria Math" w:hAnsi="Cambria Math" w:cstheme="majorHAnsi"/>
                  <w:i/>
                  <w:lang w:eastAsia="ko-KR"/>
                </w:rPr>
              </m:ctrlPr>
            </m:sSubPr>
            <m:e>
              <m:r>
                <w:rPr>
                  <w:rFonts w:ascii="Cambria Math" w:hAnsi="Cambria Math" w:cstheme="majorHAnsi"/>
                  <w:lang w:eastAsia="ko-KR"/>
                </w:rPr>
                <m:t>G</m:t>
              </m:r>
            </m:e>
            <m:sub>
              <m:r>
                <w:rPr>
                  <w:rFonts w:ascii="Cambria Math" w:hAnsi="Cambria Math" w:cstheme="majorHAnsi"/>
                  <w:lang w:eastAsia="ko-KR"/>
                </w:rPr>
                <m:t>j</m:t>
              </m:r>
            </m:sub>
          </m:sSub>
          <m:d>
            <m:dPr>
              <m:ctrlPr>
                <w:rPr>
                  <w:rFonts w:ascii="Cambria Math" w:hAnsi="Cambria Math" w:cstheme="majorHAnsi"/>
                  <w:i/>
                  <w:lang w:eastAsia="ko-KR"/>
                </w:rPr>
              </m:ctrlPr>
            </m:dPr>
            <m:e>
              <m:r>
                <w:rPr>
                  <w:rFonts w:ascii="Cambria Math" w:hAnsi="Cambria Math" w:cstheme="majorHAnsi"/>
                  <w:lang w:eastAsia="ko-KR"/>
                </w:rPr>
                <m:t>∙</m:t>
              </m:r>
            </m:e>
          </m:d>
          <m:r>
            <w:rPr>
              <w:rFonts w:ascii="Cambria Math" w:hAnsi="Cambria Math" w:cstheme="majorHAnsi"/>
              <w:lang w:eastAsia="ko-KR"/>
            </w:rPr>
            <m:t>…………………………………………………………………………………….(6)</m:t>
          </m:r>
        </m:oMath>
      </m:oMathPara>
    </w:p>
    <w:p w14:paraId="3192E8EC" w14:textId="32ED4CA7" w:rsidR="00C421C1" w:rsidRPr="0075206E" w:rsidRDefault="00C421C1" w:rsidP="00C35A70">
      <w:pPr>
        <w:spacing w:before="0" w:after="0"/>
        <w:rPr>
          <w:rFonts w:eastAsia="Times New Roman" w:cs="Times New Roman"/>
          <w:szCs w:val="24"/>
        </w:rPr>
      </w:pPr>
      <m:oMathPara>
        <m:oMath>
          <m:r>
            <w:rPr>
              <w:rFonts w:ascii="Cambria Math" w:hAnsi="Cambria Math" w:cstheme="majorHAnsi"/>
              <w:lang w:eastAsia="ko-KR"/>
            </w:rPr>
            <m:t>0&lt;</m:t>
          </m:r>
          <m:sSub>
            <m:sSubPr>
              <m:ctrlPr>
                <w:rPr>
                  <w:rFonts w:ascii="Cambria Math" w:hAnsi="Cambria Math" w:cstheme="majorHAnsi"/>
                  <w:i/>
                  <w:lang w:eastAsia="ko-KR"/>
                </w:rPr>
              </m:ctrlPr>
            </m:sSubPr>
            <m:e>
              <m:r>
                <w:rPr>
                  <w:rFonts w:ascii="Cambria Math" w:hAnsi="Cambria Math" w:cstheme="majorHAnsi"/>
                  <w:lang w:eastAsia="ko-KR"/>
                </w:rPr>
                <m:t>G</m:t>
              </m:r>
            </m:e>
            <m:sub>
              <m:r>
                <w:rPr>
                  <w:rFonts w:ascii="Cambria Math" w:hAnsi="Cambria Math" w:cstheme="majorHAnsi"/>
                  <w:lang w:eastAsia="ko-KR"/>
                </w:rPr>
                <m:t>j</m:t>
              </m:r>
            </m:sub>
          </m:sSub>
          <m:d>
            <m:dPr>
              <m:ctrlPr>
                <w:rPr>
                  <w:rFonts w:ascii="Cambria Math" w:hAnsi="Cambria Math" w:cstheme="majorHAnsi"/>
                  <w:i/>
                  <w:lang w:eastAsia="ko-KR"/>
                </w:rPr>
              </m:ctrlPr>
            </m:dPr>
            <m:e>
              <m:r>
                <w:rPr>
                  <w:rFonts w:ascii="Cambria Math" w:hAnsi="Cambria Math" w:cstheme="majorHAnsi"/>
                  <w:lang w:eastAsia="ko-KR"/>
                </w:rPr>
                <m:t>∙</m:t>
              </m:r>
            </m:e>
          </m:d>
          <m:r>
            <w:rPr>
              <w:rFonts w:ascii="Cambria Math" w:hAnsi="Cambria Math" w:cstheme="majorHAnsi"/>
              <w:lang w:eastAsia="ko-KR"/>
            </w:rPr>
            <m:t xml:space="preserve">&lt;1, </m:t>
          </m:r>
          <m:nary>
            <m:naryPr>
              <m:chr m:val="∑"/>
              <m:limLoc m:val="subSup"/>
              <m:ctrlPr>
                <w:rPr>
                  <w:rFonts w:ascii="Cambria Math" w:hAnsi="Cambria Math" w:cstheme="majorHAnsi"/>
                  <w:i/>
                  <w:lang w:eastAsia="ko-KR"/>
                </w:rPr>
              </m:ctrlPr>
            </m:naryPr>
            <m:sub>
              <m:r>
                <w:rPr>
                  <w:rFonts w:ascii="Cambria Math" w:hAnsi="Cambria Math" w:cstheme="majorHAnsi"/>
                  <w:lang w:eastAsia="ko-KR"/>
                </w:rPr>
                <m:t>j=1</m:t>
              </m:r>
            </m:sub>
            <m:sup>
              <m:r>
                <w:rPr>
                  <w:rFonts w:ascii="Cambria Math" w:hAnsi="Cambria Math" w:cstheme="majorHAnsi"/>
                  <w:lang w:eastAsia="ko-KR"/>
                </w:rPr>
                <m:t>J</m:t>
              </m:r>
            </m:sup>
            <m:e>
              <m:sSub>
                <m:sSubPr>
                  <m:ctrlPr>
                    <w:rPr>
                      <w:rFonts w:ascii="Cambria Math" w:hAnsi="Cambria Math" w:cstheme="majorHAnsi"/>
                      <w:i/>
                      <w:lang w:eastAsia="ko-KR"/>
                    </w:rPr>
                  </m:ctrlPr>
                </m:sSubPr>
                <m:e>
                  <m:r>
                    <w:rPr>
                      <w:rFonts w:ascii="Cambria Math" w:hAnsi="Cambria Math" w:cstheme="majorHAnsi"/>
                      <w:lang w:eastAsia="ko-KR"/>
                    </w:rPr>
                    <m:t>G</m:t>
                  </m:r>
                </m:e>
                <m:sub>
                  <m:r>
                    <w:rPr>
                      <w:rFonts w:ascii="Cambria Math" w:hAnsi="Cambria Math" w:cstheme="majorHAnsi"/>
                      <w:lang w:eastAsia="ko-KR"/>
                    </w:rPr>
                    <m:t>j</m:t>
                  </m:r>
                </m:sub>
              </m:sSub>
              <m:r>
                <w:rPr>
                  <w:rFonts w:ascii="Cambria Math" w:hAnsi="Cambria Math" w:cstheme="majorHAnsi"/>
                  <w:lang w:eastAsia="ko-KR"/>
                </w:rPr>
                <m:t>(∙)=1</m:t>
              </m:r>
            </m:e>
          </m:nary>
          <m:r>
            <w:rPr>
              <w:rFonts w:ascii="Cambria Math" w:hAnsi="Cambria Math" w:cstheme="majorHAnsi"/>
              <w:lang w:eastAsia="ko-KR"/>
            </w:rPr>
            <m:t>……………………………………………………………………..(7)</m:t>
          </m:r>
        </m:oMath>
      </m:oMathPara>
    </w:p>
    <w:p w14:paraId="6BFE72C2" w14:textId="3598B372" w:rsidR="00C421C1" w:rsidRDefault="00160834" w:rsidP="00160834">
      <w:pPr>
        <w:spacing w:before="0" w:after="0"/>
        <w:rPr>
          <w:rFonts w:eastAsia="Times New Roman" w:cs="Times New Roman"/>
          <w:szCs w:val="24"/>
        </w:rPr>
      </w:pPr>
      <w:r>
        <w:rPr>
          <w:rFonts w:eastAsia="Times New Roman" w:cs="Times New Roman"/>
          <w:szCs w:val="24"/>
        </w:rPr>
        <w:t>w</w:t>
      </w:r>
      <w:r w:rsidR="00C421C1" w:rsidRPr="00BA7829">
        <w:rPr>
          <w:rFonts w:eastAsia="Times New Roman" w:cs="Times New Roman"/>
          <w:szCs w:val="24"/>
        </w:rPr>
        <w:t>here</w:t>
      </w:r>
      <w:r w:rsidR="00C421C1">
        <w:rPr>
          <w:rFonts w:eastAsia="Times New Roman" w:cs="Times New Roman"/>
          <w:szCs w:val="24"/>
        </w:rPr>
        <w:t>,</w:t>
      </w:r>
      <w:r w:rsidR="00C421C1" w:rsidRPr="00BA7829">
        <w:rPr>
          <w:rFonts w:eastAsia="Times New Roman" w:cs="Times New Roman"/>
          <w:szCs w:val="24"/>
        </w:rPr>
        <w:t xml:space="preserve"> </w:t>
      </w:r>
      <m:oMath>
        <m:sSub>
          <m:sSubPr>
            <m:ctrlPr>
              <w:rPr>
                <w:rFonts w:ascii="Cambria Math" w:hAnsi="Cambria Math" w:cstheme="majorHAnsi"/>
                <w:i/>
                <w:lang w:eastAsia="ko-KR"/>
              </w:rPr>
            </m:ctrlPr>
          </m:sSubPr>
          <m:e>
            <m:r>
              <w:rPr>
                <w:rFonts w:ascii="Cambria Math" w:hAnsi="Cambria Math" w:cstheme="majorHAnsi"/>
                <w:lang w:eastAsia="ko-KR"/>
              </w:rPr>
              <m:t>G</m:t>
            </m:r>
          </m:e>
          <m:sub>
            <m:r>
              <w:rPr>
                <w:rFonts w:ascii="Cambria Math" w:hAnsi="Cambria Math" w:cstheme="majorHAnsi"/>
                <w:lang w:eastAsia="ko-KR"/>
              </w:rPr>
              <m:t>j</m:t>
            </m:r>
          </m:sub>
        </m:sSub>
        <m:r>
          <w:rPr>
            <w:rFonts w:ascii="Cambria Math" w:hAnsi="Cambria Math" w:cstheme="majorHAnsi"/>
            <w:lang w:eastAsia="ko-KR"/>
          </w:rPr>
          <m:t>(∙)</m:t>
        </m:r>
      </m:oMath>
      <w:r w:rsidR="00C421C1">
        <w:rPr>
          <w:rFonts w:eastAsia="Times New Roman" w:cs="Times New Roman"/>
          <w:szCs w:val="24"/>
        </w:rPr>
        <w:t xml:space="preserve"> </w:t>
      </w:r>
      <w:r w:rsidR="00C421C1" w:rsidRPr="00BA7829">
        <w:rPr>
          <w:rFonts w:eastAsia="Times New Roman" w:cs="Times New Roman"/>
          <w:szCs w:val="24"/>
        </w:rPr>
        <w:t>is a predetermined function. The prop</w:t>
      </w:r>
      <w:r w:rsidR="00C421C1">
        <w:rPr>
          <w:rFonts w:eastAsia="Times New Roman" w:cs="Times New Roman"/>
          <w:szCs w:val="24"/>
        </w:rPr>
        <w:t>erties specified in equation 7</w:t>
      </w:r>
      <w:r w:rsidR="00C421C1" w:rsidRPr="00BA7829">
        <w:rPr>
          <w:rFonts w:eastAsia="Times New Roman" w:cs="Times New Roman"/>
          <w:szCs w:val="24"/>
        </w:rPr>
        <w:t xml:space="preserve"> for </w:t>
      </w:r>
      <m:oMath>
        <m:sSub>
          <m:sSubPr>
            <m:ctrlPr>
              <w:rPr>
                <w:rFonts w:ascii="Cambria Math" w:hAnsi="Cambria Math" w:cstheme="majorHAnsi"/>
                <w:i/>
                <w:lang w:eastAsia="ko-KR"/>
              </w:rPr>
            </m:ctrlPr>
          </m:sSubPr>
          <m:e>
            <m:r>
              <w:rPr>
                <w:rFonts w:ascii="Cambria Math" w:hAnsi="Cambria Math" w:cstheme="majorHAnsi"/>
                <w:lang w:eastAsia="ko-KR"/>
              </w:rPr>
              <m:t>G</m:t>
            </m:r>
          </m:e>
          <m:sub>
            <m:r>
              <w:rPr>
                <w:rFonts w:ascii="Cambria Math" w:hAnsi="Cambria Math" w:cstheme="majorHAnsi"/>
                <w:lang w:eastAsia="ko-KR"/>
              </w:rPr>
              <m:t>j</m:t>
            </m:r>
          </m:sub>
        </m:sSub>
        <m:r>
          <w:rPr>
            <w:rFonts w:ascii="Cambria Math" w:hAnsi="Cambria Math" w:cstheme="majorHAnsi"/>
            <w:lang w:eastAsia="ko-KR"/>
          </w:rPr>
          <m:t>(∙)</m:t>
        </m:r>
      </m:oMath>
      <w:r w:rsidR="00C421C1">
        <w:rPr>
          <w:rFonts w:eastAsia="Times New Roman" w:cs="Times New Roman"/>
          <w:lang w:eastAsia="ko-KR"/>
        </w:rPr>
        <w:t xml:space="preserve"> </w:t>
      </w:r>
      <w:r w:rsidR="00C421C1" w:rsidRPr="00BA7829">
        <w:rPr>
          <w:rFonts w:eastAsia="Times New Roman" w:cs="Times New Roman"/>
          <w:szCs w:val="24"/>
        </w:rPr>
        <w:t xml:space="preserve">warrant that the predicted fractional crash types will range between 0 and 1 and will add up to 1 for each TAZ. In this study, a </w:t>
      </w:r>
      <w:r w:rsidR="00C421C1">
        <w:rPr>
          <w:rFonts w:eastAsia="Times New Roman" w:cs="Times New Roman"/>
          <w:szCs w:val="24"/>
        </w:rPr>
        <w:t>MNL</w:t>
      </w:r>
      <w:r w:rsidR="00C421C1" w:rsidRPr="00BA7829">
        <w:rPr>
          <w:rFonts w:eastAsia="Times New Roman" w:cs="Times New Roman"/>
          <w:szCs w:val="24"/>
        </w:rPr>
        <w:t xml:space="preserve"> functional form for </w:t>
      </w:r>
      <m:oMath>
        <m:sSub>
          <m:sSubPr>
            <m:ctrlPr>
              <w:rPr>
                <w:rFonts w:ascii="Cambria Math" w:hAnsi="Cambria Math" w:cstheme="majorHAnsi"/>
                <w:i/>
                <w:lang w:eastAsia="ko-KR"/>
              </w:rPr>
            </m:ctrlPr>
          </m:sSubPr>
          <m:e>
            <m:r>
              <w:rPr>
                <w:rFonts w:ascii="Cambria Math" w:hAnsi="Cambria Math" w:cstheme="majorHAnsi"/>
                <w:lang w:eastAsia="ko-KR"/>
              </w:rPr>
              <m:t>G</m:t>
            </m:r>
          </m:e>
          <m:sub>
            <m:r>
              <w:rPr>
                <w:rFonts w:ascii="Cambria Math" w:hAnsi="Cambria Math" w:cstheme="majorHAnsi"/>
                <w:lang w:eastAsia="ko-KR"/>
              </w:rPr>
              <m:t>j</m:t>
            </m:r>
          </m:sub>
        </m:sSub>
      </m:oMath>
      <w:r w:rsidR="00C421C1" w:rsidRPr="00BA7829">
        <w:rPr>
          <w:rFonts w:eastAsia="Times New Roman" w:cs="Times New Roman"/>
          <w:szCs w:val="24"/>
        </w:rPr>
        <w:t xml:space="preserve"> in the fractional split model of equation </w:t>
      </w:r>
      <w:r w:rsidR="00C421C1">
        <w:rPr>
          <w:rFonts w:eastAsia="Times New Roman" w:cs="Times New Roman"/>
          <w:szCs w:val="24"/>
        </w:rPr>
        <w:t>7</w:t>
      </w:r>
      <w:r w:rsidR="00C421C1" w:rsidRPr="00BA7829">
        <w:rPr>
          <w:rFonts w:eastAsia="Times New Roman" w:cs="Times New Roman"/>
          <w:szCs w:val="24"/>
        </w:rPr>
        <w:t xml:space="preserve">. Then equation </w:t>
      </w:r>
      <w:r w:rsidR="00C421C1">
        <w:rPr>
          <w:rFonts w:eastAsia="Times New Roman" w:cs="Times New Roman"/>
          <w:szCs w:val="24"/>
        </w:rPr>
        <w:t>7</w:t>
      </w:r>
      <w:r w:rsidR="00C421C1" w:rsidRPr="00BA7829">
        <w:rPr>
          <w:rFonts w:eastAsia="Times New Roman" w:cs="Times New Roman"/>
          <w:szCs w:val="24"/>
        </w:rPr>
        <w:t xml:space="preserve"> is rewritten as:</w:t>
      </w:r>
    </w:p>
    <w:p w14:paraId="1B857231" w14:textId="44413E23" w:rsidR="00C421C1" w:rsidRPr="000C4D6C" w:rsidRDefault="00C421C1" w:rsidP="00C35A70">
      <w:pPr>
        <w:spacing w:before="0" w:after="0"/>
        <w:rPr>
          <w:rFonts w:eastAsia="Times New Roman" w:cs="Times New Roman"/>
          <w:szCs w:val="24"/>
        </w:rPr>
      </w:pPr>
      <m:oMathPara>
        <m:oMathParaPr>
          <m:jc m:val="left"/>
        </m:oMathParaPr>
        <m:oMath>
          <m:r>
            <w:rPr>
              <w:rFonts w:ascii="Cambria Math" w:hAnsi="Cambria Math" w:cstheme="majorHAnsi"/>
              <w:lang w:eastAsia="ko-KR"/>
            </w:rPr>
            <w:lastRenderedPageBreak/>
            <m:t>E</m:t>
          </m:r>
          <m:d>
            <m:dPr>
              <m:ctrlPr>
                <w:rPr>
                  <w:rFonts w:ascii="Cambria Math" w:hAnsi="Cambria Math" w:cstheme="majorHAnsi"/>
                  <w:i/>
                  <w:lang w:eastAsia="ko-KR"/>
                </w:rPr>
              </m:ctrlPr>
            </m:dPr>
            <m:e>
              <m:sSub>
                <m:sSubPr>
                  <m:ctrlPr>
                    <w:rPr>
                      <w:rFonts w:ascii="Cambria Math" w:hAnsi="Cambria Math" w:cstheme="majorHAnsi"/>
                      <w:i/>
                      <w:lang w:eastAsia="ko-KR"/>
                    </w:rPr>
                  </m:ctrlPr>
                </m:sSubPr>
                <m:e>
                  <m:r>
                    <w:rPr>
                      <w:rFonts w:ascii="Cambria Math" w:hAnsi="Cambria Math" w:cstheme="majorHAnsi"/>
                      <w:lang w:eastAsia="ko-KR"/>
                    </w:rPr>
                    <m:t>y</m:t>
                  </m:r>
                </m:e>
                <m:sub>
                  <m:r>
                    <w:rPr>
                      <w:rFonts w:ascii="Cambria Math" w:hAnsi="Cambria Math" w:cstheme="majorHAnsi"/>
                      <w:lang w:eastAsia="ko-KR"/>
                    </w:rPr>
                    <m:t>ij</m:t>
                  </m:r>
                </m:sub>
              </m:sSub>
            </m:e>
            <m:e>
              <m:sSub>
                <m:sSubPr>
                  <m:ctrlPr>
                    <w:rPr>
                      <w:rFonts w:ascii="Cambria Math" w:eastAsia="Times New Roman" w:hAnsi="Cambria Math" w:cs="Times New Roman"/>
                      <w:szCs w:val="24"/>
                    </w:rPr>
                  </m:ctrlPr>
                </m:sSubPr>
                <m:e>
                  <m:r>
                    <w:rPr>
                      <w:rFonts w:ascii="Cambria Math" w:eastAsia="Times New Roman" w:hAnsi="Cambria Math" w:cs="Times New Roman"/>
                      <w:szCs w:val="24"/>
                    </w:rPr>
                    <m:t>d</m:t>
                  </m:r>
                </m:e>
                <m:sub>
                  <m:r>
                    <w:rPr>
                      <w:rFonts w:ascii="Cambria Math" w:eastAsia="Times New Roman" w:hAnsi="Cambria Math" w:cs="Times New Roman"/>
                      <w:szCs w:val="24"/>
                    </w:rPr>
                    <m:t>ij</m:t>
                  </m:r>
                </m:sub>
              </m:sSub>
            </m:e>
          </m:d>
          <m:r>
            <w:rPr>
              <w:rFonts w:ascii="Cambria Math" w:hAnsi="Cambria Math" w:cstheme="majorHAnsi"/>
              <w:lang w:eastAsia="ko-KR"/>
            </w:rPr>
            <m:t>=</m:t>
          </m:r>
          <m:sSub>
            <m:sSubPr>
              <m:ctrlPr>
                <w:rPr>
                  <w:rFonts w:ascii="Cambria Math" w:hAnsi="Cambria Math" w:cstheme="majorHAnsi"/>
                  <w:i/>
                  <w:lang w:eastAsia="ko-KR"/>
                </w:rPr>
              </m:ctrlPr>
            </m:sSubPr>
            <m:e>
              <m:r>
                <w:rPr>
                  <w:rFonts w:ascii="Cambria Math" w:hAnsi="Cambria Math" w:cstheme="majorHAnsi"/>
                  <w:lang w:eastAsia="ko-KR"/>
                </w:rPr>
                <m:t>G</m:t>
              </m:r>
            </m:e>
            <m:sub>
              <m:r>
                <w:rPr>
                  <w:rFonts w:ascii="Cambria Math" w:hAnsi="Cambria Math" w:cstheme="majorHAnsi"/>
                  <w:lang w:eastAsia="ko-KR"/>
                </w:rPr>
                <m:t>j</m:t>
              </m:r>
            </m:sub>
          </m:sSub>
          <m:d>
            <m:dPr>
              <m:ctrlPr>
                <w:rPr>
                  <w:rFonts w:ascii="Cambria Math" w:hAnsi="Cambria Math" w:cstheme="majorHAnsi"/>
                  <w:i/>
                  <w:lang w:eastAsia="ko-KR"/>
                </w:rPr>
              </m:ctrlPr>
            </m:dPr>
            <m:e>
              <m:r>
                <w:rPr>
                  <w:rFonts w:ascii="Cambria Math" w:hAnsi="Cambria Math" w:cstheme="majorHAnsi"/>
                  <w:lang w:eastAsia="ko-KR"/>
                </w:rPr>
                <m:t>∙</m:t>
              </m:r>
            </m:e>
          </m:d>
          <m:r>
            <w:rPr>
              <w:rFonts w:ascii="Cambria Math" w:hAnsi="Cambria Math" w:cstheme="majorHAnsi"/>
              <w:lang w:eastAsia="ko-KR"/>
            </w:rPr>
            <m:t>=</m:t>
          </m:r>
          <m:f>
            <m:fPr>
              <m:ctrlPr>
                <w:rPr>
                  <w:rFonts w:ascii="Cambria Math" w:hAnsi="Cambria Math" w:cstheme="majorHAnsi"/>
                  <w:i/>
                  <w:lang w:eastAsia="ko-KR"/>
                </w:rPr>
              </m:ctrlPr>
            </m:fPr>
            <m:num>
              <m:func>
                <m:funcPr>
                  <m:ctrlPr>
                    <w:rPr>
                      <w:rFonts w:ascii="Cambria Math" w:hAnsi="Cambria Math" w:cstheme="majorHAnsi"/>
                      <w:i/>
                      <w:lang w:eastAsia="ko-KR"/>
                    </w:rPr>
                  </m:ctrlPr>
                </m:funcPr>
                <m:fName>
                  <m:r>
                    <m:rPr>
                      <m:sty m:val="p"/>
                    </m:rPr>
                    <w:rPr>
                      <w:rFonts w:ascii="Cambria Math" w:hAnsi="Cambria Math" w:cstheme="majorHAnsi"/>
                      <w:lang w:eastAsia="ko-KR"/>
                    </w:rPr>
                    <m:t>exp</m:t>
                  </m:r>
                </m:fName>
                <m:e>
                  <m:r>
                    <w:rPr>
                      <w:rFonts w:ascii="Cambria Math" w:hAnsi="Cambria Math" w:cstheme="majorHAnsi"/>
                      <w:lang w:eastAsia="ko-KR"/>
                    </w:rPr>
                    <m:t>(</m:t>
                  </m:r>
                </m:e>
              </m:func>
              <m:sSub>
                <m:sSubPr>
                  <m:ctrlPr>
                    <w:rPr>
                      <w:rFonts w:ascii="Cambria Math" w:eastAsia="Times New Roman" w:hAnsi="Cambria Math" w:cs="Times New Roman"/>
                      <w:i/>
                      <w:szCs w:val="24"/>
                    </w:rPr>
                  </m:ctrlPr>
                </m:sSubPr>
                <m:e>
                  <m:r>
                    <w:rPr>
                      <w:rFonts w:ascii="Cambria Math" w:eastAsia="Times New Roman" w:hAnsi="Cambria Math" w:cs="Times New Roman"/>
                      <w:szCs w:val="24"/>
                    </w:rPr>
                    <m:t>v</m:t>
                  </m:r>
                </m:e>
                <m:sub>
                  <m:r>
                    <w:rPr>
                      <w:rFonts w:ascii="Cambria Math" w:eastAsia="Times New Roman" w:hAnsi="Cambria Math" w:cs="Times New Roman"/>
                      <w:szCs w:val="24"/>
                    </w:rPr>
                    <m:t>ij</m:t>
                  </m:r>
                </m:sub>
              </m:sSub>
              <m:r>
                <w:rPr>
                  <w:rFonts w:ascii="Cambria Math" w:hAnsi="Cambria Math" w:cstheme="majorHAnsi"/>
                  <w:lang w:eastAsia="ko-KR"/>
                </w:rPr>
                <m:t>*</m:t>
              </m:r>
              <m:sSub>
                <m:sSubPr>
                  <m:ctrlPr>
                    <w:rPr>
                      <w:rFonts w:ascii="Cambria Math" w:hAnsi="Cambria Math" w:cs="Times New Roman"/>
                      <w:szCs w:val="24"/>
                    </w:rPr>
                  </m:ctrlPr>
                </m:sSubPr>
                <m:e>
                  <m:r>
                    <m:rPr>
                      <m:sty m:val="p"/>
                    </m:rPr>
                    <w:rPr>
                      <w:rFonts w:ascii="Cambria Math" w:hAnsi="Cambria Math" w:cs="Times New Roman"/>
                      <w:szCs w:val="24"/>
                    </w:rPr>
                    <m:t>y</m:t>
                  </m:r>
                </m:e>
                <m:sub>
                  <m:r>
                    <m:rPr>
                      <m:sty m:val="p"/>
                    </m:rPr>
                    <w:rPr>
                      <w:rFonts w:ascii="Cambria Math" w:hAnsi="Cambria Math" w:cs="Times New Roman"/>
                      <w:szCs w:val="24"/>
                    </w:rPr>
                    <m:t>ij</m:t>
                  </m:r>
                </m:sub>
              </m:sSub>
              <m:r>
                <w:rPr>
                  <w:rFonts w:ascii="Cambria Math" w:hAnsi="Cambria Math" w:cstheme="majorHAnsi"/>
                  <w:lang w:eastAsia="ko-KR"/>
                </w:rPr>
                <m:t>)</m:t>
              </m:r>
            </m:num>
            <m:den>
              <m:nary>
                <m:naryPr>
                  <m:chr m:val="∑"/>
                  <m:limLoc m:val="subSup"/>
                  <m:ctrlPr>
                    <w:rPr>
                      <w:rFonts w:ascii="Cambria Math" w:hAnsi="Cambria Math" w:cstheme="majorHAnsi"/>
                      <w:i/>
                      <w:lang w:eastAsia="ko-KR"/>
                    </w:rPr>
                  </m:ctrlPr>
                </m:naryPr>
                <m:sub>
                  <m:r>
                    <w:rPr>
                      <w:rFonts w:ascii="Cambria Math" w:hAnsi="Cambria Math" w:cstheme="majorHAnsi"/>
                      <w:lang w:eastAsia="ko-KR"/>
                    </w:rPr>
                    <m:t>j=1</m:t>
                  </m:r>
                </m:sub>
                <m:sup>
                  <m:r>
                    <w:rPr>
                      <w:rFonts w:ascii="Cambria Math" w:hAnsi="Cambria Math" w:cstheme="majorHAnsi"/>
                      <w:lang w:eastAsia="ko-KR"/>
                    </w:rPr>
                    <m:t>J</m:t>
                  </m:r>
                </m:sup>
                <m:e>
                  <m:func>
                    <m:funcPr>
                      <m:ctrlPr>
                        <w:rPr>
                          <w:rFonts w:ascii="Cambria Math" w:hAnsi="Cambria Math" w:cstheme="majorHAnsi"/>
                          <w:i/>
                          <w:lang w:eastAsia="ko-KR"/>
                        </w:rPr>
                      </m:ctrlPr>
                    </m:funcPr>
                    <m:fName>
                      <m:r>
                        <m:rPr>
                          <m:sty m:val="p"/>
                        </m:rPr>
                        <w:rPr>
                          <w:rFonts w:ascii="Cambria Math" w:hAnsi="Cambria Math" w:cstheme="majorHAnsi"/>
                          <w:lang w:eastAsia="ko-KR"/>
                        </w:rPr>
                        <m:t>exp</m:t>
                      </m:r>
                    </m:fName>
                    <m:e>
                      <m:r>
                        <w:rPr>
                          <w:rFonts w:ascii="Cambria Math" w:hAnsi="Cambria Math" w:cstheme="majorHAnsi"/>
                          <w:lang w:eastAsia="ko-KR"/>
                        </w:rPr>
                        <m:t>(</m:t>
                      </m:r>
                    </m:e>
                  </m:func>
                  <m:sSub>
                    <m:sSubPr>
                      <m:ctrlPr>
                        <w:rPr>
                          <w:rFonts w:ascii="Cambria Math" w:eastAsia="Times New Roman" w:hAnsi="Cambria Math" w:cs="Times New Roman"/>
                          <w:i/>
                          <w:szCs w:val="24"/>
                        </w:rPr>
                      </m:ctrlPr>
                    </m:sSubPr>
                    <m:e>
                      <m:r>
                        <w:rPr>
                          <w:rFonts w:ascii="Cambria Math" w:eastAsia="Times New Roman" w:hAnsi="Cambria Math" w:cs="Times New Roman"/>
                          <w:szCs w:val="24"/>
                        </w:rPr>
                        <m:t>v</m:t>
                      </m:r>
                    </m:e>
                    <m:sub>
                      <m:r>
                        <w:rPr>
                          <w:rFonts w:ascii="Cambria Math" w:eastAsia="Times New Roman" w:hAnsi="Cambria Math" w:cs="Times New Roman"/>
                          <w:szCs w:val="24"/>
                        </w:rPr>
                        <m:t>ij</m:t>
                      </m:r>
                    </m:sub>
                  </m:sSub>
                  <m:r>
                    <w:rPr>
                      <w:rFonts w:ascii="Cambria Math" w:hAnsi="Cambria Math" w:cstheme="majorHAnsi"/>
                      <w:lang w:eastAsia="ko-KR"/>
                    </w:rPr>
                    <m:t>*</m:t>
                  </m:r>
                  <m:sSub>
                    <m:sSubPr>
                      <m:ctrlPr>
                        <w:rPr>
                          <w:rFonts w:ascii="Cambria Math" w:hAnsi="Cambria Math" w:cs="Times New Roman"/>
                          <w:szCs w:val="24"/>
                        </w:rPr>
                      </m:ctrlPr>
                    </m:sSubPr>
                    <m:e>
                      <m:r>
                        <m:rPr>
                          <m:sty m:val="p"/>
                        </m:rPr>
                        <w:rPr>
                          <w:rFonts w:ascii="Cambria Math" w:hAnsi="Cambria Math" w:cs="Times New Roman"/>
                          <w:szCs w:val="24"/>
                        </w:rPr>
                        <m:t>y</m:t>
                      </m:r>
                    </m:e>
                    <m:sub>
                      <m:r>
                        <m:rPr>
                          <m:sty m:val="p"/>
                        </m:rPr>
                        <w:rPr>
                          <w:rFonts w:ascii="Cambria Math" w:hAnsi="Cambria Math" w:cs="Times New Roman"/>
                          <w:szCs w:val="24"/>
                        </w:rPr>
                        <m:t>ij</m:t>
                      </m:r>
                    </m:sub>
                  </m:sSub>
                  <m:r>
                    <w:rPr>
                      <w:rFonts w:ascii="Cambria Math" w:hAnsi="Cambria Math" w:cstheme="majorHAnsi"/>
                      <w:lang w:eastAsia="ko-KR"/>
                    </w:rPr>
                    <m:t>)</m:t>
                  </m:r>
                </m:e>
              </m:nary>
            </m:den>
          </m:f>
          <m:r>
            <w:rPr>
              <w:rFonts w:ascii="Cambria Math" w:hAnsi="Cambria Math" w:cstheme="majorHAnsi"/>
              <w:lang w:eastAsia="ko-KR"/>
            </w:rPr>
            <m:t>, j=1,2,3,…..,  ………………………………….(8)</m:t>
          </m:r>
        </m:oMath>
      </m:oMathPara>
    </w:p>
    <w:p w14:paraId="697A8310" w14:textId="639793AC" w:rsidR="00C421C1" w:rsidRDefault="00160834" w:rsidP="00160834">
      <w:pPr>
        <w:spacing w:before="0" w:after="0"/>
        <w:rPr>
          <w:rFonts w:eastAsia="Times New Roman" w:cs="Times New Roman"/>
          <w:szCs w:val="24"/>
        </w:rPr>
      </w:pPr>
      <w:r>
        <w:rPr>
          <w:rFonts w:eastAsia="Times New Roman" w:cs="Times New Roman"/>
          <w:lang w:eastAsia="ko-KR"/>
        </w:rPr>
        <w:t>w</w:t>
      </w:r>
      <w:r w:rsidR="00C421C1" w:rsidRPr="000C4D6C">
        <w:rPr>
          <w:rFonts w:eastAsia="Times New Roman" w:cs="Times New Roman"/>
          <w:lang w:eastAsia="ko-KR"/>
        </w:rPr>
        <w:t>here</w:t>
      </w:r>
      <w:r w:rsidR="00C421C1">
        <w:rPr>
          <w:rFonts w:eastAsia="Times New Roman" w:cs="Times New Roman"/>
          <w:lang w:eastAsia="ko-KR"/>
        </w:rPr>
        <w:t>,</w:t>
      </w:r>
      <w:r w:rsidR="00C421C1" w:rsidRPr="000C4D6C">
        <w:rPr>
          <w:rFonts w:eastAsia="Times New Roman" w:cs="Times New Roman"/>
          <w:lang w:eastAsia="ko-KR"/>
        </w:rPr>
        <w:t xml:space="preserve"> </w:t>
      </w:r>
      <m:oMath>
        <m:sSub>
          <m:sSubPr>
            <m:ctrlPr>
              <w:rPr>
                <w:rFonts w:ascii="Cambria Math" w:eastAsia="Times New Roman" w:hAnsi="Cambria Math" w:cs="Times New Roman"/>
                <w:i/>
                <w:szCs w:val="24"/>
              </w:rPr>
            </m:ctrlPr>
          </m:sSubPr>
          <m:e>
            <m:r>
              <w:rPr>
                <w:rFonts w:ascii="Cambria Math" w:eastAsia="Times New Roman" w:hAnsi="Cambria Math" w:cs="Times New Roman"/>
                <w:szCs w:val="24"/>
              </w:rPr>
              <m:t>v</m:t>
            </m:r>
          </m:e>
          <m:sub>
            <m:r>
              <w:rPr>
                <w:rFonts w:ascii="Cambria Math" w:eastAsia="Times New Roman" w:hAnsi="Cambria Math" w:cs="Times New Roman"/>
                <w:szCs w:val="24"/>
              </w:rPr>
              <m:t>ij</m:t>
            </m:r>
          </m:sub>
        </m:sSub>
      </m:oMath>
      <w:r w:rsidR="00C421C1" w:rsidRPr="000C4D6C">
        <w:rPr>
          <w:rFonts w:eastAsia="Times New Roman" w:cs="Times New Roman"/>
          <w:szCs w:val="24"/>
        </w:rPr>
        <w:t xml:space="preserve"> is the propensity for crash type </w:t>
      </w:r>
      <m:oMath>
        <m:r>
          <w:rPr>
            <w:rFonts w:ascii="Cambria Math" w:eastAsia="Times New Roman" w:hAnsi="Cambria Math" w:cs="Times New Roman"/>
            <w:szCs w:val="24"/>
          </w:rPr>
          <m:t>j</m:t>
        </m:r>
      </m:oMath>
      <w:r w:rsidR="00C421C1" w:rsidRPr="000C4D6C">
        <w:rPr>
          <w:rFonts w:eastAsia="Times New Roman" w:cs="Times New Roman"/>
          <w:szCs w:val="24"/>
        </w:rPr>
        <w:t xml:space="preserve"> in TAZ </w:t>
      </w:r>
      <m:oMath>
        <m:r>
          <w:rPr>
            <w:rFonts w:ascii="Cambria Math" w:eastAsia="Times New Roman" w:hAnsi="Cambria Math" w:cs="Times New Roman"/>
            <w:szCs w:val="24"/>
          </w:rPr>
          <m:t>i</m:t>
        </m:r>
      </m:oMath>
      <w:r w:rsidR="00C421C1">
        <w:rPr>
          <w:rFonts w:eastAsia="Times New Roman" w:cs="Times New Roman"/>
          <w:szCs w:val="24"/>
        </w:rPr>
        <w:t xml:space="preserve"> and it is specified as the following linear form:</w:t>
      </w:r>
    </w:p>
    <w:p w14:paraId="1C02DEAC" w14:textId="77777777" w:rsidR="00C421C1" w:rsidRDefault="00C421C1" w:rsidP="00C35A70">
      <w:pPr>
        <w:spacing w:before="0" w:after="0"/>
        <w:rPr>
          <w:rFonts w:eastAsiaTheme="minorEastAsia"/>
          <w:szCs w:val="24"/>
        </w:rPr>
      </w:pPr>
      <w:r>
        <w:rPr>
          <w:rFonts w:eastAsia="Times New Roman" w:cs="Times New Roman"/>
          <w:szCs w:val="24"/>
        </w:rPr>
        <w:t xml:space="preserve"> </w:t>
      </w:r>
      <w:r w:rsidRPr="000C4D6C">
        <w:rPr>
          <w:rFonts w:eastAsia="Times New Roman" w:cs="Times New Roman"/>
          <w:szCs w:val="24"/>
        </w:rPr>
        <w:t xml:space="preserve"> </w:t>
      </w:r>
      <m:oMath>
        <m:sSub>
          <m:sSubPr>
            <m:ctrlPr>
              <w:rPr>
                <w:rFonts w:ascii="Cambria Math" w:eastAsia="Times New Roman" w:hAnsi="Cambria Math" w:cs="Times New Roman"/>
                <w:i/>
                <w:szCs w:val="24"/>
              </w:rPr>
            </m:ctrlPr>
          </m:sSubPr>
          <m:e>
            <m:r>
              <w:rPr>
                <w:rFonts w:ascii="Cambria Math" w:eastAsia="Times New Roman" w:hAnsi="Cambria Math" w:cs="Times New Roman"/>
                <w:szCs w:val="24"/>
              </w:rPr>
              <m:t>v</m:t>
            </m:r>
          </m:e>
          <m:sub>
            <m:r>
              <w:rPr>
                <w:rFonts w:ascii="Cambria Math" w:eastAsia="Times New Roman" w:hAnsi="Cambria Math" w:cs="Times New Roman"/>
                <w:szCs w:val="24"/>
              </w:rPr>
              <m:t>ij</m:t>
            </m:r>
          </m:sub>
        </m:sSub>
        <m:r>
          <w:rPr>
            <w:rFonts w:ascii="Cambria Math" w:eastAsia="Times New Roman" w:hAnsi="Cambria Math" w:cs="Times New Roman"/>
            <w:szCs w:val="24"/>
          </w:rPr>
          <m:t xml:space="preserve">= </m:t>
        </m:r>
        <m:d>
          <m:dPr>
            <m:ctrlPr>
              <w:rPr>
                <w:rFonts w:ascii="Cambria Math" w:eastAsia="Times New Roman" w:hAnsi="Cambria Math" w:cs="Times New Roman"/>
                <w:b/>
                <w:i/>
                <w:szCs w:val="24"/>
              </w:rPr>
            </m:ctrlPr>
          </m:dPr>
          <m:e>
            <m:sSub>
              <m:sSubPr>
                <m:ctrlPr>
                  <w:rPr>
                    <w:rFonts w:ascii="Cambria Math" w:eastAsia="Times New Roman" w:hAnsi="Cambria Math" w:cs="Times New Roman"/>
                    <w:b/>
                    <w:i/>
                    <w:szCs w:val="24"/>
                  </w:rPr>
                </m:ctrlPr>
              </m:sSubPr>
              <m:e>
                <m:r>
                  <m:rPr>
                    <m:sty m:val="bi"/>
                  </m:rPr>
                  <w:rPr>
                    <w:rFonts w:ascii="Cambria Math" w:eastAsia="Times New Roman" w:hAnsi="Cambria Math" w:cs="Times New Roman"/>
                    <w:szCs w:val="24"/>
                  </w:rPr>
                  <m:t>β</m:t>
                </m:r>
              </m:e>
              <m:sub>
                <m:r>
                  <m:rPr>
                    <m:sty m:val="bi"/>
                  </m:rPr>
                  <w:rPr>
                    <w:rFonts w:ascii="Cambria Math" w:eastAsia="Times New Roman" w:hAnsi="Cambria Math" w:cs="Times New Roman"/>
                    <w:szCs w:val="24"/>
                  </w:rPr>
                  <m:t>j</m:t>
                </m:r>
              </m:sub>
            </m:sSub>
            <m:r>
              <m:rPr>
                <m:sty m:val="bi"/>
              </m:rPr>
              <w:rPr>
                <w:rFonts w:ascii="Cambria Math" w:eastAsia="Times New Roman" w:hAnsi="Cambria Math" w:cs="Times New Roman"/>
                <w:szCs w:val="24"/>
              </w:rPr>
              <m:t>+</m:t>
            </m:r>
            <m:sSub>
              <m:sSubPr>
                <m:ctrlPr>
                  <w:rPr>
                    <w:rFonts w:ascii="Cambria Math" w:eastAsia="Times New Roman" w:hAnsi="Cambria Math" w:cs="Times New Roman"/>
                    <w:b/>
                    <w:i/>
                    <w:szCs w:val="24"/>
                  </w:rPr>
                </m:ctrlPr>
              </m:sSubPr>
              <m:e>
                <m:r>
                  <m:rPr>
                    <m:sty m:val="bi"/>
                  </m:rPr>
                  <w:rPr>
                    <w:rFonts w:ascii="Cambria Math" w:eastAsia="Times New Roman" w:hAnsi="Cambria Math" w:cs="Times New Roman"/>
                    <w:szCs w:val="24"/>
                  </w:rPr>
                  <m:t>ρ</m:t>
                </m:r>
              </m:e>
              <m:sub>
                <m:r>
                  <m:rPr>
                    <m:sty m:val="bi"/>
                  </m:rPr>
                  <w:rPr>
                    <w:rFonts w:ascii="Cambria Math" w:eastAsia="Times New Roman" w:hAnsi="Cambria Math" w:cs="Times New Roman"/>
                    <w:szCs w:val="24"/>
                  </w:rPr>
                  <m:t>ij</m:t>
                </m:r>
              </m:sub>
            </m:sSub>
          </m:e>
        </m:d>
        <m:sSub>
          <m:sSubPr>
            <m:ctrlPr>
              <w:rPr>
                <w:rFonts w:ascii="Cambria Math" w:eastAsia="Times New Roman" w:hAnsi="Cambria Math" w:cs="Times New Roman"/>
                <w:szCs w:val="24"/>
              </w:rPr>
            </m:ctrlPr>
          </m:sSubPr>
          <m:e>
            <m:r>
              <w:rPr>
                <w:rFonts w:ascii="Cambria Math" w:eastAsia="Times New Roman" w:hAnsi="Cambria Math" w:cs="Times New Roman"/>
                <w:szCs w:val="24"/>
              </w:rPr>
              <m:t>d</m:t>
            </m:r>
          </m:e>
          <m:sub>
            <m:r>
              <w:rPr>
                <w:rFonts w:ascii="Cambria Math" w:eastAsia="Times New Roman" w:hAnsi="Cambria Math" w:cs="Times New Roman"/>
                <w:szCs w:val="24"/>
              </w:rPr>
              <m:t>ij</m:t>
            </m:r>
          </m:sub>
        </m:sSub>
        <m:r>
          <w:rPr>
            <w:rFonts w:ascii="Cambria Math" w:eastAsia="Times New Roman" w:hAnsi="Cambria Math" w:cs="Times New Roman"/>
            <w:szCs w:val="24"/>
          </w:rPr>
          <m:t>+</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ξ</m:t>
            </m:r>
          </m:e>
          <m:sub>
            <m:r>
              <w:rPr>
                <w:rFonts w:ascii="Cambria Math" w:eastAsia="Times New Roman" w:hAnsi="Cambria Math" w:cs="Times New Roman"/>
                <w:szCs w:val="24"/>
              </w:rPr>
              <m:t>ij</m:t>
            </m:r>
          </m:sub>
        </m:sSub>
        <m:r>
          <w:rPr>
            <w:rFonts w:ascii="Cambria Math" w:eastAsia="Times New Roman" w:hAnsi="Cambria Math" w:cs="Times New Roman"/>
            <w:szCs w:val="24"/>
          </w:rPr>
          <m:t>±</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ψ</m:t>
            </m:r>
          </m:e>
          <m:sub>
            <m:r>
              <w:rPr>
                <w:rFonts w:ascii="Cambria Math" w:eastAsia="Times New Roman" w:hAnsi="Cambria Math" w:cs="Times New Roman"/>
                <w:szCs w:val="24"/>
              </w:rPr>
              <m:t>ij</m:t>
            </m:r>
          </m:sub>
        </m:sSub>
        <m:r>
          <w:rPr>
            <w:rFonts w:ascii="Cambria Math" w:eastAsia="Times New Roman" w:hAnsi="Cambria Math" w:cs="Times New Roman"/>
            <w:szCs w:val="24"/>
          </w:rPr>
          <m:t>……………………………………………………………………(9)</m:t>
        </m:r>
      </m:oMath>
    </w:p>
    <w:p w14:paraId="35252881" w14:textId="3C2F6137" w:rsidR="00C421C1" w:rsidRDefault="00160834" w:rsidP="00160834">
      <w:pPr>
        <w:spacing w:before="0" w:after="0"/>
        <w:rPr>
          <w:rFonts w:eastAsia="Times New Roman" w:cs="Times New Roman"/>
          <w:szCs w:val="24"/>
        </w:rPr>
      </w:pPr>
      <w:r>
        <w:rPr>
          <w:rFonts w:eastAsiaTheme="minorEastAsia"/>
          <w:szCs w:val="24"/>
        </w:rPr>
        <w:t>w</w:t>
      </w:r>
      <w:r w:rsidR="00C421C1">
        <w:rPr>
          <w:rFonts w:eastAsiaTheme="minorEastAsia"/>
          <w:szCs w:val="24"/>
        </w:rPr>
        <w:t xml:space="preserve">here, </w:t>
      </w:r>
      <m:oMath>
        <m:sSub>
          <m:sSubPr>
            <m:ctrlPr>
              <w:rPr>
                <w:rFonts w:ascii="Cambria Math" w:eastAsia="Times New Roman" w:hAnsi="Cambria Math" w:cs="Times New Roman"/>
                <w:i/>
                <w:szCs w:val="24"/>
              </w:rPr>
            </m:ctrlPr>
          </m:sSubPr>
          <m:e>
            <m:r>
              <m:rPr>
                <m:sty m:val="bi"/>
              </m:rPr>
              <w:rPr>
                <w:rFonts w:ascii="Cambria Math" w:eastAsia="Times New Roman" w:hAnsi="Cambria Math" w:cs="Times New Roman"/>
                <w:szCs w:val="24"/>
              </w:rPr>
              <m:t>d</m:t>
            </m:r>
          </m:e>
          <m:sub>
            <m:r>
              <w:rPr>
                <w:rFonts w:ascii="Cambria Math" w:eastAsia="Times New Roman" w:hAnsi="Cambria Math" w:cs="Times New Roman"/>
                <w:szCs w:val="24"/>
              </w:rPr>
              <m:t>ij</m:t>
            </m:r>
          </m:sub>
        </m:sSub>
      </m:oMath>
      <w:r w:rsidR="00C421C1">
        <w:rPr>
          <w:rFonts w:eastAsiaTheme="minorEastAsia" w:cs="Times New Roman"/>
          <w:szCs w:val="24"/>
        </w:rPr>
        <w:t xml:space="preserve"> is a vector of attributes, </w:t>
      </w:r>
      <m:oMath>
        <m:sSub>
          <m:sSubPr>
            <m:ctrlPr>
              <w:rPr>
                <w:rFonts w:ascii="Cambria Math" w:eastAsia="Times New Roman" w:hAnsi="Cambria Math" w:cs="Times New Roman"/>
                <w:b/>
                <w:i/>
                <w:sz w:val="22"/>
                <w:szCs w:val="24"/>
              </w:rPr>
            </m:ctrlPr>
          </m:sSubPr>
          <m:e>
            <m:r>
              <m:rPr>
                <m:sty m:val="bi"/>
              </m:rPr>
              <w:rPr>
                <w:rFonts w:ascii="Cambria Math" w:eastAsia="Times New Roman" w:hAnsi="Cambria Math" w:cs="Times New Roman"/>
                <w:szCs w:val="24"/>
              </w:rPr>
              <m:t>β</m:t>
            </m:r>
          </m:e>
          <m:sub>
            <m:r>
              <w:rPr>
                <w:rFonts w:ascii="Cambria Math" w:eastAsia="Times New Roman" w:hAnsi="Cambria Math" w:cs="Times New Roman"/>
                <w:szCs w:val="24"/>
              </w:rPr>
              <m:t>j</m:t>
            </m:r>
          </m:sub>
        </m:sSub>
      </m:oMath>
      <w:r w:rsidR="00C421C1">
        <w:rPr>
          <w:rFonts w:eastAsiaTheme="minorEastAsia" w:cs="Times New Roman"/>
          <w:b/>
          <w:szCs w:val="24"/>
        </w:rPr>
        <w:t xml:space="preserve"> </w:t>
      </w:r>
      <w:r w:rsidR="00C421C1" w:rsidRPr="00737DE7">
        <w:rPr>
          <w:rFonts w:eastAsiaTheme="minorEastAsia" w:cs="Times New Roman"/>
          <w:szCs w:val="24"/>
        </w:rPr>
        <w:t>is</w:t>
      </w:r>
      <w:r w:rsidR="00C421C1">
        <w:rPr>
          <w:rFonts w:eastAsiaTheme="minorEastAsia" w:cs="Times New Roman"/>
          <w:szCs w:val="24"/>
        </w:rPr>
        <w:t xml:space="preserve"> the corresponding vector of coefficients to be estimated for crash type </w:t>
      </w:r>
      <m:oMath>
        <m:r>
          <w:rPr>
            <w:rFonts w:ascii="Cambria Math" w:eastAsia="Times New Roman" w:hAnsi="Cambria Math" w:cs="Times New Roman"/>
            <w:szCs w:val="24"/>
          </w:rPr>
          <m:t>j</m:t>
        </m:r>
      </m:oMath>
      <w:r w:rsidR="00C421C1">
        <w:rPr>
          <w:rFonts w:eastAsiaTheme="minorEastAsia" w:cs="Times New Roman"/>
          <w:szCs w:val="24"/>
        </w:rPr>
        <w:t xml:space="preserve">. </w:t>
      </w:r>
      <m:oMath>
        <m:sSub>
          <m:sSubPr>
            <m:ctrlPr>
              <w:rPr>
                <w:rFonts w:ascii="Cambria Math" w:eastAsia="Times New Roman" w:hAnsi="Cambria Math" w:cs="Times New Roman"/>
                <w:b/>
                <w:i/>
                <w:szCs w:val="24"/>
              </w:rPr>
            </m:ctrlPr>
          </m:sSubPr>
          <m:e>
            <m:r>
              <m:rPr>
                <m:sty m:val="bi"/>
              </m:rPr>
              <w:rPr>
                <w:rFonts w:ascii="Cambria Math" w:eastAsia="Times New Roman" w:hAnsi="Cambria Math" w:cs="Times New Roman"/>
                <w:szCs w:val="24"/>
              </w:rPr>
              <m:t>ρ</m:t>
            </m:r>
          </m:e>
          <m:sub>
            <m:r>
              <w:rPr>
                <w:rFonts w:ascii="Cambria Math" w:eastAsia="Times New Roman" w:hAnsi="Cambria Math" w:cs="Times New Roman"/>
                <w:szCs w:val="24"/>
              </w:rPr>
              <m:t>ij</m:t>
            </m:r>
          </m:sub>
        </m:sSub>
      </m:oMath>
      <w:r w:rsidR="00C421C1">
        <w:rPr>
          <w:rFonts w:cs="Times New Roman"/>
        </w:rPr>
        <w:t xml:space="preserve"> </w:t>
      </w:r>
      <w:r w:rsidR="00C421C1">
        <w:rPr>
          <w:rFonts w:eastAsia="Times New Roman" w:cs="Times New Roman"/>
          <w:szCs w:val="24"/>
        </w:rPr>
        <w:t xml:space="preserve">is a vector of unobserved factors assumed to be a realization from standard normal distribution: </w:t>
      </w:r>
      <m:oMath>
        <m:r>
          <m:rPr>
            <m:sty m:val="bi"/>
          </m:rPr>
          <w:rPr>
            <w:rFonts w:ascii="Cambria Math" w:eastAsia="Times New Roman" w:hAnsi="Cambria Math" w:cs="Times New Roman"/>
            <w:szCs w:val="24"/>
          </w:rPr>
          <m:t>ρ</m:t>
        </m:r>
        <m:r>
          <w:rPr>
            <w:rFonts w:ascii="Cambria Math" w:eastAsia="Times New Roman" w:hAnsi="Cambria Math" w:cs="Times New Roman"/>
            <w:szCs w:val="24"/>
          </w:rPr>
          <m:t xml:space="preserve">~N(0, </m:t>
        </m:r>
        <m:sSup>
          <m:sSupPr>
            <m:ctrlPr>
              <w:rPr>
                <w:rFonts w:ascii="Cambria Math" w:eastAsia="Times New Roman" w:hAnsi="Cambria Math" w:cs="Times New Roman"/>
                <w:i/>
                <w:szCs w:val="24"/>
              </w:rPr>
            </m:ctrlPr>
          </m:sSupPr>
          <m:e>
            <m:sSub>
              <m:sSubPr>
                <m:ctrlPr>
                  <w:rPr>
                    <w:rFonts w:ascii="Cambria Math" w:eastAsia="Times New Roman" w:hAnsi="Cambria Math" w:cs="Times New Roman"/>
                    <w:b/>
                    <w:i/>
                    <w:szCs w:val="24"/>
                  </w:rPr>
                </m:ctrlPr>
              </m:sSubPr>
              <m:e>
                <m:r>
                  <m:rPr>
                    <m:sty m:val="bi"/>
                  </m:rPr>
                  <w:rPr>
                    <w:rFonts w:ascii="Cambria Math" w:eastAsia="Times New Roman" w:hAnsi="Cambria Math" w:cs="Times New Roman"/>
                    <w:szCs w:val="24"/>
                  </w:rPr>
                  <m:t>ν</m:t>
                </m:r>
              </m:e>
              <m:sub>
                <m:r>
                  <w:rPr>
                    <w:rFonts w:ascii="Cambria Math" w:eastAsia="Times New Roman" w:hAnsi="Cambria Math" w:cs="Times New Roman"/>
                    <w:szCs w:val="24"/>
                  </w:rPr>
                  <m:t>j</m:t>
                </m:r>
              </m:sub>
            </m:sSub>
          </m:e>
          <m:sup>
            <m:r>
              <w:rPr>
                <w:rFonts w:ascii="Cambria Math" w:eastAsia="Times New Roman" w:hAnsi="Cambria Math" w:cs="Times New Roman"/>
                <w:szCs w:val="24"/>
              </w:rPr>
              <m:t>2</m:t>
            </m:r>
          </m:sup>
        </m:sSup>
        <m:r>
          <w:rPr>
            <w:rFonts w:ascii="Cambria Math" w:eastAsia="Times New Roman" w:hAnsi="Cambria Math" w:cs="Times New Roman"/>
            <w:szCs w:val="24"/>
          </w:rPr>
          <m:t>)</m:t>
        </m:r>
      </m:oMath>
      <w:r w:rsidR="00C421C1">
        <w:rPr>
          <w:rFonts w:eastAsia="Times New Roman" w:cs="Times New Roman"/>
          <w:szCs w:val="24"/>
        </w:rPr>
        <w:t xml:space="preserve">. </w:t>
      </w:r>
      <m:oMath>
        <m:sSub>
          <m:sSubPr>
            <m:ctrlPr>
              <w:rPr>
                <w:rFonts w:ascii="Cambria Math" w:eastAsia="Times New Roman" w:hAnsi="Cambria Math" w:cs="Times New Roman"/>
                <w:i/>
                <w:szCs w:val="24"/>
              </w:rPr>
            </m:ctrlPr>
          </m:sSubPr>
          <m:e>
            <m:r>
              <w:rPr>
                <w:rFonts w:ascii="Cambria Math" w:eastAsia="Times New Roman" w:hAnsi="Cambria Math" w:cs="Times New Roman"/>
                <w:szCs w:val="24"/>
              </w:rPr>
              <m:t>ξ</m:t>
            </m:r>
          </m:e>
          <m:sub>
            <m:r>
              <w:rPr>
                <w:rFonts w:ascii="Cambria Math" w:eastAsia="Times New Roman" w:hAnsi="Cambria Math" w:cs="Times New Roman"/>
                <w:szCs w:val="24"/>
              </w:rPr>
              <m:t>ij</m:t>
            </m:r>
          </m:sub>
        </m:sSub>
      </m:oMath>
      <w:r w:rsidR="00C421C1">
        <w:rPr>
          <w:rFonts w:eastAsia="Times New Roman" w:cs="Times New Roman"/>
          <w:szCs w:val="24"/>
        </w:rPr>
        <w:t xml:space="preserve"> </w:t>
      </w:r>
      <w:r w:rsidR="00C421C1">
        <w:t>is the random component assumed to follow a Gumbel type-1 distribution.</w:t>
      </w:r>
      <w:r w:rsidR="00C421C1">
        <w:rPr>
          <w:rFonts w:eastAsia="Times New Roman" w:cs="Times New Roman"/>
          <w:szCs w:val="24"/>
        </w:rPr>
        <w:t xml:space="preserve"> </w:t>
      </w:r>
      <m:oMath>
        <m:sSub>
          <m:sSubPr>
            <m:ctrlPr>
              <w:rPr>
                <w:rFonts w:ascii="Cambria Math" w:eastAsia="Times New Roman" w:hAnsi="Cambria Math" w:cs="Times New Roman"/>
                <w:i/>
                <w:szCs w:val="24"/>
              </w:rPr>
            </m:ctrlPr>
          </m:sSubPr>
          <m:e>
            <m:r>
              <w:rPr>
                <w:rFonts w:ascii="Cambria Math" w:eastAsia="Times New Roman" w:hAnsi="Cambria Math" w:cs="Times New Roman"/>
                <w:szCs w:val="24"/>
              </w:rPr>
              <m:t>ψ</m:t>
            </m:r>
          </m:e>
          <m:sub>
            <m:r>
              <w:rPr>
                <w:rFonts w:ascii="Cambria Math" w:eastAsia="Times New Roman" w:hAnsi="Cambria Math" w:cs="Times New Roman"/>
                <w:szCs w:val="24"/>
              </w:rPr>
              <m:t>ij</m:t>
            </m:r>
          </m:sub>
        </m:sSub>
      </m:oMath>
      <w:r w:rsidR="00C421C1">
        <w:rPr>
          <w:rFonts w:eastAsia="Times New Roman" w:cs="Times New Roman"/>
          <w:szCs w:val="24"/>
        </w:rPr>
        <w:t xml:space="preserve"> term generates the correlation between equations for total number of crashes and crash proportions by crash types. </w:t>
      </w:r>
      <w:r w:rsidR="00C421C1" w:rsidRPr="004A34E5">
        <w:rPr>
          <w:rFonts w:eastAsia="Times New Roman" w:cs="Times New Roman"/>
          <w:szCs w:val="24"/>
        </w:rPr>
        <w:t xml:space="preserve">The </w:t>
      </w:r>
      <m:oMath>
        <m:r>
          <w:rPr>
            <w:rFonts w:ascii="Cambria Math" w:eastAsia="Times New Roman" w:hAnsi="Cambria Math" w:cs="Times New Roman"/>
            <w:szCs w:val="24"/>
          </w:rPr>
          <m:t>±</m:t>
        </m:r>
      </m:oMath>
      <w:r w:rsidR="00C421C1" w:rsidRPr="004A34E5">
        <w:rPr>
          <w:rFonts w:eastAsia="Times New Roman" w:cs="Times New Roman"/>
          <w:szCs w:val="24"/>
        </w:rPr>
        <w:t xml:space="preserve"> sign in front of </w:t>
      </w:r>
      <m:oMath>
        <m:sSub>
          <m:sSubPr>
            <m:ctrlPr>
              <w:rPr>
                <w:rFonts w:ascii="Cambria Math" w:eastAsia="Times New Roman" w:hAnsi="Cambria Math" w:cs="Times New Roman"/>
                <w:i/>
                <w:szCs w:val="24"/>
              </w:rPr>
            </m:ctrlPr>
          </m:sSubPr>
          <m:e>
            <m:r>
              <w:rPr>
                <w:rFonts w:ascii="Cambria Math" w:eastAsia="Times New Roman" w:hAnsi="Cambria Math" w:cs="Times New Roman"/>
                <w:szCs w:val="24"/>
              </w:rPr>
              <m:t>ψ</m:t>
            </m:r>
          </m:e>
          <m:sub>
            <m:r>
              <w:rPr>
                <w:rFonts w:ascii="Cambria Math" w:eastAsia="Times New Roman" w:hAnsi="Cambria Math" w:cs="Times New Roman"/>
                <w:szCs w:val="24"/>
              </w:rPr>
              <m:t>ij</m:t>
            </m:r>
          </m:sub>
        </m:sSub>
      </m:oMath>
      <w:r w:rsidR="00C421C1">
        <w:rPr>
          <w:rFonts w:eastAsia="Times New Roman" w:cs="Times New Roman"/>
          <w:szCs w:val="24"/>
        </w:rPr>
        <w:t xml:space="preserve"> in equation 9</w:t>
      </w:r>
      <w:r w:rsidR="00C421C1" w:rsidRPr="004A34E5">
        <w:rPr>
          <w:rFonts w:eastAsia="Times New Roman" w:cs="Times New Roman"/>
          <w:szCs w:val="24"/>
        </w:rPr>
        <w:t xml:space="preserve"> indicates that the correlation in unobserved </w:t>
      </w:r>
      <w:r w:rsidR="00C421C1">
        <w:rPr>
          <w:rFonts w:eastAsia="Times New Roman" w:cs="Times New Roman"/>
          <w:szCs w:val="24"/>
        </w:rPr>
        <w:t>zonal</w:t>
      </w:r>
      <w:r w:rsidR="00C421C1" w:rsidRPr="004A34E5">
        <w:rPr>
          <w:rFonts w:eastAsia="Times New Roman" w:cs="Times New Roman"/>
          <w:szCs w:val="24"/>
        </w:rPr>
        <w:t xml:space="preserve"> factors between total crashes and </w:t>
      </w:r>
      <w:r w:rsidR="00C421C1">
        <w:rPr>
          <w:rFonts w:eastAsia="Times New Roman" w:cs="Times New Roman"/>
          <w:szCs w:val="24"/>
        </w:rPr>
        <w:t>various</w:t>
      </w:r>
      <w:r w:rsidR="00C421C1" w:rsidRPr="004A34E5">
        <w:rPr>
          <w:rFonts w:eastAsia="Times New Roman" w:cs="Times New Roman"/>
          <w:szCs w:val="24"/>
        </w:rPr>
        <w:t xml:space="preserve"> </w:t>
      </w:r>
      <w:r w:rsidR="00C421C1">
        <w:rPr>
          <w:rFonts w:eastAsia="Times New Roman" w:cs="Times New Roman"/>
          <w:szCs w:val="24"/>
        </w:rPr>
        <w:t>crash types may</w:t>
      </w:r>
      <w:r w:rsidR="00C421C1" w:rsidRPr="004A34E5">
        <w:rPr>
          <w:rFonts w:eastAsia="Times New Roman" w:cs="Times New Roman"/>
          <w:szCs w:val="24"/>
        </w:rPr>
        <w:t xml:space="preserve"> be positive or negative. </w:t>
      </w:r>
      <w:r w:rsidR="00C421C1">
        <w:rPr>
          <w:rFonts w:eastAsia="Times New Roman" w:cs="Times New Roman"/>
          <w:szCs w:val="24"/>
        </w:rPr>
        <w:t xml:space="preserve">The positive sign implies that TAZ with higher number of total crashes </w:t>
      </w:r>
      <w:r w:rsidR="00947BF8">
        <w:rPr>
          <w:rFonts w:eastAsia="Times New Roman" w:cs="Times New Roman"/>
          <w:szCs w:val="24"/>
        </w:rPr>
        <w:t>is</w:t>
      </w:r>
      <w:r w:rsidR="00C421C1">
        <w:rPr>
          <w:rFonts w:eastAsia="Times New Roman" w:cs="Times New Roman"/>
          <w:szCs w:val="24"/>
        </w:rPr>
        <w:t xml:space="preserve"> more likely to experience higher number of crashes for the corresponding crash types, impacted by the same unobserved factor. Alternatively, the negative sign reveals an opposing trend, that is TAZ with higher number of crashes will have lower risk for the corresponding crash types. The appropriate sing (+/-) will be determined based on the model fit. Further, we recognize the correlation can vary across TAZs and hence, we parameterize it as a function of observed attributes: </w:t>
      </w:r>
    </w:p>
    <w:p w14:paraId="6D8FA34B" w14:textId="77777777" w:rsidR="00C421C1" w:rsidRDefault="00B73DEC" w:rsidP="00C35A70">
      <w:pPr>
        <w:spacing w:before="0" w:after="0"/>
        <w:rPr>
          <w:rFonts w:eastAsia="Times New Roman" w:cs="Times New Roman"/>
          <w:szCs w:val="24"/>
        </w:rPr>
      </w:pPr>
      <m:oMathPara>
        <m:oMath>
          <m:sSub>
            <m:sSubPr>
              <m:ctrlPr>
                <w:rPr>
                  <w:rFonts w:ascii="Cambria Math" w:eastAsia="Times New Roman" w:hAnsi="Cambria Math" w:cs="Times New Roman"/>
                  <w:i/>
                  <w:szCs w:val="24"/>
                </w:rPr>
              </m:ctrlPr>
            </m:sSubPr>
            <m:e>
              <m:r>
                <w:rPr>
                  <w:rFonts w:ascii="Cambria Math" w:eastAsia="Times New Roman" w:hAnsi="Cambria Math" w:cs="Times New Roman"/>
                  <w:szCs w:val="24"/>
                </w:rPr>
                <m:t>ψ</m:t>
              </m:r>
            </m:e>
            <m:sub>
              <m:r>
                <w:rPr>
                  <w:rFonts w:ascii="Cambria Math" w:eastAsia="Times New Roman" w:hAnsi="Cambria Math" w:cs="Times New Roman"/>
                  <w:szCs w:val="24"/>
                </w:rPr>
                <m:t>ij</m:t>
              </m:r>
            </m:sub>
          </m:sSub>
          <m:r>
            <w:rPr>
              <w:rFonts w:ascii="Cambria Math" w:eastAsia="Times New Roman" w:hAnsi="Cambria Math" w:cs="Times New Roman"/>
              <w:szCs w:val="24"/>
            </w:rPr>
            <m:t>=</m:t>
          </m:r>
          <m:sSub>
            <m:sSubPr>
              <m:ctrlPr>
                <w:rPr>
                  <w:rFonts w:ascii="Cambria Math" w:eastAsia="Times New Roman" w:hAnsi="Cambria Math" w:cs="Times New Roman"/>
                  <w:b/>
                  <w:i/>
                  <w:szCs w:val="24"/>
                </w:rPr>
              </m:ctrlPr>
            </m:sSubPr>
            <m:e>
              <m:r>
                <m:rPr>
                  <m:sty m:val="bi"/>
                </m:rPr>
                <w:rPr>
                  <w:rFonts w:ascii="Cambria Math" w:eastAsia="Times New Roman" w:hAnsi="Cambria Math" w:cs="Times New Roman"/>
                  <w:szCs w:val="24"/>
                </w:rPr>
                <m:t>Θ</m:t>
              </m:r>
            </m:e>
            <m:sub>
              <m:r>
                <m:rPr>
                  <m:sty m:val="bi"/>
                </m:rPr>
                <w:rPr>
                  <w:rFonts w:ascii="Cambria Math" w:eastAsia="Times New Roman" w:hAnsi="Cambria Math" w:cs="Times New Roman"/>
                  <w:szCs w:val="24"/>
                </w:rPr>
                <m:t>j</m:t>
              </m:r>
            </m:sub>
          </m:sSub>
          <m:sSub>
            <m:sSubPr>
              <m:ctrlPr>
                <w:rPr>
                  <w:rFonts w:ascii="Cambria Math" w:eastAsia="Times New Roman" w:hAnsi="Cambria Math" w:cs="Times New Roman"/>
                  <w:i/>
                  <w:szCs w:val="24"/>
                </w:rPr>
              </m:ctrlPr>
            </m:sSubPr>
            <m:e>
              <m:r>
                <m:rPr>
                  <m:sty m:val="bi"/>
                </m:rPr>
                <w:rPr>
                  <w:rFonts w:ascii="Cambria Math" w:eastAsia="Times New Roman" w:hAnsi="Cambria Math" w:cs="Times New Roman"/>
                  <w:szCs w:val="24"/>
                </w:rPr>
                <m:t>t</m:t>
              </m:r>
            </m:e>
            <m:sub>
              <m:r>
                <w:rPr>
                  <w:rFonts w:ascii="Cambria Math" w:eastAsia="Times New Roman" w:hAnsi="Cambria Math" w:cs="Times New Roman"/>
                  <w:szCs w:val="24"/>
                </w:rPr>
                <m:t>iJ</m:t>
              </m:r>
            </m:sub>
          </m:sSub>
          <m:r>
            <w:rPr>
              <w:rFonts w:ascii="Cambria Math" w:eastAsia="Times New Roman" w:hAnsi="Cambria Math" w:cs="Times New Roman"/>
              <w:szCs w:val="24"/>
            </w:rPr>
            <m:t>…………………………………………………………………………………………(10)</m:t>
          </m:r>
        </m:oMath>
      </m:oMathPara>
    </w:p>
    <w:p w14:paraId="6E18B07B" w14:textId="587291D3" w:rsidR="00D969EC" w:rsidRDefault="00C421C1" w:rsidP="000B39A3">
      <w:pPr>
        <w:spacing w:before="0" w:after="0"/>
        <w:rPr>
          <w:rFonts w:eastAsia="Times New Roman" w:cs="Times New Roman"/>
          <w:szCs w:val="24"/>
        </w:rPr>
      </w:pPr>
      <w:r>
        <w:rPr>
          <w:rFonts w:eastAsia="Times New Roman" w:cs="Times New Roman"/>
          <w:szCs w:val="24"/>
        </w:rPr>
        <w:t xml:space="preserve">where, </w:t>
      </w:r>
      <m:oMath>
        <m:sSub>
          <m:sSubPr>
            <m:ctrlPr>
              <w:rPr>
                <w:rFonts w:ascii="Cambria Math" w:eastAsia="Times New Roman" w:hAnsi="Cambria Math" w:cs="Times New Roman"/>
                <w:i/>
                <w:szCs w:val="24"/>
              </w:rPr>
            </m:ctrlPr>
          </m:sSubPr>
          <m:e>
            <m:r>
              <m:rPr>
                <m:sty m:val="bi"/>
              </m:rPr>
              <w:rPr>
                <w:rFonts w:ascii="Cambria Math" w:eastAsia="Times New Roman" w:hAnsi="Cambria Math" w:cs="Times New Roman"/>
                <w:szCs w:val="24"/>
              </w:rPr>
              <m:t>t</m:t>
            </m:r>
          </m:e>
          <m:sub>
            <m:r>
              <w:rPr>
                <w:rFonts w:ascii="Cambria Math" w:eastAsia="Times New Roman" w:hAnsi="Cambria Math" w:cs="Times New Roman"/>
                <w:szCs w:val="24"/>
              </w:rPr>
              <m:t>ij</m:t>
            </m:r>
          </m:sub>
        </m:sSub>
      </m:oMath>
      <w:r>
        <w:rPr>
          <w:rFonts w:eastAsia="Times New Roman" w:cs="Times New Roman"/>
          <w:szCs w:val="24"/>
        </w:rPr>
        <w:t xml:space="preserve"> is a vector of exogenous variables, </w:t>
      </w:r>
      <m:oMath>
        <m:sSub>
          <m:sSubPr>
            <m:ctrlPr>
              <w:rPr>
                <w:rFonts w:ascii="Cambria Math" w:eastAsia="Times New Roman" w:hAnsi="Cambria Math" w:cs="Times New Roman"/>
                <w:b/>
                <w:i/>
                <w:sz w:val="22"/>
                <w:szCs w:val="24"/>
              </w:rPr>
            </m:ctrlPr>
          </m:sSubPr>
          <m:e>
            <m:r>
              <m:rPr>
                <m:sty m:val="bi"/>
              </m:rPr>
              <w:rPr>
                <w:rFonts w:ascii="Cambria Math" w:eastAsia="Times New Roman" w:hAnsi="Cambria Math" w:cs="Times New Roman"/>
                <w:szCs w:val="24"/>
              </w:rPr>
              <m:t>Θ</m:t>
            </m:r>
          </m:e>
          <m:sub>
            <m:r>
              <m:rPr>
                <m:sty m:val="bi"/>
              </m:rPr>
              <w:rPr>
                <w:rFonts w:ascii="Cambria Math" w:eastAsia="Times New Roman" w:hAnsi="Cambria Math" w:cs="Times New Roman"/>
                <w:szCs w:val="24"/>
              </w:rPr>
              <m:t>j</m:t>
            </m:r>
          </m:sub>
        </m:sSub>
      </m:oMath>
      <w:r>
        <w:rPr>
          <w:rFonts w:eastAsia="Times New Roman" w:cs="Times New Roman"/>
          <w:szCs w:val="24"/>
        </w:rPr>
        <w:t xml:space="preserve"> is a vector of unknown parameters to be estimated (including a constant).</w:t>
      </w:r>
    </w:p>
    <w:p w14:paraId="3E51263E" w14:textId="77777777" w:rsidR="00C35A70" w:rsidRDefault="00C35A70" w:rsidP="00C35A70">
      <w:pPr>
        <w:spacing w:before="0" w:after="0"/>
        <w:ind w:firstLine="720"/>
        <w:rPr>
          <w:rFonts w:eastAsia="Times New Roman" w:cs="Times New Roman"/>
          <w:szCs w:val="24"/>
        </w:rPr>
      </w:pPr>
    </w:p>
    <w:p w14:paraId="389CC299" w14:textId="77777777" w:rsidR="00C421C1" w:rsidRDefault="00C421C1" w:rsidP="0072266A">
      <w:pPr>
        <w:pStyle w:val="Heading2"/>
      </w:pPr>
      <w:r>
        <w:t>Model Estimation</w:t>
      </w:r>
    </w:p>
    <w:p w14:paraId="70E22878" w14:textId="54F1FFED" w:rsidR="00C421C1" w:rsidRDefault="00C421C1" w:rsidP="00C35A70">
      <w:pPr>
        <w:spacing w:before="0" w:after="0"/>
        <w:rPr>
          <w:rFonts w:eastAsiaTheme="minorEastAsia" w:cs="Times New Roman"/>
          <w:szCs w:val="24"/>
        </w:rPr>
      </w:pPr>
      <w:r w:rsidRPr="000606CA">
        <w:rPr>
          <w:rFonts w:cs="Times New Roman"/>
        </w:rPr>
        <w:t xml:space="preserve">In </w:t>
      </w:r>
      <w:r w:rsidRPr="00A365C0">
        <w:rPr>
          <w:rFonts w:eastAsia="Times New Roman" w:cs="Times New Roman"/>
          <w:szCs w:val="24"/>
        </w:rPr>
        <w:t>examining</w:t>
      </w:r>
      <w:r w:rsidRPr="000606CA">
        <w:rPr>
          <w:rFonts w:cs="Times New Roman"/>
        </w:rPr>
        <w:t xml:space="preserve"> the model</w:t>
      </w:r>
      <w:r>
        <w:rPr>
          <w:rFonts w:cs="Times New Roman"/>
        </w:rPr>
        <w:t xml:space="preserve"> structure of total crash count and proportion of crashes by crash types, it is necessary to specify the structure for the unobserved vectors </w:t>
      </w:r>
      <m:oMath>
        <m:r>
          <m:rPr>
            <m:sty m:val="bi"/>
          </m:rPr>
          <w:rPr>
            <w:rFonts w:ascii="Cambria Math" w:eastAsia="Times New Roman" w:hAnsi="Cambria Math" w:cs="Times New Roman"/>
            <w:szCs w:val="24"/>
          </w:rPr>
          <m:t xml:space="preserve">ς, ρ </m:t>
        </m:r>
        <m:r>
          <m:rPr>
            <m:sty m:val="p"/>
          </m:rPr>
          <w:rPr>
            <w:rFonts w:ascii="Cambria Math" w:eastAsia="Times New Roman" w:hAnsi="Cambria Math" w:cs="Times New Roman"/>
            <w:szCs w:val="24"/>
          </w:rPr>
          <m:t>and</m:t>
        </m:r>
        <m:r>
          <m:rPr>
            <m:sty m:val="bi"/>
          </m:rPr>
          <w:rPr>
            <w:rFonts w:ascii="Cambria Math" w:eastAsia="Times New Roman" w:hAnsi="Cambria Math" w:cs="Times New Roman"/>
            <w:szCs w:val="24"/>
          </w:rPr>
          <m:t xml:space="preserve"> Θ</m:t>
        </m:r>
      </m:oMath>
      <w:r>
        <w:rPr>
          <w:rFonts w:eastAsiaTheme="minorEastAsia" w:cs="Times New Roman"/>
          <w:szCs w:val="24"/>
        </w:rPr>
        <w:t xml:space="preserve"> represented by </w:t>
      </w:r>
      <m:oMath>
        <m:r>
          <m:rPr>
            <m:sty m:val="bi"/>
          </m:rPr>
          <w:rPr>
            <w:rFonts w:ascii="Cambria Math" w:eastAsiaTheme="minorEastAsia" w:hAnsi="Cambria Math" w:cs="Times New Roman"/>
            <w:szCs w:val="24"/>
          </w:rPr>
          <m:t>℧</m:t>
        </m:r>
      </m:oMath>
      <w:r>
        <w:rPr>
          <w:rFonts w:eastAsiaTheme="minorEastAsia" w:cs="Times New Roman"/>
          <w:szCs w:val="24"/>
        </w:rPr>
        <w:t xml:space="preserve">. In this paper, we assume that these elements are drawn from independent realization from normal population: </w:t>
      </w:r>
      <m:oMath>
        <m:r>
          <m:rPr>
            <m:sty m:val="bi"/>
          </m:rPr>
          <w:rPr>
            <w:rFonts w:ascii="Cambria Math" w:eastAsiaTheme="minorEastAsia" w:hAnsi="Cambria Math" w:cs="Times New Roman"/>
            <w:szCs w:val="24"/>
          </w:rPr>
          <m:t>℧</m:t>
        </m:r>
        <m:r>
          <w:rPr>
            <w:rFonts w:ascii="Cambria Math" w:eastAsia="Times New Roman" w:hAnsi="Cambria Math" w:cs="Times New Roman"/>
            <w:szCs w:val="24"/>
          </w:rPr>
          <m:t>~N(0, (</m:t>
        </m:r>
        <m:sSup>
          <m:sSupPr>
            <m:ctrlPr>
              <w:rPr>
                <w:rFonts w:ascii="Cambria Math" w:eastAsiaTheme="minorEastAsia" w:hAnsi="Cambria Math" w:cs="Times New Roman"/>
                <w:b/>
                <w:i/>
              </w:rPr>
            </m:ctrlPr>
          </m:sSupPr>
          <m:e>
            <m:r>
              <m:rPr>
                <m:sty m:val="bi"/>
              </m:rPr>
              <w:rPr>
                <w:rFonts w:ascii="Cambria Math" w:eastAsia="Times New Roman" w:hAnsi="Cambria Math" w:cs="Times New Roman"/>
                <w:szCs w:val="24"/>
              </w:rPr>
              <m:t>ς</m:t>
            </m:r>
          </m:e>
          <m:sup>
            <m:r>
              <m:rPr>
                <m:sty m:val="bi"/>
              </m:rPr>
              <w:rPr>
                <w:rFonts w:ascii="Cambria Math" w:eastAsiaTheme="minorEastAsia" w:hAnsi="Cambria Math" w:cs="Times New Roman"/>
              </w:rPr>
              <m:t>2</m:t>
            </m:r>
          </m:sup>
        </m:sSup>
        <m:r>
          <m:rPr>
            <m:sty m:val="p"/>
          </m:rPr>
          <w:rPr>
            <w:rFonts w:ascii="Cambria Math" w:eastAsiaTheme="minorEastAsia" w:hAnsi="Cambria Math" w:cs="Times New Roman"/>
          </w:rPr>
          <m:t xml:space="preserve">, </m:t>
        </m:r>
        <m:sSup>
          <m:sSupPr>
            <m:ctrlPr>
              <w:rPr>
                <w:rFonts w:ascii="Cambria Math" w:eastAsia="Times New Roman" w:hAnsi="Cambria Math" w:cs="Times New Roman"/>
                <w:i/>
                <w:szCs w:val="24"/>
              </w:rPr>
            </m:ctrlPr>
          </m:sSupPr>
          <m:e>
            <m:sSub>
              <m:sSubPr>
                <m:ctrlPr>
                  <w:rPr>
                    <w:rFonts w:ascii="Cambria Math" w:eastAsia="Times New Roman" w:hAnsi="Cambria Math" w:cs="Times New Roman"/>
                    <w:b/>
                    <w:i/>
                    <w:szCs w:val="24"/>
                  </w:rPr>
                </m:ctrlPr>
              </m:sSubPr>
              <m:e>
                <m:r>
                  <m:rPr>
                    <m:sty m:val="bi"/>
                  </m:rPr>
                  <w:rPr>
                    <w:rFonts w:ascii="Cambria Math" w:eastAsia="Times New Roman" w:hAnsi="Cambria Math" w:cs="Times New Roman"/>
                    <w:szCs w:val="24"/>
                  </w:rPr>
                  <m:t>ν</m:t>
                </m:r>
              </m:e>
              <m:sub>
                <m:r>
                  <w:rPr>
                    <w:rFonts w:ascii="Cambria Math" w:eastAsia="Times New Roman" w:hAnsi="Cambria Math" w:cs="Times New Roman"/>
                    <w:szCs w:val="24"/>
                  </w:rPr>
                  <m:t>j</m:t>
                </m:r>
              </m:sub>
            </m:sSub>
          </m:e>
          <m:sup>
            <m:r>
              <w:rPr>
                <w:rFonts w:ascii="Cambria Math" w:eastAsia="Times New Roman" w:hAnsi="Cambria Math" w:cs="Times New Roman"/>
                <w:szCs w:val="24"/>
              </w:rPr>
              <m:t>2</m:t>
            </m:r>
          </m:sup>
        </m:sSup>
        <m:r>
          <m:rPr>
            <m:sty m:val="p"/>
          </m:rPr>
          <w:rPr>
            <w:rFonts w:ascii="Cambria Math" w:eastAsiaTheme="minorEastAsia" w:hAnsi="Cambria Math" w:cs="Times New Roman"/>
          </w:rPr>
          <m:t xml:space="preserve">, </m:t>
        </m:r>
        <m:sSubSup>
          <m:sSubSupPr>
            <m:ctrlPr>
              <w:rPr>
                <w:rFonts w:ascii="Cambria Math" w:eastAsiaTheme="minorEastAsia" w:hAnsi="Cambria Math" w:cs="Times New Roman"/>
                <w:i/>
                <w:szCs w:val="24"/>
              </w:rPr>
            </m:ctrlPr>
          </m:sSubSupPr>
          <m:e>
            <m:r>
              <m:rPr>
                <m:sty m:val="bi"/>
              </m:rPr>
              <w:rPr>
                <w:rFonts w:ascii="Cambria Math" w:eastAsia="Times New Roman" w:hAnsi="Cambria Math" w:cs="Times New Roman"/>
                <w:szCs w:val="24"/>
              </w:rPr>
              <m:t>ℵ</m:t>
            </m:r>
          </m:e>
          <m:sub>
            <m:r>
              <w:rPr>
                <w:rFonts w:ascii="Cambria Math" w:eastAsiaTheme="minorEastAsia" w:hAnsi="Cambria Math" w:cs="Times New Roman"/>
                <w:szCs w:val="24"/>
              </w:rPr>
              <m:t>j</m:t>
            </m:r>
          </m:sub>
          <m:sup>
            <m:r>
              <w:rPr>
                <w:rFonts w:ascii="Cambria Math" w:eastAsiaTheme="minorEastAsia" w:hAnsi="Cambria Math" w:cs="Times New Roman"/>
                <w:szCs w:val="24"/>
              </w:rPr>
              <m:t>2</m:t>
            </m:r>
          </m:sup>
        </m:sSubSup>
        <m:r>
          <w:rPr>
            <w:rFonts w:ascii="Cambria Math" w:eastAsiaTheme="minorEastAsia" w:hAnsi="Cambria Math" w:cs="Times New Roman"/>
            <w:szCs w:val="24"/>
          </w:rPr>
          <m:t>))</m:t>
        </m:r>
      </m:oMath>
      <w:r>
        <w:rPr>
          <w:rFonts w:eastAsiaTheme="minorEastAsia" w:cs="Times New Roman"/>
          <w:szCs w:val="24"/>
        </w:rPr>
        <w:t xml:space="preserve">. Thus, conditional on </w:t>
      </w:r>
      <m:oMath>
        <m:r>
          <m:rPr>
            <m:sty m:val="bi"/>
          </m:rPr>
          <w:rPr>
            <w:rFonts w:ascii="Cambria Math" w:eastAsiaTheme="minorEastAsia" w:hAnsi="Cambria Math" w:cs="Times New Roman"/>
            <w:szCs w:val="24"/>
          </w:rPr>
          <m:t>℧</m:t>
        </m:r>
      </m:oMath>
      <w:r>
        <w:rPr>
          <w:rFonts w:eastAsiaTheme="minorEastAsia" w:cs="Times New Roman"/>
          <w:szCs w:val="24"/>
        </w:rPr>
        <w:t xml:space="preserve">, the likelihood function for the joint probability can be </w:t>
      </w:r>
      <w:r w:rsidR="00D8558E">
        <w:rPr>
          <w:rFonts w:eastAsiaTheme="minorEastAsia" w:cs="Times New Roman"/>
          <w:szCs w:val="24"/>
        </w:rPr>
        <w:t>expressed</w:t>
      </w:r>
      <w:r>
        <w:rPr>
          <w:rFonts w:eastAsiaTheme="minorEastAsia" w:cs="Times New Roman"/>
          <w:szCs w:val="24"/>
        </w:rPr>
        <w:t xml:space="preserve"> as:</w:t>
      </w:r>
    </w:p>
    <w:p w14:paraId="2F3768F9" w14:textId="4FA72D5D" w:rsidR="00C421C1" w:rsidRPr="00D8558E" w:rsidRDefault="00B73DEC" w:rsidP="00C35A70">
      <w:pPr>
        <w:spacing w:before="0" w:after="0"/>
        <w:rPr>
          <w:rFonts w:eastAsiaTheme="minorEastAsia" w:cs="Times New Roman"/>
          <w:i/>
          <w:szCs w:val="24"/>
        </w:rPr>
      </w:pPr>
      <m:oMathPara>
        <m:oMath>
          <m:sSub>
            <m:sSubPr>
              <m:ctrlPr>
                <w:rPr>
                  <w:rFonts w:ascii="Cambria Math" w:eastAsia="Times New Roman" w:hAnsi="Cambria Math" w:cs="Times New Roman"/>
                  <w:i/>
                  <w:szCs w:val="24"/>
                </w:rPr>
              </m:ctrlPr>
            </m:sSubPr>
            <m:e>
              <m:r>
                <m:rPr>
                  <m:scr m:val="script"/>
                </m:rPr>
                <w:rPr>
                  <w:rFonts w:ascii="Cambria Math" w:eastAsia="Times New Roman" w:hAnsi="Cambria Math" w:cs="Times New Roman"/>
                  <w:szCs w:val="24"/>
                </w:rPr>
                <m:t>L</m:t>
              </m:r>
            </m:e>
            <m:sub>
              <m:r>
                <w:rPr>
                  <w:rFonts w:ascii="Cambria Math" w:eastAsia="Times New Roman" w:hAnsi="Cambria Math" w:cs="Times New Roman"/>
                  <w:szCs w:val="24"/>
                </w:rPr>
                <m:t>i</m:t>
              </m:r>
            </m:sub>
          </m:sSub>
          <m:r>
            <w:rPr>
              <w:rFonts w:ascii="Cambria Math" w:eastAsia="Times New Roman" w:hAnsi="Cambria Math" w:cs="Times New Roman"/>
              <w:szCs w:val="24"/>
            </w:rPr>
            <m:t>=</m:t>
          </m:r>
          <m:nary>
            <m:naryPr>
              <m:limLoc m:val="subSup"/>
              <m:ctrlPr>
                <w:rPr>
                  <w:rFonts w:ascii="Cambria Math" w:eastAsia="Times New Roman" w:hAnsi="Cambria Math" w:cs="Times New Roman"/>
                  <w:i/>
                  <w:szCs w:val="24"/>
                </w:rPr>
              </m:ctrlPr>
            </m:naryPr>
            <m:sub>
              <m:r>
                <m:rPr>
                  <m:sty m:val="bi"/>
                </m:rPr>
                <w:rPr>
                  <w:rFonts w:ascii="Cambria Math" w:eastAsiaTheme="minorEastAsia" w:hAnsi="Cambria Math" w:cs="Times New Roman"/>
                  <w:szCs w:val="24"/>
                </w:rPr>
                <m:t>℧</m:t>
              </m:r>
            </m:sub>
            <m:sup/>
            <m:e>
              <m:r>
                <w:rPr>
                  <w:rFonts w:ascii="Cambria Math" w:eastAsia="Calibri" w:hAnsi="Cambria Math" w:cs="Times New Roman"/>
                </w:rPr>
                <m:t>P</m:t>
              </m:r>
              <m:d>
                <m:dPr>
                  <m:ctrlPr>
                    <w:rPr>
                      <w:rFonts w:ascii="Cambria Math" w:eastAsia="Calibri" w:hAnsi="Cambria Math" w:cs="Times New Roman"/>
                      <w:i/>
                    </w:rPr>
                  </m:ctrlPr>
                </m:dPr>
                <m:e>
                  <m:sSub>
                    <m:sSubPr>
                      <m:ctrlPr>
                        <w:rPr>
                          <w:rFonts w:ascii="Cambria Math" w:eastAsia="Times New Roman" w:hAnsi="Cambria Math" w:cs="Times New Roman"/>
                          <w:i/>
                          <w:szCs w:val="24"/>
                        </w:rPr>
                      </m:ctrlPr>
                    </m:sSubPr>
                    <m:e>
                      <m:r>
                        <w:rPr>
                          <w:rFonts w:ascii="Cambria Math" w:eastAsia="Times New Roman" w:hAnsi="Cambria Math" w:cs="Times New Roman"/>
                          <w:szCs w:val="24"/>
                        </w:rPr>
                        <m:t>c</m:t>
                      </m:r>
                    </m:e>
                    <m:sub>
                      <m:r>
                        <w:rPr>
                          <w:rFonts w:ascii="Cambria Math" w:eastAsia="Times New Roman" w:hAnsi="Cambria Math" w:cs="Times New Roman"/>
                          <w:szCs w:val="24"/>
                        </w:rPr>
                        <m:t>iK</m:t>
                      </m:r>
                    </m:sub>
                  </m:sSub>
                </m:e>
              </m:d>
              <m:r>
                <w:rPr>
                  <w:rFonts w:ascii="Cambria Math" w:eastAsia="Calibri" w:hAnsi="Cambria Math" w:cs="Times New Roman"/>
                </w:rPr>
                <m:t>×</m:t>
              </m:r>
              <m:nary>
                <m:naryPr>
                  <m:chr m:val="∏"/>
                  <m:limLoc m:val="undOvr"/>
                  <m:ctrlPr>
                    <w:rPr>
                      <w:rFonts w:ascii="Cambria Math" w:eastAsia="Times New Roman" w:hAnsi="Cambria Math" w:cs="Times New Roman"/>
                      <w:i/>
                      <w:szCs w:val="24"/>
                    </w:rPr>
                  </m:ctrlPr>
                </m:naryPr>
                <m:sub>
                  <m:r>
                    <w:rPr>
                      <w:rFonts w:ascii="Cambria Math" w:eastAsia="Times New Roman" w:hAnsi="Cambria Math" w:cs="Times New Roman"/>
                      <w:szCs w:val="24"/>
                    </w:rPr>
                    <m:t>j</m:t>
                  </m:r>
                  <m:r>
                    <w:rPr>
                      <w:rFonts w:ascii="Cambria Math" w:eastAsia="Times New Roman" w:hAnsi="Cambria Math" w:cs="Times New Roman"/>
                      <w:szCs w:val="24"/>
                    </w:rPr>
                    <m:t>=1</m:t>
                  </m:r>
                </m:sub>
                <m:sup>
                  <m:r>
                    <w:rPr>
                      <w:rFonts w:ascii="Cambria Math" w:eastAsia="Times New Roman" w:hAnsi="Cambria Math" w:cs="Times New Roman"/>
                      <w:szCs w:val="24"/>
                    </w:rPr>
                    <m:t>J</m:t>
                  </m:r>
                </m:sup>
                <m:e>
                  <m:sSup>
                    <m:sSupPr>
                      <m:ctrlPr>
                        <w:rPr>
                          <w:rFonts w:ascii="Cambria Math" w:eastAsia="Calibri" w:hAnsi="Cambria Math" w:cs="Times New Roman"/>
                          <w:i/>
                        </w:rPr>
                      </m:ctrlPr>
                    </m:sSupPr>
                    <m:e>
                      <m:d>
                        <m:dPr>
                          <m:ctrlPr>
                            <w:rPr>
                              <w:rFonts w:ascii="Cambria Math" w:eastAsia="Calibri" w:hAnsi="Cambria Math" w:cs="Times New Roman"/>
                              <w:i/>
                            </w:rPr>
                          </m:ctrlPr>
                        </m:dPr>
                        <m:e>
                          <m:r>
                            <w:rPr>
                              <w:rFonts w:ascii="Cambria Math" w:hAnsi="Cambria Math" w:cstheme="majorHAnsi"/>
                              <w:lang w:eastAsia="ko-KR"/>
                            </w:rPr>
                            <m:t>E</m:t>
                          </m:r>
                          <m:d>
                            <m:dPr>
                              <m:ctrlPr>
                                <w:rPr>
                                  <w:rFonts w:ascii="Cambria Math" w:hAnsi="Cambria Math" w:cstheme="majorHAnsi"/>
                                  <w:i/>
                                  <w:lang w:eastAsia="ko-KR"/>
                                </w:rPr>
                              </m:ctrlPr>
                            </m:dPr>
                            <m:e>
                              <m:sSub>
                                <m:sSubPr>
                                  <m:ctrlPr>
                                    <w:rPr>
                                      <w:rFonts w:ascii="Cambria Math" w:hAnsi="Cambria Math" w:cstheme="majorHAnsi"/>
                                      <w:i/>
                                      <w:lang w:eastAsia="ko-KR"/>
                                    </w:rPr>
                                  </m:ctrlPr>
                                </m:sSubPr>
                                <m:e>
                                  <m:r>
                                    <w:rPr>
                                      <w:rFonts w:ascii="Cambria Math" w:hAnsi="Cambria Math" w:cstheme="majorHAnsi"/>
                                      <w:lang w:eastAsia="ko-KR"/>
                                    </w:rPr>
                                    <m:t>y</m:t>
                                  </m:r>
                                </m:e>
                                <m:sub>
                                  <m:r>
                                    <w:rPr>
                                      <w:rFonts w:ascii="Cambria Math" w:hAnsi="Cambria Math" w:cstheme="majorHAnsi"/>
                                      <w:lang w:eastAsia="ko-KR"/>
                                    </w:rPr>
                                    <m:t>ij</m:t>
                                  </m:r>
                                </m:sub>
                              </m:sSub>
                            </m:e>
                            <m:e>
                              <m:sSub>
                                <m:sSubPr>
                                  <m:ctrlPr>
                                    <w:rPr>
                                      <w:rFonts w:ascii="Cambria Math" w:eastAsia="Times New Roman" w:hAnsi="Cambria Math" w:cs="Times New Roman"/>
                                      <w:i/>
                                      <w:szCs w:val="24"/>
                                    </w:rPr>
                                  </m:ctrlPr>
                                </m:sSubPr>
                                <m:e>
                                  <m:r>
                                    <w:rPr>
                                      <w:rFonts w:ascii="Cambria Math" w:eastAsia="Times New Roman" w:hAnsi="Cambria Math" w:cs="Times New Roman"/>
                                      <w:szCs w:val="24"/>
                                    </w:rPr>
                                    <m:t>d</m:t>
                                  </m:r>
                                </m:e>
                                <m:sub>
                                  <m:r>
                                    <w:rPr>
                                      <w:rFonts w:ascii="Cambria Math" w:eastAsia="Times New Roman" w:hAnsi="Cambria Math" w:cs="Times New Roman"/>
                                      <w:szCs w:val="24"/>
                                    </w:rPr>
                                    <m:t>ij</m:t>
                                  </m:r>
                                </m:sub>
                              </m:sSub>
                            </m:e>
                          </m:d>
                        </m:e>
                      </m:d>
                    </m:e>
                    <m:sup>
                      <m:sSub>
                        <m:sSubPr>
                          <m:ctrlPr>
                            <w:rPr>
                              <w:rFonts w:ascii="Cambria Math" w:eastAsia="Calibri" w:hAnsi="Cambria Math" w:cs="Times New Roman"/>
                              <w:i/>
                            </w:rPr>
                          </m:ctrlPr>
                        </m:sSubPr>
                        <m:e>
                          <m:r>
                            <w:rPr>
                              <w:rFonts w:ascii="Cambria Math" w:eastAsia="Calibri" w:hAnsi="Cambria Math" w:cs="Times New Roman"/>
                            </w:rPr>
                            <m:t>ϖ</m:t>
                          </m:r>
                        </m:e>
                        <m:sub>
                          <m:r>
                            <w:rPr>
                              <w:rFonts w:ascii="Cambria Math" w:eastAsia="Calibri" w:hAnsi="Cambria Math" w:cs="Times New Roman"/>
                            </w:rPr>
                            <m:t>i</m:t>
                          </m:r>
                        </m:sub>
                      </m:sSub>
                      <m:sSub>
                        <m:sSubPr>
                          <m:ctrlPr>
                            <w:rPr>
                              <w:rFonts w:ascii="Cambria Math" w:eastAsia="Calibri" w:hAnsi="Cambria Math" w:cs="Times New Roman"/>
                              <w:i/>
                            </w:rPr>
                          </m:ctrlPr>
                        </m:sSubPr>
                        <m:e>
                          <m:r>
                            <w:rPr>
                              <w:rFonts w:ascii="Cambria Math" w:eastAsia="Calibri" w:hAnsi="Cambria Math" w:cs="Times New Roman"/>
                            </w:rPr>
                            <m:t>y</m:t>
                          </m:r>
                        </m:e>
                        <m:sub>
                          <m:r>
                            <w:rPr>
                              <w:rFonts w:ascii="Cambria Math" w:eastAsia="Calibri" w:hAnsi="Cambria Math" w:cs="Times New Roman"/>
                            </w:rPr>
                            <m:t>ij</m:t>
                          </m:r>
                        </m:sub>
                      </m:sSub>
                    </m:sup>
                  </m:sSup>
                </m:e>
              </m:nary>
            </m:e>
          </m:nary>
          <m:r>
            <w:rPr>
              <w:rFonts w:ascii="Cambria Math" w:eastAsia="Times New Roman" w:hAnsi="Cambria Math" w:cs="Times New Roman"/>
              <w:szCs w:val="24"/>
            </w:rPr>
            <m:t>f</m:t>
          </m:r>
          <m:d>
            <m:dPr>
              <m:ctrlPr>
                <w:rPr>
                  <w:rFonts w:ascii="Cambria Math" w:eastAsia="Times New Roman" w:hAnsi="Cambria Math" w:cs="Times New Roman"/>
                  <w:i/>
                  <w:szCs w:val="24"/>
                </w:rPr>
              </m:ctrlPr>
            </m:dPr>
            <m:e>
              <m:r>
                <m:rPr>
                  <m:sty m:val="bi"/>
                </m:rPr>
                <w:rPr>
                  <w:rFonts w:ascii="Cambria Math" w:eastAsiaTheme="minorEastAsia" w:hAnsi="Cambria Math" w:cs="Times New Roman"/>
                  <w:szCs w:val="24"/>
                </w:rPr>
                <m:t>℧</m:t>
              </m:r>
            </m:e>
          </m:d>
          <m:r>
            <w:rPr>
              <w:rFonts w:ascii="Cambria Math" w:eastAsia="Times New Roman" w:hAnsi="Cambria Math" w:cs="Times New Roman"/>
              <w:szCs w:val="24"/>
            </w:rPr>
            <m:t>d</m:t>
          </m:r>
          <m:r>
            <w:rPr>
              <w:rFonts w:ascii="Cambria Math" w:eastAsiaTheme="minorEastAsia" w:hAnsi="Cambria Math" w:cs="Times New Roman"/>
              <w:szCs w:val="24"/>
            </w:rPr>
            <m:t>Ω</m:t>
          </m:r>
          <m:r>
            <w:rPr>
              <w:rFonts w:ascii="Cambria Math" w:eastAsiaTheme="minorEastAsia" w:hAnsi="Cambria Math" w:cs="Times New Roman"/>
              <w:szCs w:val="24"/>
            </w:rPr>
            <m:t>………………………………………………(11)</m:t>
          </m:r>
        </m:oMath>
      </m:oMathPara>
    </w:p>
    <w:p w14:paraId="7BC2E927" w14:textId="77777777" w:rsidR="00C421C1" w:rsidRDefault="00C421C1" w:rsidP="00BC4A2B">
      <w:pPr>
        <w:spacing w:before="0" w:after="0"/>
        <w:rPr>
          <w:rFonts w:eastAsiaTheme="minorEastAsia" w:cs="Times New Roman"/>
          <w:szCs w:val="24"/>
        </w:rPr>
      </w:pPr>
      <w:r>
        <w:rPr>
          <w:rFonts w:eastAsiaTheme="minorEastAsia" w:cs="Times New Roman"/>
          <w:szCs w:val="24"/>
        </w:rPr>
        <w:t xml:space="preserve">where, </w:t>
      </w:r>
      <m:oMath>
        <m:sSub>
          <m:sSubPr>
            <m:ctrlPr>
              <w:rPr>
                <w:rFonts w:ascii="Cambria Math" w:eastAsia="Calibri" w:hAnsi="Cambria Math" w:cs="Times New Roman"/>
                <w:i/>
              </w:rPr>
            </m:ctrlPr>
          </m:sSubPr>
          <m:e>
            <m:r>
              <w:rPr>
                <w:rFonts w:ascii="Cambria Math" w:eastAsia="Calibri" w:hAnsi="Cambria Math" w:cs="Times New Roman"/>
              </w:rPr>
              <m:t>ϖ</m:t>
            </m:r>
          </m:e>
          <m:sub>
            <m:r>
              <w:rPr>
                <w:rFonts w:ascii="Cambria Math" w:eastAsia="Calibri" w:hAnsi="Cambria Math" w:cs="Times New Roman"/>
              </w:rPr>
              <m:t>i</m:t>
            </m:r>
          </m:sub>
        </m:sSub>
      </m:oMath>
      <w:r>
        <w:rPr>
          <w:rFonts w:eastAsiaTheme="minorEastAsia" w:cs="Times New Roman"/>
        </w:rPr>
        <w:t xml:space="preserve"> is a dummy with </w:t>
      </w:r>
      <m:oMath>
        <m:sSub>
          <m:sSubPr>
            <m:ctrlPr>
              <w:rPr>
                <w:rFonts w:ascii="Cambria Math" w:eastAsia="Calibri" w:hAnsi="Cambria Math" w:cs="Times New Roman"/>
                <w:i/>
              </w:rPr>
            </m:ctrlPr>
          </m:sSubPr>
          <m:e>
            <m:r>
              <w:rPr>
                <w:rFonts w:ascii="Cambria Math" w:eastAsia="Calibri" w:hAnsi="Cambria Math" w:cs="Times New Roman"/>
              </w:rPr>
              <m:t>ϖ</m:t>
            </m:r>
          </m:e>
          <m:sub>
            <m:r>
              <w:rPr>
                <w:rFonts w:ascii="Cambria Math" w:eastAsia="Calibri" w:hAnsi="Cambria Math" w:cs="Times New Roman"/>
              </w:rPr>
              <m:t>i</m:t>
            </m:r>
          </m:sub>
        </m:sSub>
        <m:r>
          <w:rPr>
            <w:rFonts w:ascii="Cambria Math" w:eastAsia="Calibri" w:hAnsi="Cambria Math" w:cs="Times New Roman"/>
          </w:rPr>
          <m:t>=1</m:t>
        </m:r>
      </m:oMath>
      <w:r>
        <w:rPr>
          <w:rFonts w:eastAsiaTheme="minorEastAsia" w:cs="Times New Roman"/>
        </w:rPr>
        <w:t xml:space="preserve"> if TAZ </w:t>
      </w:r>
      <m:oMath>
        <m:r>
          <w:rPr>
            <w:rFonts w:ascii="Cambria Math" w:eastAsia="Times New Roman" w:hAnsi="Cambria Math" w:cs="Times New Roman"/>
            <w:szCs w:val="24"/>
          </w:rPr>
          <m:t>i</m:t>
        </m:r>
      </m:oMath>
      <w:r>
        <w:rPr>
          <w:rFonts w:eastAsiaTheme="minorEastAsia" w:cs="Times New Roman"/>
          <w:szCs w:val="24"/>
        </w:rPr>
        <w:t xml:space="preserve"> has at least one crash over the study period and </w:t>
      </w:r>
      <m:oMath>
        <m:r>
          <w:rPr>
            <w:rFonts w:ascii="Cambria Math" w:eastAsia="Times New Roman" w:hAnsi="Cambria Math" w:cs="Times New Roman"/>
            <w:szCs w:val="24"/>
          </w:rPr>
          <m:t>0</m:t>
        </m:r>
      </m:oMath>
      <w:r>
        <w:rPr>
          <w:rFonts w:eastAsiaTheme="minorEastAsia" w:cs="Times New Roman"/>
          <w:szCs w:val="24"/>
        </w:rPr>
        <w:t xml:space="preserve"> otherwise. </w:t>
      </w:r>
      <m:oMath>
        <m:sSub>
          <m:sSubPr>
            <m:ctrlPr>
              <w:rPr>
                <w:rFonts w:ascii="Cambria Math" w:eastAsia="Calibri" w:hAnsi="Cambria Math" w:cs="Times New Roman"/>
                <w:i/>
              </w:rPr>
            </m:ctrlPr>
          </m:sSubPr>
          <m:e>
            <m:r>
              <w:rPr>
                <w:rFonts w:ascii="Cambria Math" w:eastAsia="Calibri" w:hAnsi="Cambria Math" w:cs="Times New Roman"/>
              </w:rPr>
              <m:t>y</m:t>
            </m:r>
          </m:e>
          <m:sub>
            <m:r>
              <w:rPr>
                <w:rFonts w:ascii="Cambria Math" w:eastAsia="Calibri" w:hAnsi="Cambria Math" w:cs="Times New Roman"/>
              </w:rPr>
              <m:t>ij</m:t>
            </m:r>
          </m:sub>
        </m:sSub>
      </m:oMath>
      <w:r>
        <w:rPr>
          <w:rFonts w:eastAsiaTheme="minorEastAsia" w:cs="Times New Roman"/>
        </w:rPr>
        <w:t xml:space="preserve"> </w:t>
      </w:r>
      <w:r w:rsidRPr="009E1C17">
        <w:rPr>
          <w:rFonts w:eastAsia="Calibri" w:cs="Times New Roman"/>
        </w:rPr>
        <w:t xml:space="preserve">is the proportion of crashes in </w:t>
      </w:r>
      <w:r>
        <w:rPr>
          <w:rFonts w:eastAsia="Calibri" w:cs="Times New Roman"/>
        </w:rPr>
        <w:t>crash type</w:t>
      </w:r>
      <w:r w:rsidRPr="009E1C17">
        <w:rPr>
          <w:rFonts w:eastAsia="Calibri" w:cs="Times New Roman"/>
        </w:rPr>
        <w:t xml:space="preserve"> </w:t>
      </w:r>
      <w:r w:rsidRPr="009E1C17">
        <w:rPr>
          <w:rFonts w:eastAsia="Calibri" w:cs="Times New Roman"/>
          <w:szCs w:val="24"/>
        </w:rPr>
        <w:t>category</w:t>
      </w:r>
      <w:r>
        <w:rPr>
          <w:rFonts w:eastAsia="Calibri" w:cs="Times New Roman"/>
          <w:i/>
        </w:rPr>
        <w:t xml:space="preserve"> </w:t>
      </w:r>
      <m:oMath>
        <m:r>
          <w:rPr>
            <w:rFonts w:ascii="Cambria Math" w:eastAsia="Calibri" w:hAnsi="Cambria Math" w:cs="Times New Roman"/>
          </w:rPr>
          <m:t>j</m:t>
        </m:r>
      </m:oMath>
      <w:r w:rsidRPr="009E1C17">
        <w:rPr>
          <w:rFonts w:eastAsia="Calibri" w:cs="Times New Roman"/>
        </w:rPr>
        <w:t>.</w:t>
      </w:r>
      <w:r>
        <w:rPr>
          <w:rFonts w:eastAsia="Calibri" w:cs="Times New Roman"/>
        </w:rPr>
        <w:t xml:space="preserve"> </w:t>
      </w:r>
      <w:r>
        <w:rPr>
          <w:rFonts w:eastAsiaTheme="minorEastAsia" w:cs="Times New Roman"/>
          <w:szCs w:val="24"/>
        </w:rPr>
        <w:t xml:space="preserve">Finally, the log-likelihood function is:   </w:t>
      </w:r>
    </w:p>
    <w:p w14:paraId="7F776F0E" w14:textId="77777777" w:rsidR="00C421C1" w:rsidRDefault="00C421C1" w:rsidP="00C35A70">
      <w:pPr>
        <w:spacing w:before="0" w:after="0"/>
        <w:rPr>
          <w:rFonts w:eastAsiaTheme="minorEastAsia" w:cs="Times New Roman"/>
          <w:szCs w:val="24"/>
        </w:rPr>
      </w:pPr>
      <m:oMathPara>
        <m:oMath>
          <m:r>
            <m:rPr>
              <m:scr m:val="script"/>
            </m:rPr>
            <w:rPr>
              <w:rFonts w:ascii="Cambria Math" w:eastAsia="Times New Roman" w:hAnsi="Cambria Math" w:cs="Times New Roman"/>
              <w:szCs w:val="24"/>
            </w:rPr>
            <m:t>LL=</m:t>
          </m:r>
          <m:nary>
            <m:naryPr>
              <m:chr m:val="∑"/>
              <m:limLoc m:val="undOvr"/>
              <m:supHide m:val="1"/>
              <m:ctrlPr>
                <w:rPr>
                  <w:rFonts w:ascii="Cambria Math" w:eastAsia="Times New Roman" w:hAnsi="Cambria Math" w:cs="Times New Roman"/>
                  <w:i/>
                  <w:szCs w:val="24"/>
                </w:rPr>
              </m:ctrlPr>
            </m:naryPr>
            <m:sub>
              <m:r>
                <w:rPr>
                  <w:rFonts w:ascii="Cambria Math" w:eastAsia="Times New Roman" w:hAnsi="Cambria Math" w:cs="Times New Roman"/>
                  <w:szCs w:val="24"/>
                </w:rPr>
                <m:t>i</m:t>
              </m:r>
            </m:sub>
            <m:sup/>
            <m:e>
              <m:sSub>
                <m:sSubPr>
                  <m:ctrlPr>
                    <w:rPr>
                      <w:rFonts w:ascii="Cambria Math" w:eastAsia="Times New Roman" w:hAnsi="Cambria Math" w:cs="Times New Roman"/>
                      <w:i/>
                      <w:szCs w:val="24"/>
                    </w:rPr>
                  </m:ctrlPr>
                </m:sSubPr>
                <m:e>
                  <m:r>
                    <w:rPr>
                      <w:rFonts w:ascii="Cambria Math" w:eastAsia="Times New Roman" w:hAnsi="Cambria Math" w:cs="Times New Roman"/>
                      <w:szCs w:val="24"/>
                    </w:rPr>
                    <m:t>Ln(L</m:t>
                  </m:r>
                </m:e>
                <m:sub>
                  <m:r>
                    <w:rPr>
                      <w:rFonts w:ascii="Cambria Math" w:eastAsia="Times New Roman" w:hAnsi="Cambria Math" w:cs="Times New Roman"/>
                      <w:szCs w:val="24"/>
                    </w:rPr>
                    <m:t>i</m:t>
                  </m:r>
                </m:sub>
              </m:sSub>
              <m:r>
                <w:rPr>
                  <w:rFonts w:ascii="Cambria Math" w:eastAsia="Times New Roman" w:hAnsi="Cambria Math" w:cs="Times New Roman"/>
                  <w:szCs w:val="24"/>
                </w:rPr>
                <m:t>)</m:t>
              </m:r>
            </m:e>
          </m:nary>
          <m:r>
            <w:rPr>
              <w:rFonts w:ascii="Cambria Math" w:eastAsiaTheme="minorEastAsia" w:hAnsi="Cambria Math" w:cs="Times New Roman"/>
              <w:szCs w:val="24"/>
            </w:rPr>
            <m:t>…………………………………………………………………………………….(12)</m:t>
          </m:r>
        </m:oMath>
      </m:oMathPara>
    </w:p>
    <w:p w14:paraId="1B039020" w14:textId="3E921B9A" w:rsidR="00D969EC" w:rsidRDefault="00C421C1" w:rsidP="00C35A70">
      <w:pPr>
        <w:spacing w:before="0" w:after="0"/>
        <w:ind w:firstLine="720"/>
        <w:rPr>
          <w:rFonts w:eastAsiaTheme="minorEastAsia" w:cs="Times New Roman"/>
          <w:szCs w:val="24"/>
        </w:rPr>
      </w:pPr>
      <w:r w:rsidRPr="006D6B32">
        <w:rPr>
          <w:rFonts w:eastAsiaTheme="minorEastAsia" w:cs="Times New Roman"/>
          <w:szCs w:val="24"/>
        </w:rPr>
        <w:t xml:space="preserve">All the </w:t>
      </w:r>
      <w:r w:rsidRPr="00223088">
        <w:rPr>
          <w:rFonts w:eastAsia="Times New Roman" w:cs="Times New Roman"/>
          <w:szCs w:val="24"/>
        </w:rPr>
        <w:t>parameters</w:t>
      </w:r>
      <w:r w:rsidRPr="006D6B32">
        <w:rPr>
          <w:rFonts w:eastAsiaTheme="minorEastAsia" w:cs="Times New Roman"/>
          <w:szCs w:val="24"/>
        </w:rPr>
        <w:t xml:space="preserve"> in the model </w:t>
      </w:r>
      <w:r>
        <w:rPr>
          <w:rFonts w:eastAsiaTheme="minorEastAsia" w:cs="Times New Roman"/>
          <w:szCs w:val="24"/>
        </w:rPr>
        <w:t xml:space="preserve">are </w:t>
      </w:r>
      <w:r w:rsidRPr="006D6B32">
        <w:rPr>
          <w:rFonts w:eastAsiaTheme="minorEastAsia" w:cs="Times New Roman"/>
          <w:szCs w:val="24"/>
        </w:rPr>
        <w:t xml:space="preserve">estimated </w:t>
      </w:r>
      <w:r>
        <w:rPr>
          <w:rFonts w:eastAsiaTheme="minorEastAsia" w:cs="Times New Roman"/>
          <w:szCs w:val="24"/>
        </w:rPr>
        <w:t xml:space="preserve">by maximizing the logarithmic function </w:t>
      </w:r>
      <m:oMath>
        <m:r>
          <m:rPr>
            <m:scr m:val="script"/>
          </m:rPr>
          <w:rPr>
            <w:rFonts w:ascii="Cambria Math" w:eastAsia="Times New Roman" w:hAnsi="Cambria Math" w:cs="Times New Roman"/>
            <w:szCs w:val="24"/>
          </w:rPr>
          <m:t>LL</m:t>
        </m:r>
      </m:oMath>
      <w:r>
        <w:rPr>
          <w:rFonts w:eastAsiaTheme="minorEastAsia" w:cs="Times New Roman"/>
          <w:szCs w:val="24"/>
        </w:rPr>
        <w:t xml:space="preserve"> presented in equation 12. The parameters to be estimated in the joint model are: </w:t>
      </w:r>
      <m:oMath>
        <m:r>
          <m:rPr>
            <m:sty m:val="bi"/>
          </m:rPr>
          <w:rPr>
            <w:rFonts w:ascii="Cambria Math" w:eastAsia="Times New Roman" w:hAnsi="Cambria Math" w:cs="Times New Roman"/>
            <w:szCs w:val="24"/>
          </w:rPr>
          <m:t>θ</m:t>
        </m:r>
        <m:r>
          <w:rPr>
            <w:rFonts w:ascii="Cambria Math" w:eastAsia="Times New Roman" w:hAnsi="Cambria Math" w:cs="Times New Roman"/>
            <w:szCs w:val="24"/>
          </w:rPr>
          <m:t xml:space="preserve">, </m:t>
        </m:r>
        <m:sSub>
          <m:sSubPr>
            <m:ctrlPr>
              <w:rPr>
                <w:rFonts w:ascii="Cambria Math" w:eastAsia="Calibri" w:hAnsi="Cambria Math" w:cs="Times New Roman"/>
                <w:i/>
              </w:rPr>
            </m:ctrlPr>
          </m:sSubPr>
          <m:e>
            <m:r>
              <w:rPr>
                <w:rFonts w:ascii="Cambria Math" w:eastAsia="Calibri" w:hAnsi="Cambria Math" w:cs="Times New Roman"/>
              </w:rPr>
              <m:t>α</m:t>
            </m:r>
          </m:e>
          <m:sub>
            <m:r>
              <w:rPr>
                <w:rFonts w:ascii="Cambria Math" w:eastAsia="Times New Roman" w:hAnsi="Cambria Math" w:cs="Times New Roman"/>
                <w:szCs w:val="24"/>
              </w:rPr>
              <m:t>K</m:t>
            </m:r>
          </m:sub>
        </m:sSub>
        <m:r>
          <w:rPr>
            <w:rFonts w:ascii="Cambria Math" w:eastAsia="Calibri" w:hAnsi="Cambria Math" w:cs="Times New Roman"/>
          </w:rPr>
          <m:t>,</m:t>
        </m:r>
      </m:oMath>
      <w:r>
        <w:rPr>
          <w:rFonts w:eastAsiaTheme="minorEastAsia" w:cs="Times New Roman"/>
        </w:rPr>
        <w:t xml:space="preserve"> </w:t>
      </w:r>
      <m:oMath>
        <m:sSub>
          <m:sSubPr>
            <m:ctrlPr>
              <w:rPr>
                <w:rFonts w:ascii="Cambria Math" w:eastAsia="Times New Roman" w:hAnsi="Cambria Math" w:cs="Times New Roman"/>
                <w:b/>
                <w:i/>
                <w:sz w:val="22"/>
                <w:szCs w:val="24"/>
              </w:rPr>
            </m:ctrlPr>
          </m:sSubPr>
          <m:e>
            <m:r>
              <m:rPr>
                <m:sty m:val="bi"/>
              </m:rPr>
              <w:rPr>
                <w:rFonts w:ascii="Cambria Math" w:eastAsia="Times New Roman" w:hAnsi="Cambria Math" w:cs="Times New Roman"/>
                <w:szCs w:val="24"/>
              </w:rPr>
              <m:t>β</m:t>
            </m:r>
          </m:e>
          <m:sub>
            <m:r>
              <m:rPr>
                <m:sty m:val="bi"/>
              </m:rPr>
              <w:rPr>
                <w:rFonts w:ascii="Cambria Math" w:eastAsia="Times New Roman" w:hAnsi="Cambria Math" w:cs="Times New Roman"/>
                <w:szCs w:val="24"/>
              </w:rPr>
              <m:t>j</m:t>
            </m:r>
          </m:sub>
        </m:sSub>
        <m:r>
          <m:rPr>
            <m:sty m:val="bi"/>
          </m:rPr>
          <w:rPr>
            <w:rFonts w:ascii="Cambria Math" w:eastAsia="Times New Roman" w:hAnsi="Cambria Math" w:cs="Times New Roman"/>
            <w:sz w:val="22"/>
            <w:szCs w:val="24"/>
          </w:rPr>
          <m:t xml:space="preserve">, </m:t>
        </m:r>
        <m:sSub>
          <m:sSubPr>
            <m:ctrlPr>
              <w:rPr>
                <w:rFonts w:ascii="Cambria Math" w:eastAsia="Times New Roman" w:hAnsi="Cambria Math" w:cs="Times New Roman"/>
                <w:b/>
                <w:i/>
                <w:szCs w:val="24"/>
              </w:rPr>
            </m:ctrlPr>
          </m:sSubPr>
          <m:e>
            <m:r>
              <m:rPr>
                <m:sty m:val="bi"/>
              </m:rPr>
              <w:rPr>
                <w:rFonts w:ascii="Cambria Math" w:eastAsia="Times New Roman" w:hAnsi="Cambria Math" w:cs="Times New Roman"/>
                <w:szCs w:val="24"/>
              </w:rPr>
              <m:t>ν</m:t>
            </m:r>
          </m:e>
          <m:sub>
            <m:r>
              <w:rPr>
                <w:rFonts w:ascii="Cambria Math" w:eastAsia="Times New Roman" w:hAnsi="Cambria Math" w:cs="Times New Roman"/>
                <w:szCs w:val="24"/>
              </w:rPr>
              <m:t>j</m:t>
            </m:r>
          </m:sub>
        </m:sSub>
      </m:oMath>
      <w:r>
        <w:rPr>
          <w:rFonts w:eastAsiaTheme="minorEastAsia" w:cs="Times New Roman"/>
          <w:b/>
          <w:szCs w:val="24"/>
        </w:rPr>
        <w:t xml:space="preserve"> </w:t>
      </w:r>
      <w:r w:rsidRPr="006E49B5">
        <w:rPr>
          <w:rFonts w:eastAsiaTheme="minorEastAsia" w:cs="Times New Roman"/>
          <w:szCs w:val="24"/>
        </w:rPr>
        <w:t>and</w:t>
      </w:r>
      <w:r>
        <w:rPr>
          <w:rFonts w:eastAsiaTheme="minorEastAsia" w:cs="Times New Roman"/>
          <w:b/>
          <w:szCs w:val="24"/>
        </w:rPr>
        <w:t xml:space="preserve"> </w:t>
      </w:r>
      <m:oMath>
        <m:sSub>
          <m:sSubPr>
            <m:ctrlPr>
              <w:rPr>
                <w:rFonts w:ascii="Cambria Math" w:eastAsia="Times New Roman" w:hAnsi="Cambria Math" w:cs="Times New Roman"/>
                <w:b/>
                <w:i/>
                <w:szCs w:val="24"/>
              </w:rPr>
            </m:ctrlPr>
          </m:sSubPr>
          <m:e>
            <m:r>
              <m:rPr>
                <m:sty m:val="bi"/>
              </m:rPr>
              <w:rPr>
                <w:rFonts w:ascii="Cambria Math" w:eastAsia="Times New Roman" w:hAnsi="Cambria Math" w:cs="Times New Roman"/>
                <w:szCs w:val="24"/>
              </w:rPr>
              <m:t>ℵ</m:t>
            </m:r>
          </m:e>
          <m:sub>
            <m:r>
              <m:rPr>
                <m:sty m:val="bi"/>
              </m:rPr>
              <w:rPr>
                <w:rFonts w:ascii="Cambria Math" w:eastAsia="Times New Roman" w:hAnsi="Cambria Math" w:cs="Times New Roman"/>
                <w:szCs w:val="24"/>
              </w:rPr>
              <m:t>j</m:t>
            </m:r>
          </m:sub>
        </m:sSub>
      </m:oMath>
      <w:r>
        <w:rPr>
          <w:rFonts w:eastAsiaTheme="minorEastAsia" w:cs="Times New Roman"/>
          <w:b/>
          <w:szCs w:val="24"/>
        </w:rPr>
        <w:t>.</w:t>
      </w:r>
      <w:r w:rsidRPr="00F82ABA">
        <w:rPr>
          <w:rFonts w:eastAsiaTheme="minorEastAsia" w:cs="Times New Roman"/>
          <w:szCs w:val="24"/>
        </w:rPr>
        <w:t xml:space="preserve">To estimate the proposed </w:t>
      </w:r>
      <w:r>
        <w:rPr>
          <w:rFonts w:eastAsiaTheme="minorEastAsia" w:cs="Times New Roman"/>
          <w:szCs w:val="24"/>
        </w:rPr>
        <w:t xml:space="preserve">joint </w:t>
      </w:r>
      <w:r w:rsidRPr="00F82ABA">
        <w:rPr>
          <w:rFonts w:eastAsiaTheme="minorEastAsia" w:cs="Times New Roman"/>
          <w:szCs w:val="24"/>
        </w:rPr>
        <w:t>model</w:t>
      </w:r>
      <w:r>
        <w:rPr>
          <w:rFonts w:eastAsiaTheme="minorEastAsia" w:cs="Times New Roman"/>
          <w:szCs w:val="24"/>
        </w:rPr>
        <w:t>s</w:t>
      </w:r>
      <w:r w:rsidRPr="00F82ABA">
        <w:rPr>
          <w:rFonts w:eastAsiaTheme="minorEastAsia" w:cs="Times New Roman"/>
          <w:szCs w:val="24"/>
        </w:rPr>
        <w:t>, we apply Quasi-Monte Carlo simulation techniques based on</w:t>
      </w:r>
      <w:r>
        <w:rPr>
          <w:rFonts w:eastAsiaTheme="minorEastAsia" w:cs="Times New Roman"/>
          <w:szCs w:val="24"/>
        </w:rPr>
        <w:t xml:space="preserve"> </w:t>
      </w:r>
      <w:r w:rsidRPr="00F82ABA">
        <w:rPr>
          <w:rFonts w:eastAsiaTheme="minorEastAsia" w:cs="Times New Roman"/>
          <w:szCs w:val="24"/>
        </w:rPr>
        <w:t>the scrambled Halton sequence to approximate this integral in the likelihood function and</w:t>
      </w:r>
      <w:r>
        <w:rPr>
          <w:rFonts w:eastAsiaTheme="minorEastAsia" w:cs="Times New Roman"/>
          <w:szCs w:val="24"/>
        </w:rPr>
        <w:t xml:space="preserve"> </w:t>
      </w:r>
      <w:r w:rsidRPr="00F82ABA">
        <w:rPr>
          <w:rFonts w:eastAsiaTheme="minorEastAsia" w:cs="Times New Roman"/>
          <w:szCs w:val="24"/>
        </w:rPr>
        <w:t>maximize the logarithm of the resulting simulated likelihood function across individuals</w:t>
      </w:r>
      <w:r w:rsidR="000F7FB9">
        <w:rPr>
          <w:rFonts w:eastAsiaTheme="minorEastAsia" w:cs="Times New Roman"/>
          <w:szCs w:val="24"/>
        </w:rPr>
        <w:t xml:space="preserve"> (see </w:t>
      </w:r>
      <w:r w:rsidR="000F7FB9">
        <w:rPr>
          <w:rFonts w:eastAsiaTheme="minorEastAsia" w:cs="Times New Roman"/>
          <w:szCs w:val="24"/>
        </w:rPr>
        <w:fldChar w:fldCharType="begin" w:fldLock="1"/>
      </w:r>
      <w:r w:rsidR="000F7FB9">
        <w:rPr>
          <w:rFonts w:eastAsiaTheme="minorEastAsia" w:cs="Times New Roman"/>
          <w:szCs w:val="24"/>
        </w:rPr>
        <w:instrText>ADDIN CSL_CITATION {"citationItems":[{"id":"ITEM-1","itemData":{"DOI":"10.1016/S0191-2615(00)00014-X","ISSN":"01912615","abstract":"This paper proposes the use of a quasi-random sequence for the estimation of the mixed multinomial logit model. The mixed multinomial structure is a flexible discrete choice formulation which accommodates general patterns of competitiveness as well as heterogeneity across individuals in sensitivity to exogenous variables. The estimation of this model has been achieved in the past using the pseudo-random maximum simulated likelihood method that evaluates the multi-dimensional integrals in the log-likelihood function by computing the integrand at a sequence of pseudo-random points and taking the average of the resulting integrand values. We suggest and implement an alternative quasi-random maximum simulated likelihood method which uses cleverly crafted non-random but more uniformly distributed sequences in place of the pseudo-random points in the estimation of the mixed logit model. Numerical experiments, in the context of intercity travel mode choice, indicate that the quasi-random method provides considerably better accuracy with much fewer draws and computational time than does the pseudo-random method. This result has the potential to dramatically influence the use of the mixed logit model in practice; specifically, given the flexibility of the mixed logit model, the use of the quasi-random estimation method should facilitate the application of behaviorally rich structures in discrete choice modeling. © 2001 Elsevier Science Ltd. All rights reserved.","author":[{"dropping-particle":"","family":"Bhat","given":"Chandra R.","non-dropping-particle":"","parse-names":false,"suffix":""}],"container-title":"Transportation Research Part B: Methodological","id":"ITEM-1","issue":"7","issued":{"date-parts":[["2001"]]},"page":"677-693","publisher":"Elsevier Ltd","title":"Quasi-random maximum simulated likelihood estimation of the mixed multinomial logit model","type":"article-journal","volume":"35"},"uris":["http://www.mendeley.com/documents/?uuid=41f0c3e7-9231-3dae-9588-756c37e2d0ad"]},{"id":"ITEM-2","itemData":{"DOI":"10.1016/J.AAP.2007.11.010","ISSN":"00014575","PMID":"18460372","abstract":"This paper proposes an econometric structure for injury severity analysis at the level of individual accidents that recognizes the ordinal nature of the categories in which injury severity are recorded, while also allowing flexibility in capturing the effects of explanatory variables on each ordinal category and allowing heterogeneity in the effects of contributing factors due to the moderating influence of unobserved factors. The model developed here, referred to as the mixed generalized ordered response logit (MGORL) model, generalizes the standard ordered response models used in the extant literature for injury severity analysis. To our knowledge, this is the first such formulation to be proposed and applied in the econometric literature in general, and in the safety analysis literature in particular. The MGORL model is applied to examine non-motorist injury severity in accidents in the USA, using the 2004 General Estimates System (GES) database. The empirical findings emphasize the inconsistent results obtained from the standard ordered response model. An important policy result from our analysis is that the general pattern and relative magnitude of elasticity effects of injury severity determinants are similar for pedestrians and bicyclists. The analysis also suggests that the most important variables influencing non-motorist injury severity are the age of the individual (the elderly are more injury-prone), the speed limit on the roadway (higher speed limits lead to higher injury severity levels), location of crashes (those at signalized intersections are less severe than those elsewhere), and time-of-day (darker periods lead to higher injury severity). © 2007 Elsevier Ltd. All rights reserved.","author":[{"dropping-particle":"","family":"Eluru","given":"Naveen","non-dropping-particle":"","parse-names":false,"suffix":""},{"dropping-particle":"","family":"Bhat","given":"Chandra R.","non-dropping-particle":"","parse-names":false,"suffix":""},{"dropping-particle":"","family":"Hensher","given":"David A.","non-dropping-particle":"","parse-names":false,"suffix":""}],"container-title":"Accident Analysis and Prevention","id":"ITEM-2","issue":"3","issued":{"date-parts":[["2008","5"]]},"page":"1033-1054","title":"A mixed generalized ordered response model for examining pedestrian and bicyclist injury severity level in traffic crashes","type":"article-journal","volume":"40"},"uris":["http://www.mendeley.com/documents/?uuid=60f8bf32-952a-36e7-8cbb-4b1a599ed3f8"]},{"id":"ITEM-3","itemData":{"DOI":"10.1016/J.AAP.2013.06.040","ISSN":"00014575","PMID":"23954685","abstract":"This paper focuses on the relevance of alternate discrete outcome frameworks for modeling driver injury severity. The study empirically compares the ordered response and unordered response models in the context of driver injury severity in traffic crashes. The alternative modeling approaches considered for the comparison exercise include: for the ordered response framework-ordered logit (OL), generalized ordered logit (GOL), mixed generalized ordered logit (MGOL) and for the unordered response framework-multinomial logit (MNL), nested logit (NL), ordered generalized extreme value logit (OGEV) and mixed multinomial logit (MMNL) model. A host of comparison metrics are computed to evaluate the performance of these alternative models. The study provides a comprehensive comparison exercise of the performance of ordered and unordered response models for examining the impact of exogenous factors on driver injury severity. The research also explores the effect of potential underreporting on alternative frameworks by artificially creating an underreported data sample from the driver injury severity sample. The empirical analysis is based on the 2010 General Estimates System (GES) data base - a nationally representative sample of road crashes collected and compiled from about 60 jurisdictions across the United States. The performance of the alternative frameworks are examined in the context of model estimation and validation (at the aggregate and disaggregate level). Further, the performance of the model frameworks in the presence of underreporting is explored, with and without corrections to the estimates. The results from these extensive analyses point toward the emergence of the GOL framework (MGOL) as a strong competitor to the MMNL model in modeling driver injury severity. © 2013 Elsevier Ltd. All rights reserved.","author":[{"dropping-particle":"","family":"Yasmin","given":"Shamsunnahar","non-dropping-particle":"","parse-names":false,"suffix":""},{"dropping-particle":"","family":"Eluru","given":"Naveen","non-dropping-particle":"","parse-names":false,"suffix":""}],"container-title":"Accident Analysis and Prevention","id":"ITEM-3","issued":{"date-parts":[["2013"]]},"page":"506-521","title":"Evaluating alternate discrete outcome frameworks for modeling crash injury severity","type":"article-journal","volume":"59"},"uris":["http://www.mendeley.com/documents/?uuid=7f2f47b8-faf6-3378-97cb-135703286435"]}],"mendeley":{"formattedCitation":"(&lt;i&gt;40&lt;/i&gt;–&lt;i&gt;42&lt;/i&gt;)","plainTextFormattedCitation":"(40–42)"},"properties":{"noteIndex":0},"schema":"https://github.com/citation-style-language/schema/raw/master/csl-citation.json"}</w:instrText>
      </w:r>
      <w:r w:rsidR="000F7FB9">
        <w:rPr>
          <w:rFonts w:eastAsiaTheme="minorEastAsia" w:cs="Times New Roman"/>
          <w:szCs w:val="24"/>
        </w:rPr>
        <w:fldChar w:fldCharType="separate"/>
      </w:r>
      <w:r w:rsidR="000F7FB9" w:rsidRPr="000F7FB9">
        <w:rPr>
          <w:rFonts w:eastAsiaTheme="minorEastAsia" w:cs="Times New Roman"/>
          <w:noProof/>
          <w:szCs w:val="24"/>
        </w:rPr>
        <w:t>(</w:t>
      </w:r>
      <w:r w:rsidR="000F7FB9" w:rsidRPr="000F7FB9">
        <w:rPr>
          <w:rFonts w:eastAsiaTheme="minorEastAsia" w:cs="Times New Roman"/>
          <w:i/>
          <w:noProof/>
          <w:szCs w:val="24"/>
        </w:rPr>
        <w:t>40</w:t>
      </w:r>
      <w:r w:rsidR="000F7FB9" w:rsidRPr="000F7FB9">
        <w:rPr>
          <w:rFonts w:eastAsiaTheme="minorEastAsia" w:cs="Times New Roman"/>
          <w:noProof/>
          <w:szCs w:val="24"/>
        </w:rPr>
        <w:t>–</w:t>
      </w:r>
      <w:r w:rsidR="000F7FB9" w:rsidRPr="000F7FB9">
        <w:rPr>
          <w:rFonts w:eastAsiaTheme="minorEastAsia" w:cs="Times New Roman"/>
          <w:i/>
          <w:noProof/>
          <w:szCs w:val="24"/>
        </w:rPr>
        <w:t>42</w:t>
      </w:r>
      <w:r w:rsidR="000F7FB9" w:rsidRPr="000F7FB9">
        <w:rPr>
          <w:rFonts w:eastAsiaTheme="minorEastAsia" w:cs="Times New Roman"/>
          <w:noProof/>
          <w:szCs w:val="24"/>
        </w:rPr>
        <w:t>)</w:t>
      </w:r>
      <w:r w:rsidR="000F7FB9">
        <w:rPr>
          <w:rFonts w:eastAsiaTheme="minorEastAsia" w:cs="Times New Roman"/>
          <w:szCs w:val="24"/>
        </w:rPr>
        <w:fldChar w:fldCharType="end"/>
      </w:r>
      <w:r w:rsidR="00A27A32">
        <w:rPr>
          <w:rFonts w:eastAsiaTheme="minorEastAsia" w:cs="Times New Roman"/>
          <w:szCs w:val="24"/>
        </w:rPr>
        <w:t xml:space="preserve"> for examples of Quasi-Monte Carlo approaches</w:t>
      </w:r>
      <w:r w:rsidR="004B7275">
        <w:rPr>
          <w:rFonts w:eastAsiaTheme="minorEastAsia" w:cs="Times New Roman"/>
          <w:szCs w:val="24"/>
        </w:rPr>
        <w:t xml:space="preserve"> in literature)</w:t>
      </w:r>
      <w:r w:rsidRPr="00F82ABA">
        <w:rPr>
          <w:rFonts w:eastAsiaTheme="minorEastAsia" w:cs="Times New Roman"/>
          <w:szCs w:val="24"/>
        </w:rPr>
        <w:t>. The model estimation routine is coded in GAUSS Matrix</w:t>
      </w:r>
      <w:r>
        <w:rPr>
          <w:rFonts w:eastAsiaTheme="minorEastAsia" w:cs="Times New Roman"/>
          <w:szCs w:val="24"/>
        </w:rPr>
        <w:t xml:space="preserve"> </w:t>
      </w:r>
      <w:r w:rsidRPr="00F82ABA">
        <w:rPr>
          <w:rFonts w:eastAsiaTheme="minorEastAsia" w:cs="Times New Roman"/>
          <w:szCs w:val="24"/>
        </w:rPr>
        <w:t>Programming software</w:t>
      </w:r>
      <w:r w:rsidR="00F424A2">
        <w:rPr>
          <w:rFonts w:eastAsiaTheme="minorEastAsia" w:cs="Times New Roman"/>
          <w:szCs w:val="24"/>
        </w:rPr>
        <w:t xml:space="preserve"> </w:t>
      </w:r>
      <w:r w:rsidR="00F424A2">
        <w:rPr>
          <w:rFonts w:eastAsiaTheme="minorEastAsia" w:cs="Times New Roman"/>
          <w:szCs w:val="24"/>
        </w:rPr>
        <w:fldChar w:fldCharType="begin" w:fldLock="1"/>
      </w:r>
      <w:r w:rsidR="008A2F5C">
        <w:rPr>
          <w:rFonts w:eastAsiaTheme="minorEastAsia" w:cs="Times New Roman"/>
          <w:szCs w:val="24"/>
        </w:rPr>
        <w:instrText>ADDIN CSL_CITATION {"citationItems":[{"id":"ITEM-1","itemData":{"author":[{"dropping-particle":"","family":"Aptech","given":"","non-dropping-particle":"","parse-names":false,"suffix":""}],"id":"ITEM-1","issued":{"date-parts":[["2015"]]},"title":"Aptech Systems, Inc.","type":"webpage"},"uris":["http://www.mendeley.com/documents/?uuid=ffda7977-c33a-40f8-a06d-bf5f3c02b42f"]}],"mendeley":{"formattedCitation":"(&lt;i&gt;43&lt;/i&gt;)","plainTextFormattedCitation":"(43)","previouslyFormattedCitation":"(&lt;i&gt;43&lt;/i&gt;)"},"properties":{"noteIndex":0},"schema":"https://github.com/citation-style-language/schema/raw/master/csl-citation.json"}</w:instrText>
      </w:r>
      <w:r w:rsidR="00F424A2">
        <w:rPr>
          <w:rFonts w:eastAsiaTheme="minorEastAsia" w:cs="Times New Roman"/>
          <w:szCs w:val="24"/>
        </w:rPr>
        <w:fldChar w:fldCharType="separate"/>
      </w:r>
      <w:r w:rsidR="008A2F5C" w:rsidRPr="008A2F5C">
        <w:rPr>
          <w:rFonts w:eastAsiaTheme="minorEastAsia" w:cs="Times New Roman"/>
          <w:noProof/>
          <w:szCs w:val="24"/>
        </w:rPr>
        <w:t>(</w:t>
      </w:r>
      <w:r w:rsidR="008A2F5C" w:rsidRPr="008A2F5C">
        <w:rPr>
          <w:rFonts w:eastAsiaTheme="minorEastAsia" w:cs="Times New Roman"/>
          <w:i/>
          <w:noProof/>
          <w:szCs w:val="24"/>
        </w:rPr>
        <w:t>43</w:t>
      </w:r>
      <w:r w:rsidR="008A2F5C" w:rsidRPr="008A2F5C">
        <w:rPr>
          <w:rFonts w:eastAsiaTheme="minorEastAsia" w:cs="Times New Roman"/>
          <w:noProof/>
          <w:szCs w:val="24"/>
        </w:rPr>
        <w:t>)</w:t>
      </w:r>
      <w:r w:rsidR="00F424A2">
        <w:rPr>
          <w:rFonts w:eastAsiaTheme="minorEastAsia" w:cs="Times New Roman"/>
          <w:szCs w:val="24"/>
        </w:rPr>
        <w:fldChar w:fldCharType="end"/>
      </w:r>
      <w:r>
        <w:rPr>
          <w:rFonts w:eastAsiaTheme="minorEastAsia" w:cs="Times New Roman"/>
          <w:szCs w:val="24"/>
        </w:rPr>
        <w:t>.</w:t>
      </w:r>
    </w:p>
    <w:p w14:paraId="6835759C" w14:textId="77777777" w:rsidR="00BE1D85" w:rsidRDefault="00BE1D85" w:rsidP="00C35A70">
      <w:pPr>
        <w:pStyle w:val="Heading1"/>
        <w:spacing w:before="0" w:after="0"/>
      </w:pPr>
    </w:p>
    <w:p w14:paraId="67F39074" w14:textId="39AE2104" w:rsidR="00D969EC" w:rsidRDefault="0068685F" w:rsidP="00C35A70">
      <w:pPr>
        <w:pStyle w:val="Heading1"/>
        <w:spacing w:before="0" w:after="0"/>
      </w:pPr>
      <w:r w:rsidRPr="00390296">
        <w:t>DATA</w:t>
      </w:r>
      <w:r>
        <w:t xml:space="preserve"> PREPARATION</w:t>
      </w:r>
    </w:p>
    <w:p w14:paraId="538E9CD7" w14:textId="363159A7" w:rsidR="00C35A70" w:rsidRPr="00C35A70" w:rsidRDefault="00C35A70" w:rsidP="00C35A70">
      <w:pPr>
        <w:spacing w:before="0" w:after="0"/>
      </w:pPr>
    </w:p>
    <w:p w14:paraId="33F7437B" w14:textId="09AF0D2A" w:rsidR="001B46FB" w:rsidRPr="00390296" w:rsidRDefault="001B46FB" w:rsidP="0072266A">
      <w:pPr>
        <w:pStyle w:val="Heading2"/>
      </w:pPr>
      <w:r w:rsidRPr="00390296">
        <w:t>D</w:t>
      </w:r>
      <w:r>
        <w:t>ata Source</w:t>
      </w:r>
    </w:p>
    <w:p w14:paraId="2CD9A0B6" w14:textId="364FF3F2" w:rsidR="001B46FB" w:rsidRDefault="001B46FB" w:rsidP="00C35A70">
      <w:pPr>
        <w:spacing w:before="0" w:after="0"/>
      </w:pPr>
      <w:r>
        <w:t>The data for our analysis was drawn from the Central Florida region for the year 2016. The data were obtained from Florida Department of Transportation (FDOT), Crash Analysis Reporting System and Signal Four Analytics databases. The dataset contains the records for 114,458 motorized and 3,413 non-motorized crashes. Central Florida region consists of 4747 TAZs, and all the crash records were assigned to the corresponding TAZ using the Geographic Information System (GIS).</w:t>
      </w:r>
      <w:r w:rsidR="00FD6E6E">
        <w:t xml:space="preserve"> </w:t>
      </w:r>
      <w:r w:rsidR="00D707DA">
        <w:t>Motorized crashes were</w:t>
      </w:r>
      <w:r w:rsidR="00FD6E6E">
        <w:t xml:space="preserve"> classified into 5 categories based on crash type as single vehicle crashes, </w:t>
      </w:r>
      <w:r w:rsidR="001C03C0">
        <w:t>two</w:t>
      </w:r>
      <w:r w:rsidR="00695B9E">
        <w:t xml:space="preserve"> vehicle crashes including </w:t>
      </w:r>
      <w:r w:rsidR="00FD6E6E">
        <w:t xml:space="preserve">rear end, </w:t>
      </w:r>
      <w:r w:rsidR="00D707DA" w:rsidRPr="00B13D67">
        <w:t>angle</w:t>
      </w:r>
      <w:r w:rsidR="00FD6E6E">
        <w:t>, sideswipe, single-vehicle, and multiple-vehicle</w:t>
      </w:r>
      <w:r w:rsidR="00513D3D">
        <w:t xml:space="preserve"> (</w:t>
      </w:r>
      <w:r w:rsidR="00CD4AAC">
        <w:t xml:space="preserve">involving </w:t>
      </w:r>
      <w:r w:rsidR="00513D3D">
        <w:t>3 or more</w:t>
      </w:r>
      <w:r w:rsidR="00695B9E">
        <w:t xml:space="preserve"> vehicles</w:t>
      </w:r>
      <w:r w:rsidR="00513D3D">
        <w:t>)</w:t>
      </w:r>
      <w:r w:rsidR="00FD6E6E">
        <w:t xml:space="preserve"> crash.</w:t>
      </w:r>
    </w:p>
    <w:p w14:paraId="08116460" w14:textId="77777777" w:rsidR="00D969EC" w:rsidRDefault="00D969EC" w:rsidP="00F46D81">
      <w:pPr>
        <w:spacing w:before="0" w:after="0"/>
      </w:pPr>
    </w:p>
    <w:p w14:paraId="3502B905" w14:textId="1FF916FC" w:rsidR="0068685F" w:rsidRPr="00390296" w:rsidRDefault="0068685F" w:rsidP="0072266A">
      <w:pPr>
        <w:pStyle w:val="Heading2"/>
      </w:pPr>
      <w:r w:rsidRPr="00390296">
        <w:t>Dependent Variable</w:t>
      </w:r>
      <w:r w:rsidR="00FD6E6E">
        <w:t xml:space="preserve"> Distribution</w:t>
      </w:r>
    </w:p>
    <w:p w14:paraId="4480B5A1" w14:textId="6949C025" w:rsidR="0068685F" w:rsidRDefault="00B26F90" w:rsidP="00F46D81">
      <w:pPr>
        <w:spacing w:before="0" w:after="0"/>
      </w:pPr>
      <w:r>
        <w:t xml:space="preserve">A summary of the </w:t>
      </w:r>
      <w:r w:rsidR="00906BBC">
        <w:t xml:space="preserve">dependent variable distribution is presented </w:t>
      </w:r>
      <w:r w:rsidR="003B4378">
        <w:t>in Figure</w:t>
      </w:r>
      <w:r w:rsidR="009339F5">
        <w:t xml:space="preserve"> 1</w:t>
      </w:r>
      <w:r w:rsidR="00906BBC">
        <w:t xml:space="preserve">. </w:t>
      </w:r>
      <w:r w:rsidR="006E4E74">
        <w:t xml:space="preserve">The figure </w:t>
      </w:r>
      <w:r w:rsidR="0005654C">
        <w:t>reports</w:t>
      </w:r>
      <w:r w:rsidR="006E4E74">
        <w:t xml:space="preserve"> two measures, the number of TAZs with zero crashes by crash type and the </w:t>
      </w:r>
      <w:r w:rsidR="0005654C">
        <w:t>mean and standard deviation of crashes by crash type (for all TAZs).</w:t>
      </w:r>
      <w:r w:rsidR="00E068EA">
        <w:t xml:space="preserve"> From the numbers, it is evident that a large share of TAZs </w:t>
      </w:r>
      <w:r w:rsidR="00953057">
        <w:t xml:space="preserve">have zero crashes. Among the crash types, </w:t>
      </w:r>
      <w:r w:rsidR="00DF788E">
        <w:t>non-motorized</w:t>
      </w:r>
      <w:r w:rsidR="00953057">
        <w:t xml:space="preserve"> crashes have the </w:t>
      </w:r>
      <w:r w:rsidR="00E102B4">
        <w:t xml:space="preserve">highest share of zero crashes while </w:t>
      </w:r>
      <w:r w:rsidR="00DF788E">
        <w:t>rear-end</w:t>
      </w:r>
      <w:r w:rsidR="00E102B4">
        <w:t xml:space="preserve"> crashes have the lowest share of zero crashes. These descriptive statistics clearly </w:t>
      </w:r>
      <w:r w:rsidR="005A2248">
        <w:t>indicate the value of a</w:t>
      </w:r>
      <w:r w:rsidR="00D64144">
        <w:t xml:space="preserve"> model framework that can accommodate for zero crash state by crash type. </w:t>
      </w:r>
      <w:r w:rsidR="00232626">
        <w:t xml:space="preserve">Among the crash types, </w:t>
      </w:r>
      <w:r w:rsidR="00212BAB">
        <w:t>rear end</w:t>
      </w:r>
      <w:r w:rsidR="00232626">
        <w:t xml:space="preserve"> </w:t>
      </w:r>
      <w:r w:rsidR="00B42F60">
        <w:t>crashes have</w:t>
      </w:r>
      <w:r w:rsidR="00051F6A">
        <w:t xml:space="preserve"> the </w:t>
      </w:r>
      <w:r w:rsidR="00F64B6D">
        <w:t>highest mea</w:t>
      </w:r>
      <w:r w:rsidR="00B9061B">
        <w:t xml:space="preserve">n for crashes (10.95) while </w:t>
      </w:r>
      <w:r w:rsidR="00051F6A">
        <w:t xml:space="preserve">and </w:t>
      </w:r>
      <w:r w:rsidR="00212BAB">
        <w:t>non-motorized</w:t>
      </w:r>
      <w:r w:rsidR="00051F6A">
        <w:t xml:space="preserve"> crashes</w:t>
      </w:r>
      <w:r w:rsidR="00212BAB">
        <w:t xml:space="preserve"> </w:t>
      </w:r>
      <w:r w:rsidR="00051F6A">
        <w:t xml:space="preserve">have the smallest </w:t>
      </w:r>
      <w:r w:rsidR="00B9061B">
        <w:t>mean (0.72)</w:t>
      </w:r>
      <w:r w:rsidR="00051F6A">
        <w:t xml:space="preserve">. </w:t>
      </w:r>
      <w:r w:rsidR="00943D72">
        <w:t xml:space="preserve">From the </w:t>
      </w:r>
      <w:r w:rsidR="00232BDB">
        <w:t>4,747 TAZs</w:t>
      </w:r>
      <w:r w:rsidR="00943D72">
        <w:t xml:space="preserve">, </w:t>
      </w:r>
      <w:r w:rsidR="00232BDB">
        <w:t xml:space="preserve">3,815 (80%) were used for model estimation, and the rest 932 (20%) TAZs were </w:t>
      </w:r>
      <w:r w:rsidR="00B9061B">
        <w:t xml:space="preserve">set aside </w:t>
      </w:r>
      <w:r w:rsidR="00232BDB">
        <w:t>for validation.</w:t>
      </w:r>
    </w:p>
    <w:p w14:paraId="3F48AD04" w14:textId="16BA784A" w:rsidR="00DF788E" w:rsidRDefault="00DF788E" w:rsidP="000C5655">
      <w:pPr>
        <w:spacing w:before="0" w:after="0"/>
        <w:jc w:val="left"/>
      </w:pPr>
    </w:p>
    <w:p w14:paraId="0AA56DFA" w14:textId="08038EA3" w:rsidR="001048A0" w:rsidRDefault="001048A0" w:rsidP="000C5655">
      <w:pPr>
        <w:spacing w:before="0" w:after="0"/>
        <w:jc w:val="left"/>
      </w:pPr>
      <w:r>
        <w:rPr>
          <w:noProof/>
        </w:rPr>
        <w:drawing>
          <wp:inline distT="0" distB="0" distL="0" distR="0" wp14:anchorId="0B83AF47" wp14:editId="681335C7">
            <wp:extent cx="5130800" cy="3115496"/>
            <wp:effectExtent l="0" t="0" r="0" b="8890"/>
            <wp:docPr id="2129408735"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408735" name="Picture 1" descr="Chart, bar ch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202766" cy="3159195"/>
                    </a:xfrm>
                    <a:prstGeom prst="rect">
                      <a:avLst/>
                    </a:prstGeom>
                  </pic:spPr>
                </pic:pic>
              </a:graphicData>
            </a:graphic>
          </wp:inline>
        </w:drawing>
      </w:r>
    </w:p>
    <w:p w14:paraId="3B951A78" w14:textId="235C5B47" w:rsidR="000C5655" w:rsidRDefault="00DF788E" w:rsidP="000C5655">
      <w:pPr>
        <w:spacing w:before="0" w:after="0"/>
        <w:jc w:val="left"/>
        <w:rPr>
          <w:b/>
          <w:bCs/>
        </w:rPr>
      </w:pPr>
      <w:r w:rsidRPr="001D1A45">
        <w:rPr>
          <w:b/>
          <w:bCs/>
        </w:rPr>
        <w:t>Figure 1 Distribution of Crash</w:t>
      </w:r>
      <w:r w:rsidR="00AB3D25" w:rsidRPr="001D1A45">
        <w:rPr>
          <w:b/>
          <w:bCs/>
        </w:rPr>
        <w:t>es</w:t>
      </w:r>
      <w:r w:rsidRPr="001D1A45">
        <w:rPr>
          <w:b/>
          <w:bCs/>
        </w:rPr>
        <w:t xml:space="preserve"> at </w:t>
      </w:r>
      <w:r w:rsidR="001D1A45">
        <w:rPr>
          <w:b/>
          <w:bCs/>
        </w:rPr>
        <w:t>D</w:t>
      </w:r>
      <w:r w:rsidRPr="001D1A45">
        <w:rPr>
          <w:b/>
          <w:bCs/>
        </w:rPr>
        <w:t>ifferent Crash Types</w:t>
      </w:r>
    </w:p>
    <w:p w14:paraId="65593BE3" w14:textId="77777777" w:rsidR="00F45FAE" w:rsidRPr="001D1A45" w:rsidRDefault="00F45FAE" w:rsidP="000C5655">
      <w:pPr>
        <w:spacing w:before="0" w:after="0"/>
        <w:jc w:val="left"/>
        <w:rPr>
          <w:b/>
          <w:bCs/>
        </w:rPr>
      </w:pPr>
    </w:p>
    <w:p w14:paraId="18C4BFE7" w14:textId="5928EBCB" w:rsidR="0068685F" w:rsidRPr="00390296" w:rsidRDefault="0068685F" w:rsidP="0072266A">
      <w:pPr>
        <w:pStyle w:val="Heading2"/>
      </w:pPr>
      <w:r w:rsidRPr="00390296">
        <w:lastRenderedPageBreak/>
        <w:t>Independent Variable</w:t>
      </w:r>
      <w:r w:rsidR="00143895">
        <w:t>s</w:t>
      </w:r>
    </w:p>
    <w:p w14:paraId="78871F6E" w14:textId="7ADEDB70" w:rsidR="00D969EC" w:rsidRDefault="0068685F" w:rsidP="006917B3">
      <w:pPr>
        <w:spacing w:before="0" w:after="0"/>
      </w:pPr>
      <w:r>
        <w:t>The crash data w</w:t>
      </w:r>
      <w:r w:rsidR="00565CD6">
        <w:t>ere</w:t>
      </w:r>
      <w:r>
        <w:t xml:space="preserve"> augmented with a host of independent variables from </w:t>
      </w:r>
      <w:r w:rsidR="00565CD6">
        <w:t xml:space="preserve">the following </w:t>
      </w:r>
      <w:r>
        <w:t xml:space="preserve">categories: a) roadway characteristics, b) traffic characteristics, c) land-use characteristics, d) built environment characteristics, and e) socio-demographic characteristics. </w:t>
      </w:r>
      <w:r w:rsidR="00565CD6">
        <w:t xml:space="preserve">The data were compiled from multiple sources </w:t>
      </w:r>
      <w:r>
        <w:t>including F</w:t>
      </w:r>
      <w:r w:rsidRPr="008B4825">
        <w:t>DOT Transportation Statistics Division, US</w:t>
      </w:r>
      <w:r>
        <w:t xml:space="preserve"> </w:t>
      </w:r>
      <w:r w:rsidRPr="008B4825">
        <w:t>Census Bureau, American Community Survey and</w:t>
      </w:r>
      <w:r>
        <w:t xml:space="preserve"> </w:t>
      </w:r>
      <w:r w:rsidRPr="008B4825">
        <w:t>Florida Geographic Data Library databases</w:t>
      </w:r>
      <w:r>
        <w:t xml:space="preserve">. </w:t>
      </w:r>
      <w:r w:rsidR="00565CD6">
        <w:t>The</w:t>
      </w:r>
      <w:r>
        <w:t xml:space="preserve"> independent variables were aggregated at corresponding TAZ</w:t>
      </w:r>
      <w:r w:rsidR="00565CD6">
        <w:t xml:space="preserve"> resolution</w:t>
      </w:r>
      <w:r>
        <w:t xml:space="preserve"> using GIS. </w:t>
      </w:r>
      <w:r w:rsidR="006F53DA">
        <w:t xml:space="preserve">A </w:t>
      </w:r>
      <w:r w:rsidR="00E15236">
        <w:t>summary statistic (mean and standard deviation) and</w:t>
      </w:r>
      <w:r w:rsidR="00A9366D">
        <w:t xml:space="preserve"> variable definitions are presented in Table </w:t>
      </w:r>
      <w:r w:rsidR="00E15236">
        <w:t>1</w:t>
      </w:r>
      <w:r w:rsidR="00A9366D">
        <w:t xml:space="preserve">. </w:t>
      </w:r>
      <w:r>
        <w:t xml:space="preserve">In the model estimation process several functional forms, such as – Z-scores, and proportion of variable categories were employed, and retained in the final specification based on their statistically </w:t>
      </w:r>
      <w:r w:rsidR="00E15236">
        <w:t>significance (</w:t>
      </w:r>
      <w:r>
        <w:t>at 90% significance level).</w:t>
      </w:r>
    </w:p>
    <w:p w14:paraId="529545E8" w14:textId="77777777" w:rsidR="006917B3" w:rsidRDefault="006917B3" w:rsidP="006917B3">
      <w:pPr>
        <w:spacing w:before="0" w:after="0"/>
      </w:pPr>
    </w:p>
    <w:p w14:paraId="716E0311" w14:textId="06E79DBC" w:rsidR="00F24DFB" w:rsidRDefault="006B14E7" w:rsidP="006917B3">
      <w:pPr>
        <w:spacing w:before="0" w:after="0"/>
        <w:rPr>
          <w:rFonts w:cs="Times New Roman"/>
          <w:b/>
          <w:bCs/>
          <w:szCs w:val="24"/>
        </w:rPr>
      </w:pPr>
      <w:r w:rsidRPr="00AA2183">
        <w:rPr>
          <w:rFonts w:cs="Times New Roman"/>
          <w:b/>
          <w:bCs/>
          <w:szCs w:val="24"/>
        </w:rPr>
        <w:t xml:space="preserve">TABLE </w:t>
      </w:r>
      <w:r>
        <w:rPr>
          <w:rFonts w:cs="Times New Roman"/>
          <w:b/>
          <w:bCs/>
          <w:szCs w:val="24"/>
        </w:rPr>
        <w:t>1</w:t>
      </w:r>
      <w:r>
        <w:rPr>
          <w:rFonts w:cs="Times New Roman"/>
          <w:szCs w:val="24"/>
        </w:rPr>
        <w:t xml:space="preserve"> </w:t>
      </w:r>
      <w:r w:rsidR="00F24DFB" w:rsidRPr="00DA3F50">
        <w:rPr>
          <w:rFonts w:cs="Times New Roman"/>
          <w:b/>
          <w:bCs/>
          <w:szCs w:val="24"/>
        </w:rPr>
        <w:t>Variable Summary Statistics (Zonal level)</w:t>
      </w:r>
    </w:p>
    <w:tbl>
      <w:tblPr>
        <w:tblStyle w:val="TableGrid"/>
        <w:tblW w:w="9355" w:type="dxa"/>
        <w:tblLook w:val="04A0" w:firstRow="1" w:lastRow="0" w:firstColumn="1" w:lastColumn="0" w:noHBand="0" w:noVBand="1"/>
      </w:tblPr>
      <w:tblGrid>
        <w:gridCol w:w="2605"/>
        <w:gridCol w:w="4050"/>
        <w:gridCol w:w="1440"/>
        <w:gridCol w:w="1260"/>
      </w:tblGrid>
      <w:tr w:rsidR="00F24DFB" w:rsidRPr="00D92477" w14:paraId="53463C2C" w14:textId="77777777" w:rsidTr="006F6441">
        <w:trPr>
          <w:trHeight w:val="431"/>
        </w:trPr>
        <w:tc>
          <w:tcPr>
            <w:tcW w:w="2605" w:type="dxa"/>
            <w:vMerge w:val="restart"/>
            <w:noWrap/>
            <w:vAlign w:val="center"/>
            <w:hideMark/>
          </w:tcPr>
          <w:p w14:paraId="492A0A86" w14:textId="77777777" w:rsidR="00F24DFB" w:rsidRPr="00D92477" w:rsidRDefault="00F24DFB" w:rsidP="0072266A">
            <w:pPr>
              <w:pStyle w:val="NoSpacing"/>
              <w:rPr>
                <w:rFonts w:cs="Times New Roman"/>
                <w:b/>
                <w:bCs/>
                <w:sz w:val="24"/>
                <w:szCs w:val="24"/>
              </w:rPr>
            </w:pPr>
            <w:r w:rsidRPr="00D92477">
              <w:rPr>
                <w:rFonts w:cs="Times New Roman"/>
                <w:b/>
                <w:bCs/>
                <w:sz w:val="24"/>
                <w:szCs w:val="24"/>
              </w:rPr>
              <w:t>Variables</w:t>
            </w:r>
          </w:p>
        </w:tc>
        <w:tc>
          <w:tcPr>
            <w:tcW w:w="4050" w:type="dxa"/>
            <w:vMerge w:val="restart"/>
            <w:vAlign w:val="center"/>
          </w:tcPr>
          <w:p w14:paraId="6CE29623" w14:textId="77777777" w:rsidR="00F24DFB" w:rsidRPr="00D92477" w:rsidRDefault="00F24DFB" w:rsidP="0072266A">
            <w:pPr>
              <w:pStyle w:val="NoSpacing"/>
              <w:rPr>
                <w:rFonts w:cs="Times New Roman"/>
                <w:b/>
                <w:bCs/>
                <w:sz w:val="24"/>
                <w:szCs w:val="24"/>
              </w:rPr>
            </w:pPr>
            <w:r w:rsidRPr="00D92477">
              <w:rPr>
                <w:rFonts w:cs="Times New Roman"/>
                <w:b/>
                <w:bCs/>
                <w:sz w:val="24"/>
                <w:szCs w:val="24"/>
              </w:rPr>
              <w:t>Variable description</w:t>
            </w:r>
          </w:p>
        </w:tc>
        <w:tc>
          <w:tcPr>
            <w:tcW w:w="2700" w:type="dxa"/>
            <w:gridSpan w:val="2"/>
            <w:noWrap/>
            <w:vAlign w:val="center"/>
          </w:tcPr>
          <w:p w14:paraId="4BA6A64A" w14:textId="3B1E6A9A" w:rsidR="00F24DFB" w:rsidRPr="00F04821" w:rsidRDefault="00F04821" w:rsidP="0072266A">
            <w:pPr>
              <w:pStyle w:val="NoSpacing"/>
              <w:jc w:val="center"/>
              <w:rPr>
                <w:rFonts w:cs="Times New Roman"/>
                <w:b/>
                <w:bCs/>
                <w:sz w:val="24"/>
                <w:szCs w:val="24"/>
              </w:rPr>
            </w:pPr>
            <w:r w:rsidRPr="00F04821">
              <w:rPr>
                <w:b/>
                <w:bCs/>
                <w:color w:val="000000"/>
                <w:sz w:val="24"/>
                <w:szCs w:val="24"/>
              </w:rPr>
              <w:t>Number of zones = 4,747</w:t>
            </w:r>
          </w:p>
        </w:tc>
      </w:tr>
      <w:tr w:rsidR="00F24DFB" w:rsidRPr="00D92477" w14:paraId="089CFF75" w14:textId="77777777" w:rsidTr="006F6441">
        <w:trPr>
          <w:trHeight w:val="431"/>
        </w:trPr>
        <w:tc>
          <w:tcPr>
            <w:tcW w:w="2605" w:type="dxa"/>
            <w:vMerge/>
            <w:noWrap/>
          </w:tcPr>
          <w:p w14:paraId="487F5547" w14:textId="77777777" w:rsidR="00F24DFB" w:rsidRPr="00D92477" w:rsidRDefault="00F24DFB" w:rsidP="0072266A">
            <w:pPr>
              <w:pStyle w:val="NoSpacing"/>
              <w:rPr>
                <w:rFonts w:cs="Times New Roman"/>
                <w:b/>
                <w:bCs/>
                <w:sz w:val="24"/>
                <w:szCs w:val="24"/>
              </w:rPr>
            </w:pPr>
          </w:p>
        </w:tc>
        <w:tc>
          <w:tcPr>
            <w:tcW w:w="4050" w:type="dxa"/>
            <w:vMerge/>
          </w:tcPr>
          <w:p w14:paraId="57F750D8" w14:textId="77777777" w:rsidR="00F24DFB" w:rsidRPr="00D92477" w:rsidRDefault="00F24DFB" w:rsidP="0072266A">
            <w:pPr>
              <w:pStyle w:val="NoSpacing"/>
              <w:rPr>
                <w:rFonts w:cs="Times New Roman"/>
                <w:b/>
                <w:bCs/>
                <w:sz w:val="24"/>
                <w:szCs w:val="24"/>
              </w:rPr>
            </w:pPr>
          </w:p>
        </w:tc>
        <w:tc>
          <w:tcPr>
            <w:tcW w:w="1440" w:type="dxa"/>
            <w:noWrap/>
            <w:vAlign w:val="center"/>
          </w:tcPr>
          <w:p w14:paraId="45E55652" w14:textId="77777777" w:rsidR="00F24DFB" w:rsidRPr="00D92477" w:rsidRDefault="00F24DFB" w:rsidP="0072266A">
            <w:pPr>
              <w:pStyle w:val="NoSpacing"/>
              <w:jc w:val="center"/>
              <w:rPr>
                <w:rFonts w:cs="Times New Roman"/>
                <w:b/>
                <w:bCs/>
                <w:sz w:val="24"/>
                <w:szCs w:val="24"/>
              </w:rPr>
            </w:pPr>
            <w:r w:rsidRPr="00D92477">
              <w:rPr>
                <w:rFonts w:cs="Times New Roman"/>
                <w:b/>
                <w:bCs/>
                <w:sz w:val="24"/>
                <w:szCs w:val="24"/>
              </w:rPr>
              <w:t>Mean</w:t>
            </w:r>
          </w:p>
        </w:tc>
        <w:tc>
          <w:tcPr>
            <w:tcW w:w="1260" w:type="dxa"/>
            <w:noWrap/>
            <w:vAlign w:val="center"/>
          </w:tcPr>
          <w:p w14:paraId="0A2D5831" w14:textId="77777777" w:rsidR="00F24DFB" w:rsidRPr="00D92477" w:rsidRDefault="00F24DFB" w:rsidP="0072266A">
            <w:pPr>
              <w:pStyle w:val="NoSpacing"/>
              <w:jc w:val="center"/>
              <w:rPr>
                <w:rFonts w:cs="Times New Roman"/>
                <w:b/>
                <w:bCs/>
                <w:sz w:val="24"/>
                <w:szCs w:val="24"/>
              </w:rPr>
            </w:pPr>
            <w:r w:rsidRPr="00D92477">
              <w:rPr>
                <w:rFonts w:cs="Times New Roman"/>
                <w:b/>
                <w:bCs/>
                <w:sz w:val="24"/>
                <w:szCs w:val="24"/>
              </w:rPr>
              <w:t>Standard Deviation</w:t>
            </w:r>
          </w:p>
        </w:tc>
      </w:tr>
      <w:tr w:rsidR="00F24DFB" w:rsidRPr="00DA3F50" w14:paraId="7A02CD81" w14:textId="77777777" w:rsidTr="006F6441">
        <w:trPr>
          <w:trHeight w:val="431"/>
        </w:trPr>
        <w:tc>
          <w:tcPr>
            <w:tcW w:w="2605" w:type="dxa"/>
            <w:noWrap/>
            <w:vAlign w:val="center"/>
          </w:tcPr>
          <w:p w14:paraId="0A00F310" w14:textId="77777777" w:rsidR="00F24DFB" w:rsidRPr="00DA3F50" w:rsidRDefault="00F24DFB" w:rsidP="0072266A">
            <w:pPr>
              <w:pStyle w:val="NoSpacing"/>
              <w:rPr>
                <w:rFonts w:cs="Times New Roman"/>
                <w:sz w:val="24"/>
                <w:szCs w:val="24"/>
              </w:rPr>
            </w:pPr>
            <w:r w:rsidRPr="00DA3F50">
              <w:rPr>
                <w:rFonts w:cs="Times New Roman"/>
                <w:sz w:val="24"/>
                <w:szCs w:val="24"/>
              </w:rPr>
              <w:t>Proportion of rear end crash</w:t>
            </w:r>
          </w:p>
        </w:tc>
        <w:tc>
          <w:tcPr>
            <w:tcW w:w="4050" w:type="dxa"/>
            <w:vAlign w:val="center"/>
          </w:tcPr>
          <w:p w14:paraId="61797232" w14:textId="77777777" w:rsidR="00F24DFB" w:rsidRPr="00DA3F50" w:rsidRDefault="00F24DFB" w:rsidP="0072266A">
            <w:pPr>
              <w:pStyle w:val="NoSpacing"/>
              <w:rPr>
                <w:rFonts w:cs="Times New Roman"/>
                <w:sz w:val="24"/>
                <w:szCs w:val="24"/>
              </w:rPr>
            </w:pPr>
            <w:r w:rsidRPr="00DA3F50">
              <w:rPr>
                <w:rFonts w:cs="Times New Roman"/>
                <w:sz w:val="24"/>
                <w:szCs w:val="24"/>
              </w:rPr>
              <w:t>Total number of rear end crash</w:t>
            </w:r>
            <w:r>
              <w:rPr>
                <w:rFonts w:cs="Times New Roman"/>
                <w:sz w:val="24"/>
                <w:szCs w:val="24"/>
              </w:rPr>
              <w:t>es</w:t>
            </w:r>
            <w:r w:rsidRPr="00DA3F50">
              <w:rPr>
                <w:rFonts w:cs="Times New Roman"/>
                <w:sz w:val="24"/>
                <w:szCs w:val="24"/>
              </w:rPr>
              <w:t>/ Total crashes in the corresponding TAZ</w:t>
            </w:r>
          </w:p>
        </w:tc>
        <w:tc>
          <w:tcPr>
            <w:tcW w:w="1440" w:type="dxa"/>
            <w:noWrap/>
            <w:vAlign w:val="center"/>
          </w:tcPr>
          <w:p w14:paraId="0B1EC9A6" w14:textId="77777777" w:rsidR="00F24DFB" w:rsidRPr="00DA3F50" w:rsidRDefault="00F24DFB" w:rsidP="0072266A">
            <w:pPr>
              <w:pStyle w:val="NoSpacing"/>
              <w:jc w:val="center"/>
              <w:rPr>
                <w:rFonts w:cs="Times New Roman"/>
                <w:sz w:val="24"/>
                <w:szCs w:val="24"/>
              </w:rPr>
            </w:pPr>
            <w:r w:rsidRPr="00DA3F50">
              <w:rPr>
                <w:rFonts w:cs="Times New Roman"/>
                <w:sz w:val="24"/>
                <w:szCs w:val="24"/>
              </w:rPr>
              <w:t>0.33</w:t>
            </w:r>
          </w:p>
        </w:tc>
        <w:tc>
          <w:tcPr>
            <w:tcW w:w="1260" w:type="dxa"/>
            <w:noWrap/>
            <w:vAlign w:val="center"/>
          </w:tcPr>
          <w:p w14:paraId="372AA4D8" w14:textId="77777777" w:rsidR="00F24DFB" w:rsidRPr="00DA3F50" w:rsidRDefault="00F24DFB" w:rsidP="0072266A">
            <w:pPr>
              <w:pStyle w:val="NoSpacing"/>
              <w:jc w:val="center"/>
              <w:rPr>
                <w:rFonts w:cs="Times New Roman"/>
                <w:sz w:val="24"/>
                <w:szCs w:val="24"/>
              </w:rPr>
            </w:pPr>
            <w:r w:rsidRPr="00DA3F50">
              <w:rPr>
                <w:rFonts w:cs="Times New Roman"/>
                <w:sz w:val="24"/>
                <w:szCs w:val="24"/>
              </w:rPr>
              <w:t>0.24</w:t>
            </w:r>
          </w:p>
        </w:tc>
      </w:tr>
      <w:tr w:rsidR="00F24DFB" w:rsidRPr="00DA3F50" w14:paraId="59ABED0C" w14:textId="77777777" w:rsidTr="006F6441">
        <w:trPr>
          <w:trHeight w:val="431"/>
        </w:trPr>
        <w:tc>
          <w:tcPr>
            <w:tcW w:w="2605" w:type="dxa"/>
            <w:noWrap/>
            <w:vAlign w:val="center"/>
          </w:tcPr>
          <w:p w14:paraId="5892C24D" w14:textId="28848444" w:rsidR="00F24DFB" w:rsidRPr="00DA3F50" w:rsidRDefault="00F24DFB" w:rsidP="0072266A">
            <w:pPr>
              <w:pStyle w:val="NoSpacing"/>
              <w:rPr>
                <w:rFonts w:cs="Times New Roman"/>
                <w:sz w:val="24"/>
                <w:szCs w:val="24"/>
              </w:rPr>
            </w:pPr>
            <w:r w:rsidRPr="00DA3F50">
              <w:rPr>
                <w:rFonts w:cs="Times New Roman"/>
                <w:sz w:val="24"/>
                <w:szCs w:val="24"/>
              </w:rPr>
              <w:t xml:space="preserve">Proportion of </w:t>
            </w:r>
            <w:r w:rsidR="00D707DA" w:rsidRPr="001C03C0">
              <w:rPr>
                <w:rFonts w:cs="Times New Roman"/>
                <w:sz w:val="24"/>
                <w:szCs w:val="24"/>
              </w:rPr>
              <w:t>angle</w:t>
            </w:r>
            <w:r w:rsidRPr="00DA3F50">
              <w:rPr>
                <w:rFonts w:cs="Times New Roman"/>
                <w:sz w:val="24"/>
                <w:szCs w:val="24"/>
              </w:rPr>
              <w:t xml:space="preserve"> crash</w:t>
            </w:r>
          </w:p>
        </w:tc>
        <w:tc>
          <w:tcPr>
            <w:tcW w:w="4050" w:type="dxa"/>
            <w:vAlign w:val="center"/>
          </w:tcPr>
          <w:p w14:paraId="1134E84E" w14:textId="7AA22409" w:rsidR="00F24DFB" w:rsidRPr="00DA3F50" w:rsidRDefault="00F24DFB" w:rsidP="0072266A">
            <w:pPr>
              <w:pStyle w:val="NoSpacing"/>
              <w:rPr>
                <w:rFonts w:cs="Times New Roman"/>
                <w:sz w:val="24"/>
                <w:szCs w:val="24"/>
              </w:rPr>
            </w:pPr>
            <w:r w:rsidRPr="00DA3F50">
              <w:rPr>
                <w:rFonts w:cs="Times New Roman"/>
                <w:sz w:val="24"/>
                <w:szCs w:val="24"/>
              </w:rPr>
              <w:t xml:space="preserve">Total number of </w:t>
            </w:r>
            <w:r w:rsidR="00D707DA" w:rsidRPr="001C03C0">
              <w:rPr>
                <w:rFonts w:cs="Times New Roman"/>
                <w:sz w:val="24"/>
                <w:szCs w:val="24"/>
              </w:rPr>
              <w:t>angle</w:t>
            </w:r>
            <w:r w:rsidRPr="00DA3F50">
              <w:rPr>
                <w:rFonts w:cs="Times New Roman"/>
                <w:sz w:val="24"/>
                <w:szCs w:val="24"/>
              </w:rPr>
              <w:t xml:space="preserve"> crash</w:t>
            </w:r>
            <w:r>
              <w:rPr>
                <w:rFonts w:cs="Times New Roman"/>
                <w:sz w:val="24"/>
                <w:szCs w:val="24"/>
              </w:rPr>
              <w:t>es</w:t>
            </w:r>
            <w:r w:rsidRPr="00DA3F50">
              <w:rPr>
                <w:rFonts w:cs="Times New Roman"/>
                <w:sz w:val="24"/>
                <w:szCs w:val="24"/>
              </w:rPr>
              <w:t>/ Total crashes in the corresponding TAZ</w:t>
            </w:r>
          </w:p>
        </w:tc>
        <w:tc>
          <w:tcPr>
            <w:tcW w:w="1440" w:type="dxa"/>
            <w:noWrap/>
            <w:vAlign w:val="center"/>
          </w:tcPr>
          <w:p w14:paraId="35C0B421" w14:textId="77777777" w:rsidR="00F24DFB" w:rsidRPr="00DA3F50" w:rsidRDefault="00F24DFB" w:rsidP="0072266A">
            <w:pPr>
              <w:pStyle w:val="NoSpacing"/>
              <w:jc w:val="center"/>
              <w:rPr>
                <w:rFonts w:cs="Times New Roman"/>
                <w:sz w:val="24"/>
                <w:szCs w:val="24"/>
              </w:rPr>
            </w:pPr>
            <w:r w:rsidRPr="00DA3F50">
              <w:rPr>
                <w:rFonts w:cs="Times New Roman"/>
                <w:sz w:val="24"/>
                <w:szCs w:val="24"/>
              </w:rPr>
              <w:t>0.15</w:t>
            </w:r>
          </w:p>
        </w:tc>
        <w:tc>
          <w:tcPr>
            <w:tcW w:w="1260" w:type="dxa"/>
            <w:noWrap/>
            <w:vAlign w:val="center"/>
          </w:tcPr>
          <w:p w14:paraId="3CCB2DE1" w14:textId="77777777" w:rsidR="00F24DFB" w:rsidRPr="00DA3F50" w:rsidRDefault="00F24DFB" w:rsidP="0072266A">
            <w:pPr>
              <w:pStyle w:val="NoSpacing"/>
              <w:jc w:val="center"/>
              <w:rPr>
                <w:rFonts w:cs="Times New Roman"/>
                <w:sz w:val="24"/>
                <w:szCs w:val="24"/>
              </w:rPr>
            </w:pPr>
            <w:r w:rsidRPr="00DA3F50">
              <w:rPr>
                <w:rFonts w:cs="Times New Roman"/>
                <w:sz w:val="24"/>
                <w:szCs w:val="24"/>
              </w:rPr>
              <w:t>0.17</w:t>
            </w:r>
          </w:p>
        </w:tc>
      </w:tr>
      <w:tr w:rsidR="00F24DFB" w:rsidRPr="00DA3F50" w14:paraId="7B8F6FEE" w14:textId="77777777" w:rsidTr="006F6441">
        <w:trPr>
          <w:trHeight w:val="431"/>
        </w:trPr>
        <w:tc>
          <w:tcPr>
            <w:tcW w:w="2605" w:type="dxa"/>
            <w:noWrap/>
            <w:vAlign w:val="center"/>
          </w:tcPr>
          <w:p w14:paraId="33B1DD2C" w14:textId="77777777" w:rsidR="00F24DFB" w:rsidRPr="00DA3F50" w:rsidRDefault="00F24DFB" w:rsidP="0072266A">
            <w:pPr>
              <w:pStyle w:val="NoSpacing"/>
              <w:rPr>
                <w:rFonts w:cs="Times New Roman"/>
                <w:sz w:val="24"/>
                <w:szCs w:val="24"/>
              </w:rPr>
            </w:pPr>
            <w:r w:rsidRPr="00DA3F50">
              <w:rPr>
                <w:rFonts w:cs="Times New Roman"/>
                <w:sz w:val="24"/>
                <w:szCs w:val="24"/>
              </w:rPr>
              <w:t>Proportion of sideswipe crash</w:t>
            </w:r>
          </w:p>
        </w:tc>
        <w:tc>
          <w:tcPr>
            <w:tcW w:w="4050" w:type="dxa"/>
            <w:vAlign w:val="center"/>
          </w:tcPr>
          <w:p w14:paraId="497EA578" w14:textId="77777777" w:rsidR="00F24DFB" w:rsidRPr="00DA3F50" w:rsidRDefault="00F24DFB" w:rsidP="0072266A">
            <w:pPr>
              <w:pStyle w:val="NoSpacing"/>
              <w:rPr>
                <w:rFonts w:cs="Times New Roman"/>
                <w:sz w:val="24"/>
                <w:szCs w:val="24"/>
              </w:rPr>
            </w:pPr>
            <w:r w:rsidRPr="00DA3F50">
              <w:rPr>
                <w:rFonts w:cs="Times New Roman"/>
                <w:sz w:val="24"/>
                <w:szCs w:val="24"/>
              </w:rPr>
              <w:t>Total number of sideswipe crash</w:t>
            </w:r>
            <w:r>
              <w:rPr>
                <w:rFonts w:cs="Times New Roman"/>
                <w:sz w:val="24"/>
                <w:szCs w:val="24"/>
              </w:rPr>
              <w:t>es</w:t>
            </w:r>
            <w:r w:rsidRPr="00DA3F50">
              <w:rPr>
                <w:rFonts w:cs="Times New Roman"/>
                <w:sz w:val="24"/>
                <w:szCs w:val="24"/>
              </w:rPr>
              <w:t>/ Total crashes in the corresponding TAZ</w:t>
            </w:r>
          </w:p>
        </w:tc>
        <w:tc>
          <w:tcPr>
            <w:tcW w:w="1440" w:type="dxa"/>
            <w:noWrap/>
            <w:vAlign w:val="center"/>
          </w:tcPr>
          <w:p w14:paraId="1A9EC72F" w14:textId="77777777" w:rsidR="00F24DFB" w:rsidRPr="00DA3F50" w:rsidRDefault="00F24DFB" w:rsidP="0072266A">
            <w:pPr>
              <w:pStyle w:val="NoSpacing"/>
              <w:jc w:val="center"/>
              <w:rPr>
                <w:rFonts w:cs="Times New Roman"/>
                <w:sz w:val="24"/>
                <w:szCs w:val="24"/>
              </w:rPr>
            </w:pPr>
            <w:r w:rsidRPr="00DA3F50">
              <w:rPr>
                <w:rFonts w:cs="Times New Roman"/>
                <w:sz w:val="24"/>
                <w:szCs w:val="24"/>
              </w:rPr>
              <w:t>0.08</w:t>
            </w:r>
          </w:p>
        </w:tc>
        <w:tc>
          <w:tcPr>
            <w:tcW w:w="1260" w:type="dxa"/>
            <w:noWrap/>
            <w:vAlign w:val="center"/>
          </w:tcPr>
          <w:p w14:paraId="584C20B4" w14:textId="77777777" w:rsidR="00F24DFB" w:rsidRPr="00DA3F50" w:rsidRDefault="00F24DFB" w:rsidP="0072266A">
            <w:pPr>
              <w:pStyle w:val="NoSpacing"/>
              <w:jc w:val="center"/>
              <w:rPr>
                <w:rFonts w:cs="Times New Roman"/>
                <w:sz w:val="24"/>
                <w:szCs w:val="24"/>
              </w:rPr>
            </w:pPr>
            <w:r w:rsidRPr="00DA3F50">
              <w:rPr>
                <w:rFonts w:cs="Times New Roman"/>
                <w:sz w:val="24"/>
                <w:szCs w:val="24"/>
              </w:rPr>
              <w:t>0.11</w:t>
            </w:r>
          </w:p>
        </w:tc>
      </w:tr>
      <w:tr w:rsidR="00F24DFB" w:rsidRPr="00DA3F50" w14:paraId="7BEDD6F6" w14:textId="77777777" w:rsidTr="006F6441">
        <w:trPr>
          <w:trHeight w:val="431"/>
        </w:trPr>
        <w:tc>
          <w:tcPr>
            <w:tcW w:w="2605" w:type="dxa"/>
            <w:noWrap/>
            <w:vAlign w:val="center"/>
          </w:tcPr>
          <w:p w14:paraId="48C5F5CC" w14:textId="77777777" w:rsidR="00F24DFB" w:rsidRPr="00DA3F50" w:rsidRDefault="00F24DFB" w:rsidP="0072266A">
            <w:pPr>
              <w:pStyle w:val="NoSpacing"/>
              <w:rPr>
                <w:rFonts w:cs="Times New Roman"/>
                <w:sz w:val="24"/>
                <w:szCs w:val="24"/>
              </w:rPr>
            </w:pPr>
            <w:r w:rsidRPr="00DA3F50">
              <w:rPr>
                <w:rFonts w:cs="Times New Roman"/>
                <w:sz w:val="24"/>
                <w:szCs w:val="24"/>
              </w:rPr>
              <w:t>Proportion of single-vehicle crash</w:t>
            </w:r>
          </w:p>
        </w:tc>
        <w:tc>
          <w:tcPr>
            <w:tcW w:w="4050" w:type="dxa"/>
            <w:vAlign w:val="center"/>
          </w:tcPr>
          <w:p w14:paraId="6D736228" w14:textId="77777777" w:rsidR="00F24DFB" w:rsidRPr="00DA3F50" w:rsidRDefault="00F24DFB" w:rsidP="0072266A">
            <w:pPr>
              <w:pStyle w:val="NoSpacing"/>
              <w:rPr>
                <w:rFonts w:cs="Times New Roman"/>
                <w:sz w:val="24"/>
                <w:szCs w:val="24"/>
              </w:rPr>
            </w:pPr>
            <w:r w:rsidRPr="00DA3F50">
              <w:rPr>
                <w:rFonts w:cs="Times New Roman"/>
                <w:sz w:val="24"/>
                <w:szCs w:val="24"/>
              </w:rPr>
              <w:t>Total number of single-vehicle crash</w:t>
            </w:r>
            <w:r>
              <w:rPr>
                <w:rFonts w:cs="Times New Roman"/>
                <w:sz w:val="24"/>
                <w:szCs w:val="24"/>
              </w:rPr>
              <w:t>es</w:t>
            </w:r>
            <w:r w:rsidRPr="00DA3F50">
              <w:rPr>
                <w:rFonts w:cs="Times New Roman"/>
                <w:sz w:val="24"/>
                <w:szCs w:val="24"/>
              </w:rPr>
              <w:t>/ Total crashes in the corresponding TAZ</w:t>
            </w:r>
          </w:p>
        </w:tc>
        <w:tc>
          <w:tcPr>
            <w:tcW w:w="1440" w:type="dxa"/>
            <w:noWrap/>
            <w:vAlign w:val="center"/>
          </w:tcPr>
          <w:p w14:paraId="7E898A92" w14:textId="77777777" w:rsidR="00F24DFB" w:rsidRPr="00DA3F50" w:rsidRDefault="00F24DFB" w:rsidP="0072266A">
            <w:pPr>
              <w:pStyle w:val="NoSpacing"/>
              <w:jc w:val="center"/>
              <w:rPr>
                <w:rFonts w:cs="Times New Roman"/>
                <w:sz w:val="24"/>
                <w:szCs w:val="24"/>
              </w:rPr>
            </w:pPr>
            <w:r w:rsidRPr="00DA3F50">
              <w:rPr>
                <w:rFonts w:cs="Times New Roman"/>
                <w:sz w:val="24"/>
                <w:szCs w:val="24"/>
              </w:rPr>
              <w:t>0.19</w:t>
            </w:r>
          </w:p>
        </w:tc>
        <w:tc>
          <w:tcPr>
            <w:tcW w:w="1260" w:type="dxa"/>
            <w:noWrap/>
            <w:vAlign w:val="center"/>
          </w:tcPr>
          <w:p w14:paraId="7D95EE8F" w14:textId="77777777" w:rsidR="00F24DFB" w:rsidRPr="00DA3F50" w:rsidRDefault="00F24DFB" w:rsidP="0072266A">
            <w:pPr>
              <w:pStyle w:val="NoSpacing"/>
              <w:jc w:val="center"/>
              <w:rPr>
                <w:rFonts w:cs="Times New Roman"/>
                <w:sz w:val="24"/>
                <w:szCs w:val="24"/>
              </w:rPr>
            </w:pPr>
            <w:r w:rsidRPr="00DA3F50">
              <w:rPr>
                <w:rFonts w:cs="Times New Roman"/>
                <w:sz w:val="24"/>
                <w:szCs w:val="24"/>
              </w:rPr>
              <w:t>0.23</w:t>
            </w:r>
          </w:p>
        </w:tc>
      </w:tr>
      <w:tr w:rsidR="00F24DFB" w:rsidRPr="00DA3F50" w14:paraId="778F42E8" w14:textId="77777777" w:rsidTr="006F6441">
        <w:trPr>
          <w:trHeight w:val="431"/>
        </w:trPr>
        <w:tc>
          <w:tcPr>
            <w:tcW w:w="2605" w:type="dxa"/>
            <w:noWrap/>
            <w:vAlign w:val="center"/>
          </w:tcPr>
          <w:p w14:paraId="6E5C94AC" w14:textId="77777777" w:rsidR="00F24DFB" w:rsidRPr="00DA3F50" w:rsidRDefault="00F24DFB" w:rsidP="0072266A">
            <w:pPr>
              <w:pStyle w:val="NoSpacing"/>
              <w:rPr>
                <w:rFonts w:cs="Times New Roman"/>
                <w:sz w:val="24"/>
                <w:szCs w:val="24"/>
              </w:rPr>
            </w:pPr>
            <w:r w:rsidRPr="00DA3F50">
              <w:rPr>
                <w:rFonts w:cs="Times New Roman"/>
                <w:sz w:val="24"/>
                <w:szCs w:val="24"/>
              </w:rPr>
              <w:t>Proportion of multiple-vehicle</w:t>
            </w:r>
            <w:r>
              <w:rPr>
                <w:rFonts w:cs="Times New Roman"/>
                <w:sz w:val="24"/>
                <w:szCs w:val="24"/>
              </w:rPr>
              <w:t xml:space="preserve"> (3 or more)</w:t>
            </w:r>
            <w:r w:rsidRPr="00DA3F50">
              <w:rPr>
                <w:rFonts w:cs="Times New Roman"/>
                <w:sz w:val="24"/>
                <w:szCs w:val="24"/>
              </w:rPr>
              <w:t xml:space="preserve"> crash</w:t>
            </w:r>
          </w:p>
        </w:tc>
        <w:tc>
          <w:tcPr>
            <w:tcW w:w="4050" w:type="dxa"/>
            <w:vAlign w:val="center"/>
          </w:tcPr>
          <w:p w14:paraId="70C08DAE" w14:textId="77777777" w:rsidR="00F24DFB" w:rsidRPr="00DA3F50" w:rsidRDefault="00F24DFB" w:rsidP="0072266A">
            <w:pPr>
              <w:pStyle w:val="NoSpacing"/>
              <w:rPr>
                <w:rFonts w:cs="Times New Roman"/>
                <w:sz w:val="24"/>
                <w:szCs w:val="24"/>
              </w:rPr>
            </w:pPr>
            <w:r w:rsidRPr="00DA3F50">
              <w:rPr>
                <w:rFonts w:cs="Times New Roman"/>
                <w:sz w:val="24"/>
                <w:szCs w:val="24"/>
              </w:rPr>
              <w:t>Total number of multiple-vehicle crash</w:t>
            </w:r>
            <w:r>
              <w:rPr>
                <w:rFonts w:cs="Times New Roman"/>
                <w:sz w:val="24"/>
                <w:szCs w:val="24"/>
              </w:rPr>
              <w:t>es</w:t>
            </w:r>
            <w:r w:rsidRPr="00DA3F50">
              <w:rPr>
                <w:rFonts w:cs="Times New Roman"/>
                <w:sz w:val="24"/>
                <w:szCs w:val="24"/>
              </w:rPr>
              <w:t>/ Total crashes in the corresponding TAZ</w:t>
            </w:r>
          </w:p>
        </w:tc>
        <w:tc>
          <w:tcPr>
            <w:tcW w:w="1440" w:type="dxa"/>
            <w:noWrap/>
            <w:vAlign w:val="center"/>
          </w:tcPr>
          <w:p w14:paraId="26084E83" w14:textId="77777777" w:rsidR="00F24DFB" w:rsidRPr="00DA3F50" w:rsidRDefault="00F24DFB" w:rsidP="0072266A">
            <w:pPr>
              <w:pStyle w:val="NoSpacing"/>
              <w:jc w:val="center"/>
              <w:rPr>
                <w:rFonts w:cs="Times New Roman"/>
                <w:sz w:val="24"/>
                <w:szCs w:val="24"/>
              </w:rPr>
            </w:pPr>
            <w:r w:rsidRPr="00DA3F50">
              <w:rPr>
                <w:rFonts w:cs="Times New Roman"/>
                <w:sz w:val="24"/>
                <w:szCs w:val="24"/>
              </w:rPr>
              <w:t>0.13</w:t>
            </w:r>
          </w:p>
        </w:tc>
        <w:tc>
          <w:tcPr>
            <w:tcW w:w="1260" w:type="dxa"/>
            <w:noWrap/>
            <w:vAlign w:val="center"/>
          </w:tcPr>
          <w:p w14:paraId="27B8CCA3" w14:textId="77777777" w:rsidR="00F24DFB" w:rsidRPr="00DA3F50" w:rsidRDefault="00F24DFB" w:rsidP="0072266A">
            <w:pPr>
              <w:pStyle w:val="NoSpacing"/>
              <w:jc w:val="center"/>
              <w:rPr>
                <w:rFonts w:cs="Times New Roman"/>
                <w:sz w:val="24"/>
                <w:szCs w:val="24"/>
              </w:rPr>
            </w:pPr>
            <w:r w:rsidRPr="00DA3F50">
              <w:rPr>
                <w:rFonts w:cs="Times New Roman"/>
                <w:sz w:val="24"/>
                <w:szCs w:val="24"/>
              </w:rPr>
              <w:t>0.17</w:t>
            </w:r>
          </w:p>
        </w:tc>
      </w:tr>
      <w:tr w:rsidR="00F24DFB" w:rsidRPr="00DA3F50" w14:paraId="6B4B2261" w14:textId="77777777" w:rsidTr="006F6441">
        <w:trPr>
          <w:trHeight w:val="431"/>
        </w:trPr>
        <w:tc>
          <w:tcPr>
            <w:tcW w:w="2605" w:type="dxa"/>
            <w:noWrap/>
            <w:vAlign w:val="center"/>
          </w:tcPr>
          <w:p w14:paraId="4E06B93D" w14:textId="77777777" w:rsidR="00F24DFB" w:rsidRPr="00DA3F50" w:rsidRDefault="00F24DFB" w:rsidP="0072266A">
            <w:pPr>
              <w:pStyle w:val="NoSpacing"/>
              <w:rPr>
                <w:rFonts w:cs="Times New Roman"/>
                <w:sz w:val="24"/>
                <w:szCs w:val="24"/>
              </w:rPr>
            </w:pPr>
            <w:r w:rsidRPr="00DA3F50">
              <w:rPr>
                <w:rFonts w:cs="Times New Roman"/>
                <w:sz w:val="24"/>
                <w:szCs w:val="24"/>
              </w:rPr>
              <w:t>Proportion of non-motorized crash</w:t>
            </w:r>
          </w:p>
        </w:tc>
        <w:tc>
          <w:tcPr>
            <w:tcW w:w="4050" w:type="dxa"/>
            <w:vAlign w:val="center"/>
          </w:tcPr>
          <w:p w14:paraId="72FD35D8" w14:textId="77777777" w:rsidR="00F24DFB" w:rsidRPr="00DA3F50" w:rsidRDefault="00F24DFB" w:rsidP="0072266A">
            <w:pPr>
              <w:pStyle w:val="NoSpacing"/>
              <w:rPr>
                <w:rFonts w:cs="Times New Roman"/>
                <w:sz w:val="24"/>
                <w:szCs w:val="24"/>
              </w:rPr>
            </w:pPr>
            <w:r w:rsidRPr="00DA3F50">
              <w:rPr>
                <w:rFonts w:cs="Times New Roman"/>
                <w:sz w:val="24"/>
                <w:szCs w:val="24"/>
              </w:rPr>
              <w:t>Total number of non-motorized crash</w:t>
            </w:r>
            <w:r>
              <w:rPr>
                <w:rFonts w:cs="Times New Roman"/>
                <w:sz w:val="24"/>
                <w:szCs w:val="24"/>
              </w:rPr>
              <w:t>es</w:t>
            </w:r>
            <w:r w:rsidRPr="00DA3F50">
              <w:rPr>
                <w:rFonts w:cs="Times New Roman"/>
                <w:sz w:val="24"/>
                <w:szCs w:val="24"/>
              </w:rPr>
              <w:t>/ Total crashes in the corresponding TAZ</w:t>
            </w:r>
          </w:p>
        </w:tc>
        <w:tc>
          <w:tcPr>
            <w:tcW w:w="1440" w:type="dxa"/>
            <w:noWrap/>
            <w:vAlign w:val="center"/>
          </w:tcPr>
          <w:p w14:paraId="770793C1" w14:textId="77777777" w:rsidR="00F24DFB" w:rsidRPr="00DA3F50" w:rsidRDefault="00F24DFB" w:rsidP="0072266A">
            <w:pPr>
              <w:pStyle w:val="NoSpacing"/>
              <w:jc w:val="center"/>
              <w:rPr>
                <w:rFonts w:cs="Times New Roman"/>
                <w:sz w:val="24"/>
                <w:szCs w:val="24"/>
              </w:rPr>
            </w:pPr>
            <w:r w:rsidRPr="00DA3F50">
              <w:rPr>
                <w:rFonts w:cs="Times New Roman"/>
                <w:sz w:val="24"/>
                <w:szCs w:val="24"/>
              </w:rPr>
              <w:t>0.03</w:t>
            </w:r>
          </w:p>
        </w:tc>
        <w:tc>
          <w:tcPr>
            <w:tcW w:w="1260" w:type="dxa"/>
            <w:noWrap/>
            <w:vAlign w:val="center"/>
          </w:tcPr>
          <w:p w14:paraId="78BC4FB7" w14:textId="77777777" w:rsidR="00F24DFB" w:rsidRPr="00DA3F50" w:rsidRDefault="00F24DFB" w:rsidP="0072266A">
            <w:pPr>
              <w:pStyle w:val="NoSpacing"/>
              <w:jc w:val="center"/>
              <w:rPr>
                <w:rFonts w:cs="Times New Roman"/>
                <w:sz w:val="24"/>
                <w:szCs w:val="24"/>
              </w:rPr>
            </w:pPr>
            <w:r w:rsidRPr="00DA3F50">
              <w:rPr>
                <w:rFonts w:cs="Times New Roman"/>
                <w:sz w:val="24"/>
                <w:szCs w:val="24"/>
              </w:rPr>
              <w:t>0.08</w:t>
            </w:r>
          </w:p>
        </w:tc>
      </w:tr>
      <w:tr w:rsidR="00F24DFB" w:rsidRPr="00DA3F50" w14:paraId="37C4702C" w14:textId="77777777" w:rsidTr="006F6441">
        <w:trPr>
          <w:trHeight w:val="431"/>
        </w:trPr>
        <w:tc>
          <w:tcPr>
            <w:tcW w:w="2605" w:type="dxa"/>
            <w:noWrap/>
            <w:vAlign w:val="center"/>
          </w:tcPr>
          <w:p w14:paraId="3C72C9AA" w14:textId="77777777" w:rsidR="00F24DFB" w:rsidRPr="00DA3F50" w:rsidRDefault="00F24DFB" w:rsidP="0072266A">
            <w:pPr>
              <w:pStyle w:val="NoSpacing"/>
              <w:rPr>
                <w:rFonts w:cs="Times New Roman"/>
                <w:sz w:val="24"/>
                <w:szCs w:val="24"/>
              </w:rPr>
            </w:pPr>
            <w:r w:rsidRPr="00DA3F50">
              <w:rPr>
                <w:rFonts w:cs="Times New Roman"/>
                <w:sz w:val="24"/>
                <w:szCs w:val="24"/>
              </w:rPr>
              <w:t>Proportion of 1-through traffic lane in</w:t>
            </w:r>
          </w:p>
          <w:p w14:paraId="1AAF644A" w14:textId="77777777" w:rsidR="00F24DFB" w:rsidRPr="00DA3F50" w:rsidRDefault="00F24DFB" w:rsidP="0072266A">
            <w:pPr>
              <w:pStyle w:val="NoSpacing"/>
              <w:rPr>
                <w:rFonts w:cs="Times New Roman"/>
                <w:sz w:val="24"/>
                <w:szCs w:val="24"/>
              </w:rPr>
            </w:pPr>
          </w:p>
        </w:tc>
        <w:tc>
          <w:tcPr>
            <w:tcW w:w="4050" w:type="dxa"/>
            <w:vAlign w:val="center"/>
          </w:tcPr>
          <w:p w14:paraId="55A72314" w14:textId="77777777" w:rsidR="00F24DFB" w:rsidRPr="00DA3F50" w:rsidRDefault="00F24DFB" w:rsidP="0072266A">
            <w:pPr>
              <w:pStyle w:val="NoSpacing"/>
              <w:rPr>
                <w:rFonts w:cs="Times New Roman"/>
                <w:sz w:val="24"/>
                <w:szCs w:val="24"/>
              </w:rPr>
            </w:pPr>
            <w:r w:rsidRPr="00DA3F50">
              <w:rPr>
                <w:rFonts w:cs="Times New Roman"/>
                <w:sz w:val="24"/>
                <w:szCs w:val="24"/>
              </w:rPr>
              <w:t>Length of 1-through traffic lane</w:t>
            </w:r>
            <w:r>
              <w:rPr>
                <w:rFonts w:cs="Times New Roman"/>
                <w:sz w:val="24"/>
                <w:szCs w:val="24"/>
              </w:rPr>
              <w:t>s</w:t>
            </w:r>
            <w:r w:rsidRPr="00DA3F50">
              <w:rPr>
                <w:rFonts w:cs="Times New Roman"/>
                <w:sz w:val="24"/>
                <w:szCs w:val="24"/>
              </w:rPr>
              <w:t>/Total roadway length</w:t>
            </w:r>
          </w:p>
        </w:tc>
        <w:tc>
          <w:tcPr>
            <w:tcW w:w="1440" w:type="dxa"/>
            <w:noWrap/>
            <w:vAlign w:val="center"/>
          </w:tcPr>
          <w:p w14:paraId="07F998F3" w14:textId="77777777" w:rsidR="00F24DFB" w:rsidRPr="00DA3F50" w:rsidRDefault="00F24DFB" w:rsidP="0072266A">
            <w:pPr>
              <w:pStyle w:val="NoSpacing"/>
              <w:jc w:val="center"/>
              <w:rPr>
                <w:rFonts w:cs="Times New Roman"/>
                <w:sz w:val="24"/>
                <w:szCs w:val="24"/>
              </w:rPr>
            </w:pPr>
            <w:r w:rsidRPr="00DA3F50">
              <w:rPr>
                <w:rFonts w:cs="Times New Roman"/>
                <w:sz w:val="24"/>
                <w:szCs w:val="24"/>
              </w:rPr>
              <w:t>0.16</w:t>
            </w:r>
          </w:p>
        </w:tc>
        <w:tc>
          <w:tcPr>
            <w:tcW w:w="1260" w:type="dxa"/>
            <w:noWrap/>
            <w:vAlign w:val="center"/>
          </w:tcPr>
          <w:p w14:paraId="0D6D5E39" w14:textId="77777777" w:rsidR="00F24DFB" w:rsidRPr="00DA3F50" w:rsidRDefault="00F24DFB" w:rsidP="0072266A">
            <w:pPr>
              <w:pStyle w:val="NoSpacing"/>
              <w:jc w:val="center"/>
              <w:rPr>
                <w:rFonts w:cs="Times New Roman"/>
                <w:sz w:val="24"/>
                <w:szCs w:val="24"/>
              </w:rPr>
            </w:pPr>
            <w:r w:rsidRPr="00DA3F50">
              <w:rPr>
                <w:rFonts w:cs="Times New Roman"/>
                <w:sz w:val="24"/>
                <w:szCs w:val="24"/>
              </w:rPr>
              <w:t>0.23</w:t>
            </w:r>
          </w:p>
        </w:tc>
      </w:tr>
      <w:tr w:rsidR="00F24DFB" w:rsidRPr="00DA3F50" w14:paraId="110BB8D6" w14:textId="77777777" w:rsidTr="006F6441">
        <w:trPr>
          <w:trHeight w:val="431"/>
        </w:trPr>
        <w:tc>
          <w:tcPr>
            <w:tcW w:w="2605" w:type="dxa"/>
            <w:noWrap/>
            <w:vAlign w:val="center"/>
            <w:hideMark/>
          </w:tcPr>
          <w:p w14:paraId="4FD66525" w14:textId="77777777" w:rsidR="00F24DFB" w:rsidRPr="00DA3F50" w:rsidRDefault="00F24DFB" w:rsidP="0072266A">
            <w:pPr>
              <w:pStyle w:val="NoSpacing"/>
              <w:rPr>
                <w:rFonts w:cs="Times New Roman"/>
                <w:sz w:val="24"/>
                <w:szCs w:val="24"/>
              </w:rPr>
            </w:pPr>
            <w:r w:rsidRPr="00DA3F50">
              <w:rPr>
                <w:rFonts w:cs="Times New Roman"/>
                <w:sz w:val="24"/>
                <w:szCs w:val="24"/>
              </w:rPr>
              <w:t>No of bike lanes</w:t>
            </w:r>
          </w:p>
        </w:tc>
        <w:tc>
          <w:tcPr>
            <w:tcW w:w="4050" w:type="dxa"/>
            <w:vAlign w:val="center"/>
          </w:tcPr>
          <w:p w14:paraId="6EF32736" w14:textId="77777777" w:rsidR="00F24DFB" w:rsidRPr="00DA3F50" w:rsidRDefault="00F24DFB" w:rsidP="0072266A">
            <w:pPr>
              <w:pStyle w:val="NoSpacing"/>
              <w:rPr>
                <w:rFonts w:cs="Times New Roman"/>
                <w:sz w:val="24"/>
                <w:szCs w:val="24"/>
              </w:rPr>
            </w:pPr>
            <w:r w:rsidRPr="00DA3F50">
              <w:rPr>
                <w:rFonts w:cs="Times New Roman"/>
                <w:sz w:val="24"/>
                <w:szCs w:val="24"/>
              </w:rPr>
              <w:t>Total number of roadways with bike lane in a TAZ</w:t>
            </w:r>
          </w:p>
        </w:tc>
        <w:tc>
          <w:tcPr>
            <w:tcW w:w="1440" w:type="dxa"/>
            <w:noWrap/>
            <w:vAlign w:val="center"/>
            <w:hideMark/>
          </w:tcPr>
          <w:p w14:paraId="01343C9B" w14:textId="77777777" w:rsidR="00F24DFB" w:rsidRPr="00DA3F50" w:rsidRDefault="00F24DFB" w:rsidP="0072266A">
            <w:pPr>
              <w:pStyle w:val="NoSpacing"/>
              <w:jc w:val="center"/>
              <w:rPr>
                <w:rFonts w:cs="Times New Roman"/>
                <w:sz w:val="24"/>
                <w:szCs w:val="24"/>
              </w:rPr>
            </w:pPr>
            <w:r w:rsidRPr="00DA3F50">
              <w:rPr>
                <w:rFonts w:cs="Times New Roman"/>
                <w:sz w:val="24"/>
                <w:szCs w:val="24"/>
              </w:rPr>
              <w:t>0.49</w:t>
            </w:r>
          </w:p>
        </w:tc>
        <w:tc>
          <w:tcPr>
            <w:tcW w:w="1260" w:type="dxa"/>
            <w:noWrap/>
            <w:vAlign w:val="center"/>
            <w:hideMark/>
          </w:tcPr>
          <w:p w14:paraId="4C05AEB2" w14:textId="77777777" w:rsidR="00F24DFB" w:rsidRPr="00DA3F50" w:rsidRDefault="00F24DFB" w:rsidP="0072266A">
            <w:pPr>
              <w:pStyle w:val="NoSpacing"/>
              <w:jc w:val="center"/>
              <w:rPr>
                <w:rFonts w:cs="Times New Roman"/>
                <w:sz w:val="24"/>
                <w:szCs w:val="24"/>
              </w:rPr>
            </w:pPr>
            <w:r w:rsidRPr="00DA3F50">
              <w:rPr>
                <w:rFonts w:cs="Times New Roman"/>
                <w:sz w:val="24"/>
                <w:szCs w:val="24"/>
              </w:rPr>
              <w:t>1.82</w:t>
            </w:r>
          </w:p>
        </w:tc>
      </w:tr>
      <w:tr w:rsidR="00F24DFB" w:rsidRPr="00DA3F50" w14:paraId="3EE41D79" w14:textId="77777777" w:rsidTr="006F6441">
        <w:trPr>
          <w:trHeight w:val="431"/>
        </w:trPr>
        <w:tc>
          <w:tcPr>
            <w:tcW w:w="2605" w:type="dxa"/>
            <w:noWrap/>
            <w:vAlign w:val="center"/>
            <w:hideMark/>
          </w:tcPr>
          <w:p w14:paraId="09BEA457" w14:textId="77777777" w:rsidR="00F24DFB" w:rsidRPr="00DA3F50" w:rsidRDefault="00F24DFB" w:rsidP="0072266A">
            <w:pPr>
              <w:pStyle w:val="NoSpacing"/>
              <w:rPr>
                <w:rFonts w:cs="Times New Roman"/>
                <w:sz w:val="24"/>
                <w:szCs w:val="24"/>
              </w:rPr>
            </w:pPr>
            <w:r w:rsidRPr="00DA3F50">
              <w:rPr>
                <w:rFonts w:cs="Times New Roman"/>
                <w:sz w:val="24"/>
                <w:szCs w:val="24"/>
              </w:rPr>
              <w:t>No of intersections</w:t>
            </w:r>
          </w:p>
        </w:tc>
        <w:tc>
          <w:tcPr>
            <w:tcW w:w="4050" w:type="dxa"/>
            <w:vAlign w:val="center"/>
          </w:tcPr>
          <w:p w14:paraId="71B352BA" w14:textId="77777777" w:rsidR="00F24DFB" w:rsidRPr="00DA3F50" w:rsidRDefault="00F24DFB" w:rsidP="0072266A">
            <w:pPr>
              <w:pStyle w:val="NoSpacing"/>
              <w:rPr>
                <w:rFonts w:cs="Times New Roman"/>
                <w:sz w:val="24"/>
                <w:szCs w:val="24"/>
              </w:rPr>
            </w:pPr>
            <w:r w:rsidRPr="00DA3F50">
              <w:rPr>
                <w:rFonts w:cs="Times New Roman"/>
                <w:sz w:val="24"/>
                <w:szCs w:val="24"/>
              </w:rPr>
              <w:t>Total number of intersections in a TAZ</w:t>
            </w:r>
          </w:p>
        </w:tc>
        <w:tc>
          <w:tcPr>
            <w:tcW w:w="1440" w:type="dxa"/>
            <w:noWrap/>
            <w:vAlign w:val="center"/>
            <w:hideMark/>
          </w:tcPr>
          <w:p w14:paraId="0779A176" w14:textId="77777777" w:rsidR="00F24DFB" w:rsidRPr="00DA3F50" w:rsidRDefault="00F24DFB" w:rsidP="0072266A">
            <w:pPr>
              <w:pStyle w:val="NoSpacing"/>
              <w:jc w:val="center"/>
              <w:rPr>
                <w:rFonts w:cs="Times New Roman"/>
                <w:sz w:val="24"/>
                <w:szCs w:val="24"/>
              </w:rPr>
            </w:pPr>
            <w:r w:rsidRPr="00DA3F50">
              <w:rPr>
                <w:rFonts w:cs="Times New Roman"/>
                <w:sz w:val="24"/>
                <w:szCs w:val="24"/>
              </w:rPr>
              <w:t>9.82</w:t>
            </w:r>
          </w:p>
        </w:tc>
        <w:tc>
          <w:tcPr>
            <w:tcW w:w="1260" w:type="dxa"/>
            <w:noWrap/>
            <w:vAlign w:val="center"/>
            <w:hideMark/>
          </w:tcPr>
          <w:p w14:paraId="6033D0F4" w14:textId="77777777" w:rsidR="00F24DFB" w:rsidRPr="00DA3F50" w:rsidRDefault="00F24DFB" w:rsidP="0072266A">
            <w:pPr>
              <w:pStyle w:val="NoSpacing"/>
              <w:jc w:val="center"/>
              <w:rPr>
                <w:rFonts w:cs="Times New Roman"/>
                <w:sz w:val="24"/>
                <w:szCs w:val="24"/>
              </w:rPr>
            </w:pPr>
            <w:r w:rsidRPr="00DA3F50">
              <w:rPr>
                <w:rFonts w:cs="Times New Roman"/>
                <w:sz w:val="24"/>
                <w:szCs w:val="24"/>
              </w:rPr>
              <w:t>10.09</w:t>
            </w:r>
          </w:p>
        </w:tc>
      </w:tr>
      <w:tr w:rsidR="00F24DFB" w:rsidRPr="00DA3F50" w14:paraId="32AFE64F" w14:textId="77777777" w:rsidTr="006F6441">
        <w:trPr>
          <w:trHeight w:val="431"/>
        </w:trPr>
        <w:tc>
          <w:tcPr>
            <w:tcW w:w="2605" w:type="dxa"/>
            <w:noWrap/>
            <w:vAlign w:val="center"/>
            <w:hideMark/>
          </w:tcPr>
          <w:p w14:paraId="26A26048" w14:textId="77777777" w:rsidR="00F24DFB" w:rsidRPr="00DA3F50" w:rsidRDefault="00F24DFB" w:rsidP="0072266A">
            <w:pPr>
              <w:pStyle w:val="NoSpacing"/>
              <w:rPr>
                <w:rFonts w:cs="Times New Roman"/>
                <w:sz w:val="24"/>
                <w:szCs w:val="24"/>
              </w:rPr>
            </w:pPr>
            <w:r w:rsidRPr="00DA3F50">
              <w:rPr>
                <w:rFonts w:cs="Times New Roman"/>
                <w:sz w:val="24"/>
                <w:szCs w:val="24"/>
              </w:rPr>
              <w:t>Proportion of urban road</w:t>
            </w:r>
          </w:p>
        </w:tc>
        <w:tc>
          <w:tcPr>
            <w:tcW w:w="4050" w:type="dxa"/>
            <w:vAlign w:val="center"/>
          </w:tcPr>
          <w:p w14:paraId="3E5471CA" w14:textId="77777777" w:rsidR="00F24DFB" w:rsidRPr="00DA3F50" w:rsidRDefault="00F24DFB" w:rsidP="0072266A">
            <w:pPr>
              <w:pStyle w:val="NoSpacing"/>
              <w:rPr>
                <w:rFonts w:cs="Times New Roman"/>
                <w:sz w:val="24"/>
                <w:szCs w:val="24"/>
              </w:rPr>
            </w:pPr>
            <w:r w:rsidRPr="00DA3F50">
              <w:rPr>
                <w:rFonts w:cs="Times New Roman"/>
                <w:sz w:val="24"/>
                <w:szCs w:val="24"/>
              </w:rPr>
              <w:t>Length of urban roadway</w:t>
            </w:r>
            <w:r>
              <w:rPr>
                <w:rFonts w:cs="Times New Roman"/>
                <w:sz w:val="24"/>
                <w:szCs w:val="24"/>
              </w:rPr>
              <w:t>s</w:t>
            </w:r>
            <w:r w:rsidRPr="00DA3F50">
              <w:rPr>
                <w:rFonts w:cs="Times New Roman"/>
                <w:sz w:val="24"/>
                <w:szCs w:val="24"/>
              </w:rPr>
              <w:t>/ Total roadway</w:t>
            </w:r>
            <w:r>
              <w:rPr>
                <w:rFonts w:cs="Times New Roman"/>
                <w:sz w:val="24"/>
                <w:szCs w:val="24"/>
              </w:rPr>
              <w:t>s</w:t>
            </w:r>
          </w:p>
        </w:tc>
        <w:tc>
          <w:tcPr>
            <w:tcW w:w="1440" w:type="dxa"/>
            <w:noWrap/>
            <w:vAlign w:val="center"/>
            <w:hideMark/>
          </w:tcPr>
          <w:p w14:paraId="489E1EBC" w14:textId="77777777" w:rsidR="00F24DFB" w:rsidRPr="00DA3F50" w:rsidRDefault="00F24DFB" w:rsidP="0072266A">
            <w:pPr>
              <w:pStyle w:val="NoSpacing"/>
              <w:jc w:val="center"/>
              <w:rPr>
                <w:rFonts w:cs="Times New Roman"/>
                <w:sz w:val="24"/>
                <w:szCs w:val="24"/>
              </w:rPr>
            </w:pPr>
            <w:r w:rsidRPr="00DA3F50">
              <w:rPr>
                <w:rFonts w:cs="Times New Roman"/>
                <w:sz w:val="24"/>
                <w:szCs w:val="24"/>
              </w:rPr>
              <w:t>0.81</w:t>
            </w:r>
          </w:p>
        </w:tc>
        <w:tc>
          <w:tcPr>
            <w:tcW w:w="1260" w:type="dxa"/>
            <w:noWrap/>
            <w:vAlign w:val="center"/>
            <w:hideMark/>
          </w:tcPr>
          <w:p w14:paraId="750DEFA8" w14:textId="77777777" w:rsidR="00F24DFB" w:rsidRPr="00DA3F50" w:rsidRDefault="00F24DFB" w:rsidP="0072266A">
            <w:pPr>
              <w:pStyle w:val="NoSpacing"/>
              <w:jc w:val="center"/>
              <w:rPr>
                <w:rFonts w:cs="Times New Roman"/>
                <w:sz w:val="24"/>
                <w:szCs w:val="24"/>
              </w:rPr>
            </w:pPr>
            <w:r w:rsidRPr="00DA3F50">
              <w:rPr>
                <w:rFonts w:cs="Times New Roman"/>
                <w:sz w:val="24"/>
                <w:szCs w:val="24"/>
              </w:rPr>
              <w:t>0.38</w:t>
            </w:r>
          </w:p>
        </w:tc>
      </w:tr>
      <w:tr w:rsidR="00F24DFB" w:rsidRPr="00DA3F50" w14:paraId="556841B0" w14:textId="77777777" w:rsidTr="006F6441">
        <w:trPr>
          <w:trHeight w:val="431"/>
        </w:trPr>
        <w:tc>
          <w:tcPr>
            <w:tcW w:w="2605" w:type="dxa"/>
            <w:noWrap/>
            <w:vAlign w:val="center"/>
            <w:hideMark/>
          </w:tcPr>
          <w:p w14:paraId="7CBA5B91" w14:textId="77777777" w:rsidR="00F24DFB" w:rsidRPr="00DA3F50" w:rsidRDefault="00F24DFB" w:rsidP="0072266A">
            <w:pPr>
              <w:pStyle w:val="NoSpacing"/>
              <w:rPr>
                <w:rFonts w:cs="Times New Roman"/>
                <w:sz w:val="24"/>
                <w:szCs w:val="24"/>
              </w:rPr>
            </w:pPr>
            <w:r w:rsidRPr="00DA3F50">
              <w:rPr>
                <w:rFonts w:cs="Times New Roman"/>
                <w:sz w:val="24"/>
                <w:szCs w:val="24"/>
              </w:rPr>
              <w:t>Proportion of arterial road</w:t>
            </w:r>
          </w:p>
        </w:tc>
        <w:tc>
          <w:tcPr>
            <w:tcW w:w="4050" w:type="dxa"/>
            <w:vAlign w:val="center"/>
          </w:tcPr>
          <w:p w14:paraId="1457BF17" w14:textId="77777777" w:rsidR="00F24DFB" w:rsidRPr="00DA3F50" w:rsidRDefault="00F24DFB" w:rsidP="0072266A">
            <w:pPr>
              <w:pStyle w:val="NoSpacing"/>
              <w:rPr>
                <w:rFonts w:cs="Times New Roman"/>
                <w:sz w:val="24"/>
                <w:szCs w:val="24"/>
              </w:rPr>
            </w:pPr>
            <w:r w:rsidRPr="00DA3F50">
              <w:rPr>
                <w:rFonts w:cs="Times New Roman"/>
                <w:sz w:val="24"/>
                <w:szCs w:val="24"/>
              </w:rPr>
              <w:t>Length of arterial roadway</w:t>
            </w:r>
            <w:r>
              <w:rPr>
                <w:rFonts w:cs="Times New Roman"/>
                <w:sz w:val="24"/>
                <w:szCs w:val="24"/>
              </w:rPr>
              <w:t>s</w:t>
            </w:r>
            <w:r w:rsidRPr="00DA3F50">
              <w:rPr>
                <w:rFonts w:cs="Times New Roman"/>
                <w:sz w:val="24"/>
                <w:szCs w:val="24"/>
              </w:rPr>
              <w:t>/ Total roadway</w:t>
            </w:r>
            <w:r>
              <w:rPr>
                <w:rFonts w:cs="Times New Roman"/>
                <w:sz w:val="24"/>
                <w:szCs w:val="24"/>
              </w:rPr>
              <w:t>s</w:t>
            </w:r>
          </w:p>
        </w:tc>
        <w:tc>
          <w:tcPr>
            <w:tcW w:w="1440" w:type="dxa"/>
            <w:noWrap/>
            <w:vAlign w:val="center"/>
            <w:hideMark/>
          </w:tcPr>
          <w:p w14:paraId="054AA11D" w14:textId="77777777" w:rsidR="00F24DFB" w:rsidRPr="00DA3F50" w:rsidRDefault="00F24DFB" w:rsidP="0072266A">
            <w:pPr>
              <w:pStyle w:val="NoSpacing"/>
              <w:jc w:val="center"/>
              <w:rPr>
                <w:rFonts w:cs="Times New Roman"/>
                <w:sz w:val="24"/>
                <w:szCs w:val="24"/>
              </w:rPr>
            </w:pPr>
            <w:r w:rsidRPr="00DA3F50">
              <w:rPr>
                <w:rFonts w:cs="Times New Roman"/>
                <w:sz w:val="24"/>
                <w:szCs w:val="24"/>
              </w:rPr>
              <w:t>0.38</w:t>
            </w:r>
          </w:p>
        </w:tc>
        <w:tc>
          <w:tcPr>
            <w:tcW w:w="1260" w:type="dxa"/>
            <w:noWrap/>
            <w:vAlign w:val="center"/>
            <w:hideMark/>
          </w:tcPr>
          <w:p w14:paraId="1B137B27" w14:textId="77777777" w:rsidR="00F24DFB" w:rsidRPr="00DA3F50" w:rsidRDefault="00F24DFB" w:rsidP="0072266A">
            <w:pPr>
              <w:pStyle w:val="NoSpacing"/>
              <w:jc w:val="center"/>
              <w:rPr>
                <w:rFonts w:cs="Times New Roman"/>
                <w:sz w:val="24"/>
                <w:szCs w:val="24"/>
              </w:rPr>
            </w:pPr>
            <w:r w:rsidRPr="00DA3F50">
              <w:rPr>
                <w:rFonts w:cs="Times New Roman"/>
                <w:sz w:val="24"/>
                <w:szCs w:val="24"/>
              </w:rPr>
              <w:t>0.39</w:t>
            </w:r>
          </w:p>
        </w:tc>
      </w:tr>
      <w:tr w:rsidR="00F24DFB" w:rsidRPr="00DA3F50" w14:paraId="17A02ACB" w14:textId="77777777" w:rsidTr="006F6441">
        <w:trPr>
          <w:trHeight w:val="431"/>
        </w:trPr>
        <w:tc>
          <w:tcPr>
            <w:tcW w:w="2605" w:type="dxa"/>
            <w:noWrap/>
            <w:vAlign w:val="center"/>
            <w:hideMark/>
          </w:tcPr>
          <w:p w14:paraId="00A6831F" w14:textId="77777777" w:rsidR="00F24DFB" w:rsidRPr="00DA3F50" w:rsidRDefault="00F24DFB" w:rsidP="0072266A">
            <w:pPr>
              <w:pStyle w:val="NoSpacing"/>
              <w:rPr>
                <w:rFonts w:cs="Times New Roman"/>
                <w:sz w:val="24"/>
                <w:szCs w:val="24"/>
              </w:rPr>
            </w:pPr>
            <w:r w:rsidRPr="00DA3F50">
              <w:rPr>
                <w:rFonts w:cs="Times New Roman"/>
                <w:sz w:val="24"/>
                <w:szCs w:val="24"/>
              </w:rPr>
              <w:t>Average inside shoulder width</w:t>
            </w:r>
          </w:p>
        </w:tc>
        <w:tc>
          <w:tcPr>
            <w:tcW w:w="4050" w:type="dxa"/>
            <w:vAlign w:val="center"/>
          </w:tcPr>
          <w:p w14:paraId="0F00EE64" w14:textId="77777777" w:rsidR="00F24DFB" w:rsidRPr="00DA3F50" w:rsidRDefault="00F24DFB" w:rsidP="0072266A">
            <w:pPr>
              <w:pStyle w:val="NoSpacing"/>
              <w:rPr>
                <w:rFonts w:cs="Times New Roman"/>
                <w:sz w:val="24"/>
                <w:szCs w:val="24"/>
              </w:rPr>
            </w:pPr>
            <w:r w:rsidRPr="00DA3F50">
              <w:rPr>
                <w:rFonts w:cs="Times New Roman"/>
                <w:sz w:val="24"/>
                <w:szCs w:val="24"/>
              </w:rPr>
              <w:t>Average width of inside shoulder in feet</w:t>
            </w:r>
          </w:p>
        </w:tc>
        <w:tc>
          <w:tcPr>
            <w:tcW w:w="1440" w:type="dxa"/>
            <w:noWrap/>
            <w:vAlign w:val="center"/>
            <w:hideMark/>
          </w:tcPr>
          <w:p w14:paraId="31C639AA" w14:textId="77777777" w:rsidR="00F24DFB" w:rsidRPr="00DA3F50" w:rsidRDefault="00F24DFB" w:rsidP="0072266A">
            <w:pPr>
              <w:pStyle w:val="NoSpacing"/>
              <w:jc w:val="center"/>
              <w:rPr>
                <w:rFonts w:cs="Times New Roman"/>
                <w:sz w:val="24"/>
                <w:szCs w:val="24"/>
              </w:rPr>
            </w:pPr>
            <w:r w:rsidRPr="00DA3F50">
              <w:rPr>
                <w:rFonts w:cs="Times New Roman"/>
                <w:sz w:val="24"/>
                <w:szCs w:val="24"/>
              </w:rPr>
              <w:t>0.29</w:t>
            </w:r>
          </w:p>
        </w:tc>
        <w:tc>
          <w:tcPr>
            <w:tcW w:w="1260" w:type="dxa"/>
            <w:noWrap/>
            <w:vAlign w:val="center"/>
            <w:hideMark/>
          </w:tcPr>
          <w:p w14:paraId="1C9EEABE" w14:textId="77777777" w:rsidR="00F24DFB" w:rsidRPr="00DA3F50" w:rsidRDefault="00F24DFB" w:rsidP="0072266A">
            <w:pPr>
              <w:pStyle w:val="NoSpacing"/>
              <w:jc w:val="center"/>
              <w:rPr>
                <w:rFonts w:cs="Times New Roman"/>
                <w:sz w:val="24"/>
                <w:szCs w:val="24"/>
              </w:rPr>
            </w:pPr>
            <w:r w:rsidRPr="00DA3F50">
              <w:rPr>
                <w:rFonts w:cs="Times New Roman"/>
                <w:sz w:val="24"/>
                <w:szCs w:val="24"/>
              </w:rPr>
              <w:t>0.45</w:t>
            </w:r>
          </w:p>
        </w:tc>
      </w:tr>
      <w:tr w:rsidR="00F24DFB" w:rsidRPr="00DA3F50" w14:paraId="312A4695" w14:textId="77777777" w:rsidTr="006F6441">
        <w:trPr>
          <w:trHeight w:val="431"/>
        </w:trPr>
        <w:tc>
          <w:tcPr>
            <w:tcW w:w="2605" w:type="dxa"/>
            <w:noWrap/>
            <w:vAlign w:val="center"/>
            <w:hideMark/>
          </w:tcPr>
          <w:p w14:paraId="76966C92" w14:textId="77777777" w:rsidR="00F24DFB" w:rsidRPr="00DA3F50" w:rsidRDefault="00F24DFB" w:rsidP="0072266A">
            <w:pPr>
              <w:pStyle w:val="NoSpacing"/>
              <w:rPr>
                <w:rFonts w:cs="Times New Roman"/>
                <w:sz w:val="24"/>
                <w:szCs w:val="24"/>
              </w:rPr>
            </w:pPr>
            <w:r w:rsidRPr="00DA3F50">
              <w:rPr>
                <w:rFonts w:cs="Times New Roman"/>
                <w:sz w:val="24"/>
                <w:szCs w:val="24"/>
              </w:rPr>
              <w:t>Average outside shoulder width</w:t>
            </w:r>
          </w:p>
        </w:tc>
        <w:tc>
          <w:tcPr>
            <w:tcW w:w="4050" w:type="dxa"/>
            <w:vAlign w:val="center"/>
          </w:tcPr>
          <w:p w14:paraId="03D015CA" w14:textId="77777777" w:rsidR="00F24DFB" w:rsidRPr="00DA3F50" w:rsidRDefault="00F24DFB" w:rsidP="0072266A">
            <w:pPr>
              <w:pStyle w:val="NoSpacing"/>
              <w:rPr>
                <w:rFonts w:cs="Times New Roman"/>
                <w:sz w:val="24"/>
                <w:szCs w:val="24"/>
              </w:rPr>
            </w:pPr>
            <w:r w:rsidRPr="00DA3F50">
              <w:rPr>
                <w:rFonts w:cs="Times New Roman"/>
                <w:sz w:val="24"/>
                <w:szCs w:val="24"/>
              </w:rPr>
              <w:t>Average width of outside shoulder in feet</w:t>
            </w:r>
          </w:p>
        </w:tc>
        <w:tc>
          <w:tcPr>
            <w:tcW w:w="1440" w:type="dxa"/>
            <w:noWrap/>
            <w:vAlign w:val="center"/>
            <w:hideMark/>
          </w:tcPr>
          <w:p w14:paraId="60E0A219" w14:textId="77777777" w:rsidR="00F24DFB" w:rsidRPr="00DA3F50" w:rsidRDefault="00F24DFB" w:rsidP="0072266A">
            <w:pPr>
              <w:pStyle w:val="NoSpacing"/>
              <w:jc w:val="center"/>
              <w:rPr>
                <w:rFonts w:cs="Times New Roman"/>
                <w:sz w:val="24"/>
                <w:szCs w:val="24"/>
              </w:rPr>
            </w:pPr>
            <w:r w:rsidRPr="00DA3F50">
              <w:rPr>
                <w:rFonts w:cs="Times New Roman"/>
                <w:sz w:val="24"/>
                <w:szCs w:val="24"/>
              </w:rPr>
              <w:t>0.96</w:t>
            </w:r>
          </w:p>
        </w:tc>
        <w:tc>
          <w:tcPr>
            <w:tcW w:w="1260" w:type="dxa"/>
            <w:noWrap/>
            <w:vAlign w:val="center"/>
            <w:hideMark/>
          </w:tcPr>
          <w:p w14:paraId="24B7905F" w14:textId="77777777" w:rsidR="00F24DFB" w:rsidRPr="00DA3F50" w:rsidRDefault="00F24DFB" w:rsidP="0072266A">
            <w:pPr>
              <w:pStyle w:val="NoSpacing"/>
              <w:jc w:val="center"/>
              <w:rPr>
                <w:rFonts w:cs="Times New Roman"/>
                <w:sz w:val="24"/>
                <w:szCs w:val="24"/>
              </w:rPr>
            </w:pPr>
            <w:r w:rsidRPr="00DA3F50">
              <w:rPr>
                <w:rFonts w:cs="Times New Roman"/>
                <w:sz w:val="24"/>
                <w:szCs w:val="24"/>
              </w:rPr>
              <w:t>0.58</w:t>
            </w:r>
          </w:p>
        </w:tc>
      </w:tr>
      <w:tr w:rsidR="00F24DFB" w:rsidRPr="00DA3F50" w14:paraId="0693FDFF" w14:textId="77777777" w:rsidTr="006F6441">
        <w:trPr>
          <w:trHeight w:val="431"/>
        </w:trPr>
        <w:tc>
          <w:tcPr>
            <w:tcW w:w="2605" w:type="dxa"/>
            <w:noWrap/>
            <w:vAlign w:val="center"/>
            <w:hideMark/>
          </w:tcPr>
          <w:p w14:paraId="3DE29334" w14:textId="77777777" w:rsidR="00F24DFB" w:rsidRPr="00DA3F50" w:rsidRDefault="00F24DFB" w:rsidP="0072266A">
            <w:pPr>
              <w:pStyle w:val="NoSpacing"/>
              <w:rPr>
                <w:rFonts w:cs="Times New Roman"/>
                <w:sz w:val="24"/>
                <w:szCs w:val="24"/>
              </w:rPr>
            </w:pPr>
            <w:r w:rsidRPr="00DA3F50">
              <w:rPr>
                <w:rFonts w:cs="Times New Roman"/>
                <w:sz w:val="24"/>
                <w:szCs w:val="24"/>
              </w:rPr>
              <w:lastRenderedPageBreak/>
              <w:t>Average median width</w:t>
            </w:r>
          </w:p>
        </w:tc>
        <w:tc>
          <w:tcPr>
            <w:tcW w:w="4050" w:type="dxa"/>
            <w:vAlign w:val="center"/>
          </w:tcPr>
          <w:p w14:paraId="3835F9E6" w14:textId="77777777" w:rsidR="00F24DFB" w:rsidRPr="00DA3F50" w:rsidRDefault="00F24DFB" w:rsidP="0072266A">
            <w:pPr>
              <w:pStyle w:val="NoSpacing"/>
              <w:rPr>
                <w:rFonts w:cs="Times New Roman"/>
                <w:sz w:val="24"/>
                <w:szCs w:val="24"/>
              </w:rPr>
            </w:pPr>
            <w:r w:rsidRPr="00DA3F50">
              <w:rPr>
                <w:rFonts w:cs="Times New Roman"/>
                <w:sz w:val="24"/>
                <w:szCs w:val="24"/>
              </w:rPr>
              <w:t>Average median width in feet</w:t>
            </w:r>
          </w:p>
        </w:tc>
        <w:tc>
          <w:tcPr>
            <w:tcW w:w="1440" w:type="dxa"/>
            <w:noWrap/>
            <w:vAlign w:val="center"/>
            <w:hideMark/>
          </w:tcPr>
          <w:p w14:paraId="09C0B563" w14:textId="77777777" w:rsidR="00F24DFB" w:rsidRPr="00DA3F50" w:rsidRDefault="00F24DFB" w:rsidP="0072266A">
            <w:pPr>
              <w:pStyle w:val="NoSpacing"/>
              <w:jc w:val="center"/>
              <w:rPr>
                <w:rFonts w:cs="Times New Roman"/>
                <w:sz w:val="24"/>
                <w:szCs w:val="24"/>
              </w:rPr>
            </w:pPr>
            <w:r w:rsidRPr="00DA3F50">
              <w:rPr>
                <w:rFonts w:cs="Times New Roman"/>
                <w:sz w:val="24"/>
                <w:szCs w:val="24"/>
              </w:rPr>
              <w:t>7.34</w:t>
            </w:r>
          </w:p>
        </w:tc>
        <w:tc>
          <w:tcPr>
            <w:tcW w:w="1260" w:type="dxa"/>
            <w:noWrap/>
            <w:vAlign w:val="center"/>
            <w:hideMark/>
          </w:tcPr>
          <w:p w14:paraId="40FB5FB8" w14:textId="77777777" w:rsidR="00F24DFB" w:rsidRPr="00DA3F50" w:rsidRDefault="00F24DFB" w:rsidP="0072266A">
            <w:pPr>
              <w:pStyle w:val="NoSpacing"/>
              <w:jc w:val="center"/>
              <w:rPr>
                <w:rFonts w:cs="Times New Roman"/>
                <w:sz w:val="24"/>
                <w:szCs w:val="24"/>
              </w:rPr>
            </w:pPr>
            <w:r w:rsidRPr="00DA3F50">
              <w:rPr>
                <w:rFonts w:cs="Times New Roman"/>
                <w:sz w:val="24"/>
                <w:szCs w:val="24"/>
              </w:rPr>
              <w:t>10.87</w:t>
            </w:r>
          </w:p>
        </w:tc>
      </w:tr>
      <w:tr w:rsidR="00F24DFB" w:rsidRPr="00DA3F50" w14:paraId="74934925" w14:textId="77777777" w:rsidTr="006F6441">
        <w:trPr>
          <w:trHeight w:val="431"/>
        </w:trPr>
        <w:tc>
          <w:tcPr>
            <w:tcW w:w="2605" w:type="dxa"/>
            <w:noWrap/>
            <w:vAlign w:val="center"/>
            <w:hideMark/>
          </w:tcPr>
          <w:p w14:paraId="7683E58B" w14:textId="77777777" w:rsidR="00F24DFB" w:rsidRPr="00DA3F50" w:rsidRDefault="00F24DFB" w:rsidP="0072266A">
            <w:pPr>
              <w:pStyle w:val="NoSpacing"/>
              <w:rPr>
                <w:rFonts w:cs="Times New Roman"/>
                <w:sz w:val="24"/>
                <w:szCs w:val="24"/>
              </w:rPr>
            </w:pPr>
            <w:r w:rsidRPr="00DA3F50">
              <w:rPr>
                <w:rFonts w:cs="Times New Roman"/>
                <w:sz w:val="24"/>
                <w:szCs w:val="24"/>
              </w:rPr>
              <w:t>Average sidewalk width</w:t>
            </w:r>
          </w:p>
        </w:tc>
        <w:tc>
          <w:tcPr>
            <w:tcW w:w="4050" w:type="dxa"/>
            <w:vAlign w:val="center"/>
          </w:tcPr>
          <w:p w14:paraId="3D09F165" w14:textId="77777777" w:rsidR="00F24DFB" w:rsidRPr="00DA3F50" w:rsidRDefault="00F24DFB" w:rsidP="0072266A">
            <w:pPr>
              <w:pStyle w:val="NoSpacing"/>
              <w:rPr>
                <w:rFonts w:cs="Times New Roman"/>
                <w:sz w:val="24"/>
                <w:szCs w:val="24"/>
              </w:rPr>
            </w:pPr>
            <w:r w:rsidRPr="00DA3F50">
              <w:rPr>
                <w:rFonts w:cs="Times New Roman"/>
                <w:sz w:val="24"/>
                <w:szCs w:val="24"/>
              </w:rPr>
              <w:t>Average sidewalk width in feet</w:t>
            </w:r>
          </w:p>
        </w:tc>
        <w:tc>
          <w:tcPr>
            <w:tcW w:w="1440" w:type="dxa"/>
            <w:noWrap/>
            <w:vAlign w:val="center"/>
            <w:hideMark/>
          </w:tcPr>
          <w:p w14:paraId="417E78BF" w14:textId="77777777" w:rsidR="00F24DFB" w:rsidRPr="00DA3F50" w:rsidRDefault="00F24DFB" w:rsidP="0072266A">
            <w:pPr>
              <w:pStyle w:val="NoSpacing"/>
              <w:jc w:val="center"/>
              <w:rPr>
                <w:rFonts w:cs="Times New Roman"/>
                <w:sz w:val="24"/>
                <w:szCs w:val="24"/>
              </w:rPr>
            </w:pPr>
            <w:r w:rsidRPr="00DA3F50">
              <w:rPr>
                <w:rFonts w:cs="Times New Roman"/>
                <w:sz w:val="24"/>
                <w:szCs w:val="24"/>
              </w:rPr>
              <w:t>2.09</w:t>
            </w:r>
          </w:p>
        </w:tc>
        <w:tc>
          <w:tcPr>
            <w:tcW w:w="1260" w:type="dxa"/>
            <w:noWrap/>
            <w:vAlign w:val="center"/>
            <w:hideMark/>
          </w:tcPr>
          <w:p w14:paraId="2BEB150C" w14:textId="77777777" w:rsidR="00F24DFB" w:rsidRPr="00DA3F50" w:rsidRDefault="00F24DFB" w:rsidP="0072266A">
            <w:pPr>
              <w:pStyle w:val="NoSpacing"/>
              <w:jc w:val="center"/>
              <w:rPr>
                <w:rFonts w:cs="Times New Roman"/>
                <w:sz w:val="24"/>
                <w:szCs w:val="24"/>
              </w:rPr>
            </w:pPr>
            <w:r w:rsidRPr="00DA3F50">
              <w:rPr>
                <w:rFonts w:cs="Times New Roman"/>
                <w:sz w:val="24"/>
                <w:szCs w:val="24"/>
              </w:rPr>
              <w:t>1.79</w:t>
            </w:r>
          </w:p>
        </w:tc>
      </w:tr>
      <w:tr w:rsidR="00F24DFB" w:rsidRPr="00DA3F50" w14:paraId="6D58EB3B" w14:textId="77777777" w:rsidTr="006F6441">
        <w:trPr>
          <w:trHeight w:val="431"/>
        </w:trPr>
        <w:tc>
          <w:tcPr>
            <w:tcW w:w="2605" w:type="dxa"/>
            <w:noWrap/>
            <w:vAlign w:val="center"/>
            <w:hideMark/>
          </w:tcPr>
          <w:p w14:paraId="47759F1F" w14:textId="77777777" w:rsidR="00F24DFB" w:rsidRPr="00DA3F50" w:rsidRDefault="00F24DFB" w:rsidP="0072266A">
            <w:pPr>
              <w:pStyle w:val="NoSpacing"/>
              <w:rPr>
                <w:rFonts w:cs="Times New Roman"/>
                <w:sz w:val="24"/>
                <w:szCs w:val="24"/>
              </w:rPr>
            </w:pPr>
            <w:r w:rsidRPr="00DA3F50">
              <w:rPr>
                <w:rFonts w:cs="Times New Roman"/>
                <w:sz w:val="24"/>
                <w:szCs w:val="24"/>
              </w:rPr>
              <w:t>Proportion of road length with speed limit &gt; 55 mph</w:t>
            </w:r>
          </w:p>
        </w:tc>
        <w:tc>
          <w:tcPr>
            <w:tcW w:w="4050" w:type="dxa"/>
            <w:vAlign w:val="center"/>
          </w:tcPr>
          <w:p w14:paraId="066655BC" w14:textId="77777777" w:rsidR="00F24DFB" w:rsidRPr="00DA3F50" w:rsidRDefault="00F24DFB" w:rsidP="0072266A">
            <w:pPr>
              <w:pStyle w:val="NoSpacing"/>
              <w:rPr>
                <w:rFonts w:cs="Times New Roman"/>
                <w:sz w:val="24"/>
                <w:szCs w:val="24"/>
              </w:rPr>
            </w:pPr>
            <w:r w:rsidRPr="00DA3F50">
              <w:rPr>
                <w:rFonts w:cs="Times New Roman"/>
                <w:sz w:val="24"/>
                <w:szCs w:val="24"/>
              </w:rPr>
              <w:t>Length of roadway</w:t>
            </w:r>
            <w:r>
              <w:rPr>
                <w:rFonts w:cs="Times New Roman"/>
                <w:sz w:val="24"/>
                <w:szCs w:val="24"/>
              </w:rPr>
              <w:t>s</w:t>
            </w:r>
            <w:r w:rsidRPr="00DA3F50">
              <w:rPr>
                <w:rFonts w:cs="Times New Roman"/>
                <w:sz w:val="24"/>
                <w:szCs w:val="24"/>
              </w:rPr>
              <w:t xml:space="preserve"> with speed limit &gt; 55 mph/ Total roadway</w:t>
            </w:r>
            <w:r>
              <w:rPr>
                <w:rFonts w:cs="Times New Roman"/>
                <w:sz w:val="24"/>
                <w:szCs w:val="24"/>
              </w:rPr>
              <w:t>s</w:t>
            </w:r>
          </w:p>
        </w:tc>
        <w:tc>
          <w:tcPr>
            <w:tcW w:w="1440" w:type="dxa"/>
            <w:noWrap/>
            <w:vAlign w:val="center"/>
            <w:hideMark/>
          </w:tcPr>
          <w:p w14:paraId="1EF3CF3C" w14:textId="77777777" w:rsidR="00F24DFB" w:rsidRPr="00DA3F50" w:rsidRDefault="00F24DFB" w:rsidP="0072266A">
            <w:pPr>
              <w:pStyle w:val="NoSpacing"/>
              <w:jc w:val="center"/>
              <w:rPr>
                <w:rFonts w:cs="Times New Roman"/>
                <w:sz w:val="24"/>
                <w:szCs w:val="24"/>
              </w:rPr>
            </w:pPr>
            <w:r w:rsidRPr="00DA3F50">
              <w:rPr>
                <w:rFonts w:cs="Times New Roman"/>
                <w:sz w:val="24"/>
                <w:szCs w:val="24"/>
              </w:rPr>
              <w:t>0.09</w:t>
            </w:r>
          </w:p>
        </w:tc>
        <w:tc>
          <w:tcPr>
            <w:tcW w:w="1260" w:type="dxa"/>
            <w:noWrap/>
            <w:vAlign w:val="center"/>
            <w:hideMark/>
          </w:tcPr>
          <w:p w14:paraId="0A6204A5" w14:textId="77777777" w:rsidR="00F24DFB" w:rsidRPr="00DA3F50" w:rsidRDefault="00F24DFB" w:rsidP="0072266A">
            <w:pPr>
              <w:pStyle w:val="NoSpacing"/>
              <w:jc w:val="center"/>
              <w:rPr>
                <w:rFonts w:cs="Times New Roman"/>
                <w:sz w:val="24"/>
                <w:szCs w:val="24"/>
              </w:rPr>
            </w:pPr>
            <w:r w:rsidRPr="00DA3F50">
              <w:rPr>
                <w:rFonts w:cs="Times New Roman"/>
                <w:sz w:val="24"/>
                <w:szCs w:val="24"/>
              </w:rPr>
              <w:t>0.17</w:t>
            </w:r>
          </w:p>
        </w:tc>
      </w:tr>
      <w:tr w:rsidR="00F24DFB" w:rsidRPr="00DA3F50" w14:paraId="4F89DD03" w14:textId="77777777" w:rsidTr="006F6441">
        <w:trPr>
          <w:trHeight w:val="431"/>
        </w:trPr>
        <w:tc>
          <w:tcPr>
            <w:tcW w:w="2605" w:type="dxa"/>
            <w:noWrap/>
            <w:vAlign w:val="center"/>
            <w:hideMark/>
          </w:tcPr>
          <w:p w14:paraId="0745269B" w14:textId="77777777" w:rsidR="00F24DFB" w:rsidRPr="00DA3F50" w:rsidRDefault="00F24DFB" w:rsidP="0072266A">
            <w:pPr>
              <w:pStyle w:val="NoSpacing"/>
              <w:rPr>
                <w:rFonts w:cs="Times New Roman"/>
                <w:sz w:val="24"/>
                <w:szCs w:val="24"/>
              </w:rPr>
            </w:pPr>
            <w:r w:rsidRPr="00DA3F50">
              <w:rPr>
                <w:rFonts w:cs="Times New Roman"/>
                <w:sz w:val="24"/>
                <w:szCs w:val="24"/>
              </w:rPr>
              <w:t>Average speed limit</w:t>
            </w:r>
          </w:p>
        </w:tc>
        <w:tc>
          <w:tcPr>
            <w:tcW w:w="4050" w:type="dxa"/>
            <w:vAlign w:val="center"/>
          </w:tcPr>
          <w:p w14:paraId="02E6B8A4" w14:textId="77777777" w:rsidR="00F24DFB" w:rsidRPr="00DA3F50" w:rsidRDefault="00F24DFB" w:rsidP="0072266A">
            <w:pPr>
              <w:pStyle w:val="NoSpacing"/>
              <w:rPr>
                <w:rFonts w:cs="Times New Roman"/>
                <w:sz w:val="24"/>
                <w:szCs w:val="24"/>
              </w:rPr>
            </w:pPr>
            <w:r w:rsidRPr="00DA3F50">
              <w:rPr>
                <w:rFonts w:cs="Times New Roman"/>
                <w:sz w:val="24"/>
                <w:szCs w:val="24"/>
              </w:rPr>
              <w:t>Average speed limit of all roadways in a TAZ</w:t>
            </w:r>
          </w:p>
        </w:tc>
        <w:tc>
          <w:tcPr>
            <w:tcW w:w="1440" w:type="dxa"/>
            <w:noWrap/>
            <w:vAlign w:val="center"/>
            <w:hideMark/>
          </w:tcPr>
          <w:p w14:paraId="6846251F" w14:textId="77777777" w:rsidR="00F24DFB" w:rsidRPr="00DA3F50" w:rsidRDefault="00F24DFB" w:rsidP="0072266A">
            <w:pPr>
              <w:pStyle w:val="NoSpacing"/>
              <w:jc w:val="center"/>
              <w:rPr>
                <w:rFonts w:cs="Times New Roman"/>
                <w:sz w:val="24"/>
                <w:szCs w:val="24"/>
              </w:rPr>
            </w:pPr>
            <w:r w:rsidRPr="00DA3F50">
              <w:rPr>
                <w:rFonts w:cs="Times New Roman"/>
                <w:sz w:val="24"/>
                <w:szCs w:val="24"/>
              </w:rPr>
              <w:t>36.66</w:t>
            </w:r>
          </w:p>
        </w:tc>
        <w:tc>
          <w:tcPr>
            <w:tcW w:w="1260" w:type="dxa"/>
            <w:noWrap/>
            <w:vAlign w:val="center"/>
            <w:hideMark/>
          </w:tcPr>
          <w:p w14:paraId="660B0348" w14:textId="77777777" w:rsidR="00F24DFB" w:rsidRPr="00DA3F50" w:rsidRDefault="00F24DFB" w:rsidP="0072266A">
            <w:pPr>
              <w:pStyle w:val="NoSpacing"/>
              <w:jc w:val="center"/>
              <w:rPr>
                <w:rFonts w:cs="Times New Roman"/>
                <w:sz w:val="24"/>
                <w:szCs w:val="24"/>
              </w:rPr>
            </w:pPr>
            <w:r w:rsidRPr="00DA3F50">
              <w:rPr>
                <w:rFonts w:cs="Times New Roman"/>
                <w:sz w:val="24"/>
                <w:szCs w:val="24"/>
              </w:rPr>
              <w:t>16.48</w:t>
            </w:r>
          </w:p>
        </w:tc>
      </w:tr>
      <w:tr w:rsidR="00F24DFB" w:rsidRPr="00DA3F50" w14:paraId="512468A5" w14:textId="77777777" w:rsidTr="006F6441">
        <w:trPr>
          <w:trHeight w:val="431"/>
        </w:trPr>
        <w:tc>
          <w:tcPr>
            <w:tcW w:w="2605" w:type="dxa"/>
            <w:noWrap/>
            <w:vAlign w:val="center"/>
            <w:hideMark/>
          </w:tcPr>
          <w:p w14:paraId="76F09F97" w14:textId="77777777" w:rsidR="00F24DFB" w:rsidRPr="00DA3F50" w:rsidRDefault="00F24DFB" w:rsidP="0072266A">
            <w:pPr>
              <w:pStyle w:val="NoSpacing"/>
              <w:rPr>
                <w:rFonts w:cs="Times New Roman"/>
                <w:sz w:val="24"/>
                <w:szCs w:val="24"/>
              </w:rPr>
            </w:pPr>
            <w:r w:rsidRPr="00DA3F50">
              <w:rPr>
                <w:rFonts w:cs="Times New Roman"/>
                <w:sz w:val="24"/>
                <w:szCs w:val="24"/>
              </w:rPr>
              <w:t>Variation of speed limit</w:t>
            </w:r>
          </w:p>
        </w:tc>
        <w:tc>
          <w:tcPr>
            <w:tcW w:w="4050" w:type="dxa"/>
            <w:vAlign w:val="center"/>
          </w:tcPr>
          <w:p w14:paraId="08276C74" w14:textId="77777777" w:rsidR="00F24DFB" w:rsidRPr="00DA3F50" w:rsidRDefault="00F24DFB" w:rsidP="0072266A">
            <w:pPr>
              <w:pStyle w:val="NoSpacing"/>
              <w:rPr>
                <w:rFonts w:cs="Times New Roman"/>
                <w:sz w:val="24"/>
                <w:szCs w:val="24"/>
              </w:rPr>
            </w:pPr>
            <w:r w:rsidRPr="00DA3F50">
              <w:rPr>
                <w:rFonts w:cs="Times New Roman"/>
                <w:sz w:val="24"/>
                <w:szCs w:val="24"/>
              </w:rPr>
              <w:t>Variation in speed limit in a TAZ</w:t>
            </w:r>
          </w:p>
        </w:tc>
        <w:tc>
          <w:tcPr>
            <w:tcW w:w="1440" w:type="dxa"/>
            <w:noWrap/>
            <w:vAlign w:val="center"/>
            <w:hideMark/>
          </w:tcPr>
          <w:p w14:paraId="6B7856B6" w14:textId="77777777" w:rsidR="00F24DFB" w:rsidRPr="00DA3F50" w:rsidRDefault="00F24DFB" w:rsidP="0072266A">
            <w:pPr>
              <w:pStyle w:val="NoSpacing"/>
              <w:jc w:val="center"/>
              <w:rPr>
                <w:rFonts w:cs="Times New Roman"/>
                <w:sz w:val="24"/>
                <w:szCs w:val="24"/>
              </w:rPr>
            </w:pPr>
            <w:r w:rsidRPr="00DA3F50">
              <w:rPr>
                <w:rFonts w:cs="Times New Roman"/>
                <w:sz w:val="24"/>
                <w:szCs w:val="24"/>
              </w:rPr>
              <w:t>46.30</w:t>
            </w:r>
          </w:p>
        </w:tc>
        <w:tc>
          <w:tcPr>
            <w:tcW w:w="1260" w:type="dxa"/>
            <w:noWrap/>
            <w:vAlign w:val="center"/>
            <w:hideMark/>
          </w:tcPr>
          <w:p w14:paraId="02A36348" w14:textId="77777777" w:rsidR="00F24DFB" w:rsidRPr="00DA3F50" w:rsidRDefault="00F24DFB" w:rsidP="0072266A">
            <w:pPr>
              <w:pStyle w:val="NoSpacing"/>
              <w:jc w:val="center"/>
              <w:rPr>
                <w:rFonts w:cs="Times New Roman"/>
                <w:sz w:val="24"/>
                <w:szCs w:val="24"/>
              </w:rPr>
            </w:pPr>
            <w:r w:rsidRPr="00DA3F50">
              <w:rPr>
                <w:rFonts w:cs="Times New Roman"/>
                <w:sz w:val="24"/>
                <w:szCs w:val="24"/>
              </w:rPr>
              <w:t>78.86</w:t>
            </w:r>
          </w:p>
        </w:tc>
      </w:tr>
      <w:tr w:rsidR="00F24DFB" w:rsidRPr="00DA3F50" w14:paraId="731623FE" w14:textId="77777777" w:rsidTr="006F6441">
        <w:trPr>
          <w:trHeight w:val="431"/>
        </w:trPr>
        <w:tc>
          <w:tcPr>
            <w:tcW w:w="2605" w:type="dxa"/>
            <w:noWrap/>
            <w:vAlign w:val="center"/>
            <w:hideMark/>
          </w:tcPr>
          <w:p w14:paraId="6D3A39A2" w14:textId="77777777" w:rsidR="00F24DFB" w:rsidRPr="00DA3F50" w:rsidRDefault="00F24DFB" w:rsidP="0072266A">
            <w:pPr>
              <w:pStyle w:val="NoSpacing"/>
              <w:rPr>
                <w:rFonts w:cs="Times New Roman"/>
                <w:sz w:val="24"/>
                <w:szCs w:val="24"/>
              </w:rPr>
            </w:pPr>
            <w:r w:rsidRPr="00DA3F50">
              <w:rPr>
                <w:rFonts w:cs="Times New Roman"/>
                <w:sz w:val="24"/>
                <w:szCs w:val="24"/>
              </w:rPr>
              <w:t>Truck AADT</w:t>
            </w:r>
          </w:p>
        </w:tc>
        <w:tc>
          <w:tcPr>
            <w:tcW w:w="4050" w:type="dxa"/>
            <w:vAlign w:val="center"/>
          </w:tcPr>
          <w:p w14:paraId="6DC1E546" w14:textId="77777777" w:rsidR="00F24DFB" w:rsidRPr="00DA3F50" w:rsidRDefault="00F24DFB" w:rsidP="0072266A">
            <w:pPr>
              <w:pStyle w:val="NoSpacing"/>
              <w:rPr>
                <w:rFonts w:cs="Times New Roman"/>
                <w:sz w:val="24"/>
                <w:szCs w:val="24"/>
              </w:rPr>
            </w:pPr>
            <w:r w:rsidRPr="00DA3F50">
              <w:rPr>
                <w:rFonts w:cs="Times New Roman"/>
                <w:sz w:val="24"/>
                <w:szCs w:val="24"/>
              </w:rPr>
              <w:t>Annual average daily truck traffic</w:t>
            </w:r>
          </w:p>
        </w:tc>
        <w:tc>
          <w:tcPr>
            <w:tcW w:w="1440" w:type="dxa"/>
            <w:noWrap/>
            <w:vAlign w:val="center"/>
            <w:hideMark/>
          </w:tcPr>
          <w:p w14:paraId="42859E26" w14:textId="77777777" w:rsidR="00F24DFB" w:rsidRPr="00DA3F50" w:rsidRDefault="00F24DFB" w:rsidP="0072266A">
            <w:pPr>
              <w:pStyle w:val="NoSpacing"/>
              <w:jc w:val="center"/>
              <w:rPr>
                <w:rFonts w:cs="Times New Roman"/>
                <w:sz w:val="24"/>
                <w:szCs w:val="24"/>
              </w:rPr>
            </w:pPr>
            <w:r w:rsidRPr="00DA3F50">
              <w:rPr>
                <w:rFonts w:cs="Times New Roman"/>
                <w:sz w:val="24"/>
                <w:szCs w:val="24"/>
              </w:rPr>
              <w:t>1071.04</w:t>
            </w:r>
          </w:p>
        </w:tc>
        <w:tc>
          <w:tcPr>
            <w:tcW w:w="1260" w:type="dxa"/>
            <w:noWrap/>
            <w:vAlign w:val="center"/>
            <w:hideMark/>
          </w:tcPr>
          <w:p w14:paraId="1B10EB0D" w14:textId="77777777" w:rsidR="00F24DFB" w:rsidRPr="00DA3F50" w:rsidRDefault="00F24DFB" w:rsidP="0072266A">
            <w:pPr>
              <w:pStyle w:val="NoSpacing"/>
              <w:jc w:val="center"/>
              <w:rPr>
                <w:rFonts w:cs="Times New Roman"/>
                <w:sz w:val="24"/>
                <w:szCs w:val="24"/>
              </w:rPr>
            </w:pPr>
            <w:r w:rsidRPr="00DA3F50">
              <w:rPr>
                <w:rFonts w:cs="Times New Roman"/>
                <w:sz w:val="24"/>
                <w:szCs w:val="24"/>
              </w:rPr>
              <w:t>2091.00</w:t>
            </w:r>
          </w:p>
        </w:tc>
      </w:tr>
      <w:tr w:rsidR="00F24DFB" w:rsidRPr="00DA3F50" w14:paraId="4FB3F3F8" w14:textId="77777777" w:rsidTr="006F6441">
        <w:trPr>
          <w:trHeight w:val="431"/>
        </w:trPr>
        <w:tc>
          <w:tcPr>
            <w:tcW w:w="2605" w:type="dxa"/>
            <w:noWrap/>
            <w:vAlign w:val="center"/>
            <w:hideMark/>
          </w:tcPr>
          <w:p w14:paraId="336FB20C" w14:textId="77777777" w:rsidR="00F24DFB" w:rsidRPr="00DA3F50" w:rsidRDefault="00F24DFB" w:rsidP="0072266A">
            <w:pPr>
              <w:pStyle w:val="NoSpacing"/>
              <w:rPr>
                <w:rFonts w:cs="Times New Roman"/>
                <w:sz w:val="24"/>
                <w:szCs w:val="24"/>
              </w:rPr>
            </w:pPr>
            <w:r w:rsidRPr="00DA3F50">
              <w:rPr>
                <w:rFonts w:cs="Times New Roman"/>
                <w:sz w:val="24"/>
                <w:szCs w:val="24"/>
              </w:rPr>
              <w:t>Vehicle miles traveled</w:t>
            </w:r>
          </w:p>
        </w:tc>
        <w:tc>
          <w:tcPr>
            <w:tcW w:w="4050" w:type="dxa"/>
            <w:vAlign w:val="center"/>
          </w:tcPr>
          <w:p w14:paraId="5F0E4A0D" w14:textId="77777777" w:rsidR="00F24DFB" w:rsidRPr="00DA3F50" w:rsidRDefault="00F24DFB" w:rsidP="0072266A">
            <w:pPr>
              <w:pStyle w:val="NoSpacing"/>
              <w:rPr>
                <w:rFonts w:cs="Times New Roman"/>
                <w:sz w:val="24"/>
                <w:szCs w:val="24"/>
              </w:rPr>
            </w:pPr>
            <w:r w:rsidRPr="00DA3F50">
              <w:rPr>
                <w:rFonts w:cs="Times New Roman"/>
                <w:sz w:val="24"/>
                <w:szCs w:val="24"/>
              </w:rPr>
              <w:t>Ln (Vehicle miles traveled+1)</w:t>
            </w:r>
          </w:p>
        </w:tc>
        <w:tc>
          <w:tcPr>
            <w:tcW w:w="1440" w:type="dxa"/>
            <w:noWrap/>
            <w:vAlign w:val="center"/>
            <w:hideMark/>
          </w:tcPr>
          <w:p w14:paraId="423BD0CE" w14:textId="77777777" w:rsidR="00F24DFB" w:rsidRPr="00DA3F50" w:rsidRDefault="00F24DFB" w:rsidP="0072266A">
            <w:pPr>
              <w:pStyle w:val="NoSpacing"/>
              <w:jc w:val="center"/>
              <w:rPr>
                <w:rFonts w:cs="Times New Roman"/>
                <w:sz w:val="24"/>
                <w:szCs w:val="24"/>
              </w:rPr>
            </w:pPr>
            <w:r w:rsidRPr="00DA3F50">
              <w:rPr>
                <w:rFonts w:cs="Times New Roman"/>
                <w:sz w:val="24"/>
                <w:szCs w:val="24"/>
              </w:rPr>
              <w:t>7.91</w:t>
            </w:r>
          </w:p>
        </w:tc>
        <w:tc>
          <w:tcPr>
            <w:tcW w:w="1260" w:type="dxa"/>
            <w:noWrap/>
            <w:vAlign w:val="center"/>
            <w:hideMark/>
          </w:tcPr>
          <w:p w14:paraId="0BC640E3" w14:textId="77777777" w:rsidR="00F24DFB" w:rsidRPr="00DA3F50" w:rsidRDefault="00F24DFB" w:rsidP="0072266A">
            <w:pPr>
              <w:pStyle w:val="NoSpacing"/>
              <w:jc w:val="center"/>
              <w:rPr>
                <w:rFonts w:cs="Times New Roman"/>
                <w:sz w:val="24"/>
                <w:szCs w:val="24"/>
              </w:rPr>
            </w:pPr>
            <w:r w:rsidRPr="00DA3F50">
              <w:rPr>
                <w:rFonts w:cs="Times New Roman"/>
                <w:sz w:val="24"/>
                <w:szCs w:val="24"/>
              </w:rPr>
              <w:t>3.37</w:t>
            </w:r>
          </w:p>
        </w:tc>
      </w:tr>
      <w:tr w:rsidR="00F24DFB" w:rsidRPr="00DA3F50" w14:paraId="39907A6E" w14:textId="77777777" w:rsidTr="006F6441">
        <w:trPr>
          <w:trHeight w:val="431"/>
        </w:trPr>
        <w:tc>
          <w:tcPr>
            <w:tcW w:w="2605" w:type="dxa"/>
            <w:noWrap/>
            <w:vAlign w:val="center"/>
            <w:hideMark/>
          </w:tcPr>
          <w:p w14:paraId="4C7AF820" w14:textId="77777777" w:rsidR="00F24DFB" w:rsidRPr="00DA3F50" w:rsidRDefault="00F24DFB" w:rsidP="0072266A">
            <w:pPr>
              <w:pStyle w:val="NoSpacing"/>
              <w:rPr>
                <w:rFonts w:cs="Times New Roman"/>
                <w:sz w:val="24"/>
                <w:szCs w:val="24"/>
              </w:rPr>
            </w:pPr>
            <w:r w:rsidRPr="00DA3F50">
              <w:rPr>
                <w:rFonts w:cs="Times New Roman"/>
                <w:sz w:val="24"/>
                <w:szCs w:val="24"/>
              </w:rPr>
              <w:t>Proportion of industrial area</w:t>
            </w:r>
          </w:p>
        </w:tc>
        <w:tc>
          <w:tcPr>
            <w:tcW w:w="4050" w:type="dxa"/>
            <w:vAlign w:val="center"/>
          </w:tcPr>
          <w:p w14:paraId="248DB8D2" w14:textId="77777777" w:rsidR="00F24DFB" w:rsidRPr="00DA3F50" w:rsidRDefault="00F24DFB" w:rsidP="0072266A">
            <w:pPr>
              <w:pStyle w:val="NoSpacing"/>
              <w:rPr>
                <w:rFonts w:cs="Times New Roman"/>
                <w:sz w:val="24"/>
                <w:szCs w:val="24"/>
              </w:rPr>
            </w:pPr>
            <w:r w:rsidRPr="00DA3F50">
              <w:rPr>
                <w:rFonts w:cs="Times New Roman"/>
                <w:sz w:val="24"/>
                <w:szCs w:val="24"/>
              </w:rPr>
              <w:t>Total industrial area/ Total area of the corresponding TAZ</w:t>
            </w:r>
          </w:p>
        </w:tc>
        <w:tc>
          <w:tcPr>
            <w:tcW w:w="1440" w:type="dxa"/>
            <w:noWrap/>
            <w:vAlign w:val="center"/>
            <w:hideMark/>
          </w:tcPr>
          <w:p w14:paraId="6BF817EB" w14:textId="77777777" w:rsidR="00F24DFB" w:rsidRPr="00DA3F50" w:rsidRDefault="00F24DFB" w:rsidP="0072266A">
            <w:pPr>
              <w:pStyle w:val="NoSpacing"/>
              <w:jc w:val="center"/>
              <w:rPr>
                <w:rFonts w:cs="Times New Roman"/>
                <w:sz w:val="24"/>
                <w:szCs w:val="24"/>
              </w:rPr>
            </w:pPr>
            <w:r w:rsidRPr="00DA3F50">
              <w:rPr>
                <w:rFonts w:cs="Times New Roman"/>
                <w:sz w:val="24"/>
                <w:szCs w:val="24"/>
              </w:rPr>
              <w:t>0.02</w:t>
            </w:r>
          </w:p>
        </w:tc>
        <w:tc>
          <w:tcPr>
            <w:tcW w:w="1260" w:type="dxa"/>
            <w:noWrap/>
            <w:vAlign w:val="center"/>
            <w:hideMark/>
          </w:tcPr>
          <w:p w14:paraId="27BA8517" w14:textId="77777777" w:rsidR="00F24DFB" w:rsidRPr="00DA3F50" w:rsidRDefault="00F24DFB" w:rsidP="0072266A">
            <w:pPr>
              <w:pStyle w:val="NoSpacing"/>
              <w:jc w:val="center"/>
              <w:rPr>
                <w:rFonts w:cs="Times New Roman"/>
                <w:sz w:val="24"/>
                <w:szCs w:val="24"/>
              </w:rPr>
            </w:pPr>
            <w:r w:rsidRPr="00DA3F50">
              <w:rPr>
                <w:rFonts w:cs="Times New Roman"/>
                <w:sz w:val="24"/>
                <w:szCs w:val="24"/>
              </w:rPr>
              <w:t>0.08</w:t>
            </w:r>
          </w:p>
        </w:tc>
      </w:tr>
      <w:tr w:rsidR="00F24DFB" w:rsidRPr="00DA3F50" w14:paraId="0FD8947F" w14:textId="77777777" w:rsidTr="006F6441">
        <w:trPr>
          <w:trHeight w:val="431"/>
        </w:trPr>
        <w:tc>
          <w:tcPr>
            <w:tcW w:w="2605" w:type="dxa"/>
            <w:noWrap/>
            <w:vAlign w:val="center"/>
            <w:hideMark/>
          </w:tcPr>
          <w:p w14:paraId="3B550AAA" w14:textId="77777777" w:rsidR="00F24DFB" w:rsidRPr="00DA3F50" w:rsidRDefault="00F24DFB" w:rsidP="0072266A">
            <w:pPr>
              <w:pStyle w:val="NoSpacing"/>
              <w:rPr>
                <w:rFonts w:cs="Times New Roman"/>
                <w:sz w:val="24"/>
                <w:szCs w:val="24"/>
              </w:rPr>
            </w:pPr>
            <w:r w:rsidRPr="00DA3F50">
              <w:rPr>
                <w:rFonts w:cs="Times New Roman"/>
                <w:sz w:val="24"/>
                <w:szCs w:val="24"/>
              </w:rPr>
              <w:t>Proportion of public area</w:t>
            </w:r>
          </w:p>
        </w:tc>
        <w:tc>
          <w:tcPr>
            <w:tcW w:w="4050" w:type="dxa"/>
            <w:vAlign w:val="center"/>
          </w:tcPr>
          <w:p w14:paraId="4886EB8E" w14:textId="77777777" w:rsidR="00F24DFB" w:rsidRPr="00DA3F50" w:rsidRDefault="00F24DFB" w:rsidP="0072266A">
            <w:pPr>
              <w:pStyle w:val="NoSpacing"/>
              <w:rPr>
                <w:rFonts w:cs="Times New Roman"/>
                <w:sz w:val="24"/>
                <w:szCs w:val="24"/>
              </w:rPr>
            </w:pPr>
            <w:r w:rsidRPr="00DA3F50">
              <w:rPr>
                <w:rFonts w:cs="Times New Roman"/>
                <w:sz w:val="24"/>
                <w:szCs w:val="24"/>
              </w:rPr>
              <w:t>Total public (government institution) area/ Total area of the corresponding TAZ</w:t>
            </w:r>
          </w:p>
        </w:tc>
        <w:tc>
          <w:tcPr>
            <w:tcW w:w="1440" w:type="dxa"/>
            <w:noWrap/>
            <w:vAlign w:val="center"/>
            <w:hideMark/>
          </w:tcPr>
          <w:p w14:paraId="7B079195" w14:textId="77777777" w:rsidR="00F24DFB" w:rsidRPr="00DA3F50" w:rsidRDefault="00F24DFB" w:rsidP="0072266A">
            <w:pPr>
              <w:pStyle w:val="NoSpacing"/>
              <w:jc w:val="center"/>
              <w:rPr>
                <w:rFonts w:cs="Times New Roman"/>
                <w:sz w:val="24"/>
                <w:szCs w:val="24"/>
              </w:rPr>
            </w:pPr>
            <w:r w:rsidRPr="00DA3F50">
              <w:rPr>
                <w:rFonts w:cs="Times New Roman"/>
                <w:sz w:val="24"/>
                <w:szCs w:val="24"/>
              </w:rPr>
              <w:t>0.14</w:t>
            </w:r>
          </w:p>
        </w:tc>
        <w:tc>
          <w:tcPr>
            <w:tcW w:w="1260" w:type="dxa"/>
            <w:noWrap/>
            <w:vAlign w:val="center"/>
            <w:hideMark/>
          </w:tcPr>
          <w:p w14:paraId="6C68E9A7" w14:textId="77777777" w:rsidR="00F24DFB" w:rsidRPr="00DA3F50" w:rsidRDefault="00F24DFB" w:rsidP="0072266A">
            <w:pPr>
              <w:pStyle w:val="NoSpacing"/>
              <w:jc w:val="center"/>
              <w:rPr>
                <w:rFonts w:cs="Times New Roman"/>
                <w:sz w:val="24"/>
                <w:szCs w:val="24"/>
              </w:rPr>
            </w:pPr>
            <w:r w:rsidRPr="00DA3F50">
              <w:rPr>
                <w:rFonts w:cs="Times New Roman"/>
                <w:sz w:val="24"/>
                <w:szCs w:val="24"/>
              </w:rPr>
              <w:t>0.20</w:t>
            </w:r>
          </w:p>
        </w:tc>
      </w:tr>
      <w:tr w:rsidR="00FD084B" w:rsidRPr="00DA3F50" w14:paraId="32C0E123" w14:textId="77777777" w:rsidTr="00E71435">
        <w:trPr>
          <w:trHeight w:val="432"/>
        </w:trPr>
        <w:tc>
          <w:tcPr>
            <w:tcW w:w="2605" w:type="dxa"/>
            <w:noWrap/>
            <w:vAlign w:val="center"/>
          </w:tcPr>
          <w:p w14:paraId="411A8B0D" w14:textId="6C3F7A89" w:rsidR="00FD084B" w:rsidRPr="00AA0A8C" w:rsidRDefault="00FD084B" w:rsidP="0072266A">
            <w:pPr>
              <w:pStyle w:val="NoSpacing"/>
              <w:rPr>
                <w:rFonts w:cs="Times New Roman"/>
                <w:i/>
                <w:iCs/>
                <w:sz w:val="24"/>
                <w:szCs w:val="24"/>
              </w:rPr>
            </w:pPr>
            <w:r w:rsidRPr="00AA0A8C">
              <w:rPr>
                <w:rFonts w:cs="Times New Roman"/>
                <w:i/>
                <w:iCs/>
                <w:sz w:val="24"/>
                <w:szCs w:val="24"/>
              </w:rPr>
              <w:t>Land-use mix</w:t>
            </w:r>
          </w:p>
        </w:tc>
        <w:tc>
          <w:tcPr>
            <w:tcW w:w="4050" w:type="dxa"/>
            <w:vAlign w:val="center"/>
          </w:tcPr>
          <w:p w14:paraId="47AF30C3" w14:textId="6D521377" w:rsidR="00FD084B" w:rsidRPr="00AA0A8C" w:rsidRDefault="00AA0A8C" w:rsidP="00FD084B">
            <w:pPr>
              <w:rPr>
                <w:rFonts w:eastAsiaTheme="minorEastAsia" w:cs="Times New Roman"/>
                <w:i/>
                <w:szCs w:val="24"/>
              </w:rPr>
            </w:pPr>
            <m:oMathPara>
              <m:oMath>
                <m:r>
                  <w:rPr>
                    <w:rFonts w:ascii="Cambria Math" w:hAnsi="Cambria Math" w:cs="Times New Roman"/>
                    <w:szCs w:val="24"/>
                  </w:rPr>
                  <m:t xml:space="preserve">Land use mix= </m:t>
                </m:r>
                <m:d>
                  <m:dPr>
                    <m:begChr m:val="["/>
                    <m:endChr m:val="]"/>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m:t>
                        </m:r>
                        <m:nary>
                          <m:naryPr>
                            <m:chr m:val="∑"/>
                            <m:limLoc m:val="undOvr"/>
                            <m:supHide m:val="1"/>
                            <m:ctrlPr>
                              <w:rPr>
                                <w:rFonts w:ascii="Cambria Math" w:hAnsi="Cambria Math" w:cs="Times New Roman"/>
                                <w:i/>
                                <w:szCs w:val="24"/>
                              </w:rPr>
                            </m:ctrlPr>
                          </m:naryPr>
                          <m:sub>
                            <m:r>
                              <w:rPr>
                                <w:rFonts w:ascii="Cambria Math" w:hAnsi="Cambria Math" w:cs="Times New Roman"/>
                                <w:szCs w:val="24"/>
                              </w:rPr>
                              <m:t>k</m:t>
                            </m:r>
                          </m:sub>
                          <m:sup/>
                          <m:e>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p</m:t>
                                </m:r>
                              </m:e>
                              <m:sub>
                                <m:r>
                                  <w:rPr>
                                    <w:rFonts w:ascii="Cambria Math" w:hAnsi="Cambria Math" w:cs="Times New Roman"/>
                                    <w:szCs w:val="24"/>
                                  </w:rPr>
                                  <m:t>k</m:t>
                                </m:r>
                              </m:sub>
                            </m:sSub>
                            <m:r>
                              <w:rPr>
                                <w:rFonts w:ascii="Cambria Math" w:hAnsi="Cambria Math" w:cs="Times New Roman"/>
                                <w:szCs w:val="24"/>
                              </w:rPr>
                              <m:t>*</m:t>
                            </m:r>
                            <m:func>
                              <m:funcPr>
                                <m:ctrlPr>
                                  <w:rPr>
                                    <w:rFonts w:ascii="Cambria Math" w:hAnsi="Cambria Math" w:cs="Times New Roman"/>
                                    <w:i/>
                                    <w:szCs w:val="24"/>
                                  </w:rPr>
                                </m:ctrlPr>
                              </m:funcPr>
                              <m:fName>
                                <m:r>
                                  <w:rPr>
                                    <w:rFonts w:ascii="Cambria Math" w:hAnsi="Cambria Math" w:cs="Times New Roman"/>
                                    <w:szCs w:val="24"/>
                                  </w:rPr>
                                  <m:t>ln</m:t>
                                </m:r>
                              </m:fName>
                              <m:e>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p</m:t>
                                        </m:r>
                                      </m:e>
                                      <m:sub>
                                        <m:r>
                                          <w:rPr>
                                            <w:rFonts w:ascii="Cambria Math" w:hAnsi="Cambria Math" w:cs="Times New Roman"/>
                                            <w:szCs w:val="24"/>
                                          </w:rPr>
                                          <m:t>k</m:t>
                                        </m:r>
                                      </m:sub>
                                    </m:sSub>
                                  </m:e>
                                </m:d>
                              </m:e>
                            </m:func>
                            <m:r>
                              <w:rPr>
                                <w:rFonts w:ascii="Cambria Math" w:hAnsi="Cambria Math" w:cs="Times New Roman"/>
                                <w:szCs w:val="24"/>
                              </w:rPr>
                              <m:t>)</m:t>
                            </m:r>
                          </m:e>
                        </m:nary>
                      </m:num>
                      <m:den>
                        <m:r>
                          <w:rPr>
                            <w:rFonts w:ascii="Cambria Math" w:hAnsi="Cambria Math" w:cs="Times New Roman"/>
                            <w:szCs w:val="24"/>
                          </w:rPr>
                          <m:t>ln⁡(N)</m:t>
                        </m:r>
                      </m:den>
                    </m:f>
                  </m:e>
                </m:d>
              </m:oMath>
            </m:oMathPara>
          </w:p>
          <w:p w14:paraId="32554412" w14:textId="66EA8EDE" w:rsidR="00FD084B" w:rsidRPr="00DA3F50" w:rsidRDefault="00FD084B" w:rsidP="00FD084B">
            <w:pPr>
              <w:rPr>
                <w:rFonts w:cs="Times New Roman"/>
                <w:szCs w:val="24"/>
              </w:rPr>
            </w:pPr>
            <w:r w:rsidRPr="00AA0A8C">
              <w:rPr>
                <w:rFonts w:cs="Times New Roman"/>
                <w:i/>
                <w:szCs w:val="24"/>
              </w:rPr>
              <w:t>where, k is the category of land-use, p is the proportion of the developed land area for specific land-use category, N is the number of land-use categories</w:t>
            </w:r>
            <w:r w:rsidR="00D85CF0">
              <w:rPr>
                <w:rFonts w:cs="Times New Roman"/>
                <w:i/>
                <w:szCs w:val="24"/>
              </w:rPr>
              <w:t xml:space="preserve"> (13)</w:t>
            </w:r>
          </w:p>
        </w:tc>
        <w:tc>
          <w:tcPr>
            <w:tcW w:w="1440" w:type="dxa"/>
            <w:noWrap/>
            <w:vAlign w:val="center"/>
          </w:tcPr>
          <w:p w14:paraId="0C2131EC" w14:textId="141C5848" w:rsidR="00FD084B" w:rsidRPr="00AA0A8C" w:rsidRDefault="00F964A6" w:rsidP="0072266A">
            <w:pPr>
              <w:pStyle w:val="NoSpacing"/>
              <w:contextualSpacing/>
              <w:jc w:val="center"/>
              <w:rPr>
                <w:rFonts w:cs="Times New Roman"/>
                <w:i/>
                <w:iCs/>
                <w:sz w:val="24"/>
                <w:szCs w:val="24"/>
              </w:rPr>
            </w:pPr>
            <w:r w:rsidRPr="00AA0A8C">
              <w:rPr>
                <w:rFonts w:cs="Times New Roman"/>
                <w:i/>
                <w:iCs/>
                <w:sz w:val="24"/>
                <w:szCs w:val="24"/>
              </w:rPr>
              <w:t>0.37</w:t>
            </w:r>
          </w:p>
        </w:tc>
        <w:tc>
          <w:tcPr>
            <w:tcW w:w="1260" w:type="dxa"/>
            <w:noWrap/>
            <w:vAlign w:val="center"/>
          </w:tcPr>
          <w:p w14:paraId="7084D3DE" w14:textId="4846F027" w:rsidR="00FD084B" w:rsidRPr="00AA0A8C" w:rsidRDefault="00F964A6" w:rsidP="0072266A">
            <w:pPr>
              <w:pStyle w:val="NoSpacing"/>
              <w:jc w:val="center"/>
              <w:rPr>
                <w:rFonts w:cs="Times New Roman"/>
                <w:i/>
                <w:iCs/>
                <w:sz w:val="24"/>
                <w:szCs w:val="24"/>
              </w:rPr>
            </w:pPr>
            <w:r w:rsidRPr="00AA0A8C">
              <w:rPr>
                <w:rFonts w:cs="Times New Roman"/>
                <w:i/>
                <w:iCs/>
                <w:sz w:val="24"/>
                <w:szCs w:val="24"/>
              </w:rPr>
              <w:t>0.22</w:t>
            </w:r>
          </w:p>
        </w:tc>
      </w:tr>
      <w:tr w:rsidR="00F24DFB" w:rsidRPr="00DA3F50" w14:paraId="50EC9C44" w14:textId="77777777" w:rsidTr="006F6441">
        <w:trPr>
          <w:trHeight w:val="431"/>
        </w:trPr>
        <w:tc>
          <w:tcPr>
            <w:tcW w:w="2605" w:type="dxa"/>
            <w:noWrap/>
            <w:vAlign w:val="center"/>
            <w:hideMark/>
          </w:tcPr>
          <w:p w14:paraId="6E979111" w14:textId="77777777" w:rsidR="00F24DFB" w:rsidRPr="00DA3F50" w:rsidRDefault="00F24DFB" w:rsidP="0072266A">
            <w:pPr>
              <w:pStyle w:val="NoSpacing"/>
              <w:rPr>
                <w:rFonts w:cs="Times New Roman"/>
                <w:sz w:val="24"/>
                <w:szCs w:val="24"/>
              </w:rPr>
            </w:pPr>
            <w:r w:rsidRPr="00DA3F50">
              <w:rPr>
                <w:rFonts w:cs="Times New Roman"/>
                <w:sz w:val="24"/>
                <w:szCs w:val="24"/>
              </w:rPr>
              <w:t>No of entertainment establishments</w:t>
            </w:r>
          </w:p>
        </w:tc>
        <w:tc>
          <w:tcPr>
            <w:tcW w:w="4050" w:type="dxa"/>
            <w:vAlign w:val="center"/>
          </w:tcPr>
          <w:p w14:paraId="47A51E07" w14:textId="77777777" w:rsidR="00F24DFB" w:rsidRPr="00DA3F50" w:rsidRDefault="00F24DFB" w:rsidP="0072266A">
            <w:pPr>
              <w:pStyle w:val="NoSpacing"/>
              <w:rPr>
                <w:rFonts w:cs="Times New Roman"/>
                <w:sz w:val="24"/>
                <w:szCs w:val="24"/>
              </w:rPr>
            </w:pPr>
            <w:r w:rsidRPr="00DA3F50">
              <w:rPr>
                <w:rFonts w:cs="Times New Roman"/>
                <w:sz w:val="24"/>
                <w:szCs w:val="24"/>
              </w:rPr>
              <w:t xml:space="preserve">Total number of entertainment establishments </w:t>
            </w:r>
            <w:r>
              <w:rPr>
                <w:rFonts w:cs="Times New Roman"/>
                <w:sz w:val="24"/>
                <w:szCs w:val="24"/>
              </w:rPr>
              <w:t>in a</w:t>
            </w:r>
            <w:r w:rsidRPr="00DA3F50">
              <w:rPr>
                <w:rFonts w:cs="Times New Roman"/>
                <w:sz w:val="24"/>
                <w:szCs w:val="24"/>
              </w:rPr>
              <w:t xml:space="preserve"> TAZ</w:t>
            </w:r>
          </w:p>
        </w:tc>
        <w:tc>
          <w:tcPr>
            <w:tcW w:w="1440" w:type="dxa"/>
            <w:noWrap/>
            <w:vAlign w:val="center"/>
            <w:hideMark/>
          </w:tcPr>
          <w:p w14:paraId="247DDF44" w14:textId="77777777" w:rsidR="00F24DFB" w:rsidRPr="00DA3F50" w:rsidRDefault="00F24DFB" w:rsidP="0072266A">
            <w:pPr>
              <w:pStyle w:val="NoSpacing"/>
              <w:jc w:val="center"/>
              <w:rPr>
                <w:rFonts w:cs="Times New Roman"/>
                <w:sz w:val="24"/>
                <w:szCs w:val="24"/>
              </w:rPr>
            </w:pPr>
            <w:r w:rsidRPr="00DA3F50">
              <w:rPr>
                <w:rFonts w:cs="Times New Roman"/>
                <w:sz w:val="24"/>
                <w:szCs w:val="24"/>
              </w:rPr>
              <w:t>0.55</w:t>
            </w:r>
          </w:p>
        </w:tc>
        <w:tc>
          <w:tcPr>
            <w:tcW w:w="1260" w:type="dxa"/>
            <w:noWrap/>
            <w:vAlign w:val="center"/>
            <w:hideMark/>
          </w:tcPr>
          <w:p w14:paraId="0BEAFCB0" w14:textId="77777777" w:rsidR="00F24DFB" w:rsidRPr="00DA3F50" w:rsidRDefault="00F24DFB" w:rsidP="0072266A">
            <w:pPr>
              <w:pStyle w:val="NoSpacing"/>
              <w:jc w:val="center"/>
              <w:rPr>
                <w:rFonts w:cs="Times New Roman"/>
                <w:sz w:val="24"/>
                <w:szCs w:val="24"/>
              </w:rPr>
            </w:pPr>
            <w:r w:rsidRPr="00DA3F50">
              <w:rPr>
                <w:rFonts w:cs="Times New Roman"/>
                <w:sz w:val="24"/>
                <w:szCs w:val="24"/>
              </w:rPr>
              <w:t>1.13</w:t>
            </w:r>
          </w:p>
        </w:tc>
      </w:tr>
      <w:tr w:rsidR="00F24DFB" w:rsidRPr="00DA3F50" w14:paraId="70C827CE" w14:textId="77777777" w:rsidTr="006F6441">
        <w:trPr>
          <w:trHeight w:val="431"/>
        </w:trPr>
        <w:tc>
          <w:tcPr>
            <w:tcW w:w="2605" w:type="dxa"/>
            <w:noWrap/>
            <w:vAlign w:val="center"/>
            <w:hideMark/>
          </w:tcPr>
          <w:p w14:paraId="2033BC9D" w14:textId="77777777" w:rsidR="00F24DFB" w:rsidRPr="00DA3F50" w:rsidRDefault="00F24DFB" w:rsidP="0072266A">
            <w:pPr>
              <w:pStyle w:val="NoSpacing"/>
              <w:rPr>
                <w:rFonts w:cs="Times New Roman"/>
                <w:sz w:val="24"/>
                <w:szCs w:val="24"/>
              </w:rPr>
            </w:pPr>
            <w:r w:rsidRPr="00DA3F50">
              <w:rPr>
                <w:rFonts w:cs="Times New Roman"/>
                <w:sz w:val="24"/>
                <w:szCs w:val="24"/>
              </w:rPr>
              <w:t>No of restaurants</w:t>
            </w:r>
          </w:p>
        </w:tc>
        <w:tc>
          <w:tcPr>
            <w:tcW w:w="4050" w:type="dxa"/>
            <w:vAlign w:val="center"/>
          </w:tcPr>
          <w:p w14:paraId="7BD799B0" w14:textId="77777777" w:rsidR="00F24DFB" w:rsidRPr="00DA3F50" w:rsidRDefault="00F24DFB" w:rsidP="0072266A">
            <w:pPr>
              <w:pStyle w:val="NoSpacing"/>
              <w:rPr>
                <w:rFonts w:cs="Times New Roman"/>
                <w:sz w:val="24"/>
                <w:szCs w:val="24"/>
              </w:rPr>
            </w:pPr>
            <w:r w:rsidRPr="00DA3F50">
              <w:rPr>
                <w:rFonts w:cs="Times New Roman"/>
                <w:sz w:val="24"/>
                <w:szCs w:val="24"/>
              </w:rPr>
              <w:t xml:space="preserve">Total number of restaurants </w:t>
            </w:r>
            <w:r>
              <w:rPr>
                <w:rFonts w:cs="Times New Roman"/>
                <w:sz w:val="24"/>
                <w:szCs w:val="24"/>
              </w:rPr>
              <w:t>in a</w:t>
            </w:r>
            <w:r w:rsidRPr="00DA3F50">
              <w:rPr>
                <w:rFonts w:cs="Times New Roman"/>
                <w:sz w:val="24"/>
                <w:szCs w:val="24"/>
              </w:rPr>
              <w:t xml:space="preserve"> TAZ</w:t>
            </w:r>
          </w:p>
        </w:tc>
        <w:tc>
          <w:tcPr>
            <w:tcW w:w="1440" w:type="dxa"/>
            <w:noWrap/>
            <w:vAlign w:val="center"/>
            <w:hideMark/>
          </w:tcPr>
          <w:p w14:paraId="19300028" w14:textId="77777777" w:rsidR="00F24DFB" w:rsidRPr="00DA3F50" w:rsidRDefault="00F24DFB" w:rsidP="0072266A">
            <w:pPr>
              <w:pStyle w:val="NoSpacing"/>
              <w:jc w:val="center"/>
              <w:rPr>
                <w:rFonts w:cs="Times New Roman"/>
                <w:sz w:val="24"/>
                <w:szCs w:val="24"/>
              </w:rPr>
            </w:pPr>
            <w:r w:rsidRPr="00DA3F50">
              <w:rPr>
                <w:rFonts w:cs="Times New Roman"/>
                <w:sz w:val="24"/>
                <w:szCs w:val="24"/>
              </w:rPr>
              <w:t>1.66</w:t>
            </w:r>
          </w:p>
        </w:tc>
        <w:tc>
          <w:tcPr>
            <w:tcW w:w="1260" w:type="dxa"/>
            <w:noWrap/>
            <w:vAlign w:val="center"/>
            <w:hideMark/>
          </w:tcPr>
          <w:p w14:paraId="6182C4E3" w14:textId="77777777" w:rsidR="00F24DFB" w:rsidRPr="00DA3F50" w:rsidRDefault="00F24DFB" w:rsidP="0072266A">
            <w:pPr>
              <w:pStyle w:val="NoSpacing"/>
              <w:jc w:val="center"/>
              <w:rPr>
                <w:rFonts w:cs="Times New Roman"/>
                <w:sz w:val="24"/>
                <w:szCs w:val="24"/>
              </w:rPr>
            </w:pPr>
            <w:r w:rsidRPr="00DA3F50">
              <w:rPr>
                <w:rFonts w:cs="Times New Roman"/>
                <w:sz w:val="24"/>
                <w:szCs w:val="24"/>
              </w:rPr>
              <w:t>3.57</w:t>
            </w:r>
          </w:p>
        </w:tc>
      </w:tr>
      <w:tr w:rsidR="00F24DFB" w:rsidRPr="00DA3F50" w14:paraId="20FB8192" w14:textId="77777777" w:rsidTr="006F6441">
        <w:trPr>
          <w:trHeight w:val="431"/>
        </w:trPr>
        <w:tc>
          <w:tcPr>
            <w:tcW w:w="2605" w:type="dxa"/>
            <w:noWrap/>
            <w:vAlign w:val="center"/>
            <w:hideMark/>
          </w:tcPr>
          <w:p w14:paraId="49AC06E4" w14:textId="77777777" w:rsidR="00F24DFB" w:rsidRPr="00DA3F50" w:rsidRDefault="00F24DFB" w:rsidP="0072266A">
            <w:pPr>
              <w:pStyle w:val="NoSpacing"/>
              <w:rPr>
                <w:rFonts w:cs="Times New Roman"/>
                <w:sz w:val="24"/>
                <w:szCs w:val="24"/>
              </w:rPr>
            </w:pPr>
            <w:r w:rsidRPr="00DA3F50">
              <w:rPr>
                <w:rFonts w:cs="Times New Roman"/>
                <w:sz w:val="24"/>
                <w:szCs w:val="24"/>
              </w:rPr>
              <w:t>No of shopping center</w:t>
            </w:r>
          </w:p>
        </w:tc>
        <w:tc>
          <w:tcPr>
            <w:tcW w:w="4050" w:type="dxa"/>
            <w:vAlign w:val="center"/>
          </w:tcPr>
          <w:p w14:paraId="679138CF" w14:textId="77777777" w:rsidR="00F24DFB" w:rsidRPr="00DA3F50" w:rsidRDefault="00F24DFB" w:rsidP="0072266A">
            <w:pPr>
              <w:pStyle w:val="NoSpacing"/>
              <w:rPr>
                <w:rFonts w:cs="Times New Roman"/>
                <w:sz w:val="24"/>
                <w:szCs w:val="24"/>
              </w:rPr>
            </w:pPr>
            <w:r w:rsidRPr="00DA3F50">
              <w:rPr>
                <w:rFonts w:cs="Times New Roman"/>
                <w:sz w:val="24"/>
                <w:szCs w:val="24"/>
              </w:rPr>
              <w:t xml:space="preserve">Total number of shopping centers </w:t>
            </w:r>
            <w:r>
              <w:rPr>
                <w:rFonts w:cs="Times New Roman"/>
                <w:sz w:val="24"/>
                <w:szCs w:val="24"/>
              </w:rPr>
              <w:t>in a</w:t>
            </w:r>
            <w:r w:rsidRPr="00DA3F50">
              <w:rPr>
                <w:rFonts w:cs="Times New Roman"/>
                <w:sz w:val="24"/>
                <w:szCs w:val="24"/>
              </w:rPr>
              <w:t xml:space="preserve"> TAZ</w:t>
            </w:r>
          </w:p>
        </w:tc>
        <w:tc>
          <w:tcPr>
            <w:tcW w:w="1440" w:type="dxa"/>
            <w:noWrap/>
            <w:vAlign w:val="center"/>
            <w:hideMark/>
          </w:tcPr>
          <w:p w14:paraId="493D5130" w14:textId="77777777" w:rsidR="00F24DFB" w:rsidRPr="00DA3F50" w:rsidRDefault="00F24DFB" w:rsidP="0072266A">
            <w:pPr>
              <w:pStyle w:val="NoSpacing"/>
              <w:jc w:val="center"/>
              <w:rPr>
                <w:rFonts w:cs="Times New Roman"/>
                <w:sz w:val="24"/>
                <w:szCs w:val="24"/>
              </w:rPr>
            </w:pPr>
            <w:r w:rsidRPr="00DA3F50">
              <w:rPr>
                <w:rFonts w:cs="Times New Roman"/>
                <w:sz w:val="24"/>
                <w:szCs w:val="24"/>
              </w:rPr>
              <w:t>2.43</w:t>
            </w:r>
          </w:p>
        </w:tc>
        <w:tc>
          <w:tcPr>
            <w:tcW w:w="1260" w:type="dxa"/>
            <w:noWrap/>
            <w:vAlign w:val="center"/>
            <w:hideMark/>
          </w:tcPr>
          <w:p w14:paraId="50607F2B" w14:textId="77777777" w:rsidR="00F24DFB" w:rsidRPr="00DA3F50" w:rsidRDefault="00F24DFB" w:rsidP="0072266A">
            <w:pPr>
              <w:pStyle w:val="NoSpacing"/>
              <w:jc w:val="center"/>
              <w:rPr>
                <w:rFonts w:cs="Times New Roman"/>
                <w:sz w:val="24"/>
                <w:szCs w:val="24"/>
              </w:rPr>
            </w:pPr>
            <w:r w:rsidRPr="00DA3F50">
              <w:rPr>
                <w:rFonts w:cs="Times New Roman"/>
                <w:sz w:val="24"/>
                <w:szCs w:val="24"/>
              </w:rPr>
              <w:t>5.50</w:t>
            </w:r>
          </w:p>
        </w:tc>
      </w:tr>
      <w:tr w:rsidR="00F24DFB" w:rsidRPr="00DA3F50" w14:paraId="4756A949" w14:textId="77777777" w:rsidTr="006F6441">
        <w:trPr>
          <w:trHeight w:val="431"/>
        </w:trPr>
        <w:tc>
          <w:tcPr>
            <w:tcW w:w="2605" w:type="dxa"/>
            <w:noWrap/>
            <w:vAlign w:val="center"/>
            <w:hideMark/>
          </w:tcPr>
          <w:p w14:paraId="544B0C06" w14:textId="77777777" w:rsidR="00F24DFB" w:rsidRPr="00DA3F50" w:rsidRDefault="00F24DFB" w:rsidP="0072266A">
            <w:pPr>
              <w:pStyle w:val="NoSpacing"/>
              <w:rPr>
                <w:rFonts w:cs="Times New Roman"/>
                <w:sz w:val="24"/>
                <w:szCs w:val="24"/>
              </w:rPr>
            </w:pPr>
            <w:r w:rsidRPr="00DA3F50">
              <w:rPr>
                <w:rFonts w:cs="Times New Roman"/>
                <w:sz w:val="24"/>
                <w:szCs w:val="24"/>
              </w:rPr>
              <w:t>Proportion of individuals aged more than 65 years old</w:t>
            </w:r>
          </w:p>
        </w:tc>
        <w:tc>
          <w:tcPr>
            <w:tcW w:w="4050" w:type="dxa"/>
            <w:vAlign w:val="center"/>
          </w:tcPr>
          <w:p w14:paraId="5E19314C" w14:textId="77777777" w:rsidR="00F24DFB" w:rsidRPr="00DA3F50" w:rsidRDefault="00F24DFB" w:rsidP="0072266A">
            <w:pPr>
              <w:pStyle w:val="NoSpacing"/>
              <w:rPr>
                <w:rFonts w:cs="Times New Roman"/>
                <w:sz w:val="24"/>
                <w:szCs w:val="24"/>
              </w:rPr>
            </w:pPr>
            <w:r w:rsidRPr="00DA3F50">
              <w:rPr>
                <w:rFonts w:cs="Times New Roman"/>
                <w:sz w:val="24"/>
                <w:szCs w:val="24"/>
              </w:rPr>
              <w:t>Number of individuals aged more than 65 years old / Total population of the corresponding TAZ</w:t>
            </w:r>
          </w:p>
        </w:tc>
        <w:tc>
          <w:tcPr>
            <w:tcW w:w="1440" w:type="dxa"/>
            <w:noWrap/>
            <w:vAlign w:val="center"/>
            <w:hideMark/>
          </w:tcPr>
          <w:p w14:paraId="078518C3" w14:textId="77777777" w:rsidR="00F24DFB" w:rsidRPr="00DA3F50" w:rsidRDefault="00F24DFB" w:rsidP="0072266A">
            <w:pPr>
              <w:pStyle w:val="NoSpacing"/>
              <w:jc w:val="center"/>
              <w:rPr>
                <w:rFonts w:cs="Times New Roman"/>
                <w:sz w:val="24"/>
                <w:szCs w:val="24"/>
              </w:rPr>
            </w:pPr>
            <w:r w:rsidRPr="00DA3F50">
              <w:rPr>
                <w:rFonts w:cs="Times New Roman"/>
                <w:sz w:val="24"/>
                <w:szCs w:val="24"/>
              </w:rPr>
              <w:t>0.21</w:t>
            </w:r>
          </w:p>
        </w:tc>
        <w:tc>
          <w:tcPr>
            <w:tcW w:w="1260" w:type="dxa"/>
            <w:noWrap/>
            <w:vAlign w:val="center"/>
            <w:hideMark/>
          </w:tcPr>
          <w:p w14:paraId="1813B6C0" w14:textId="77777777" w:rsidR="00F24DFB" w:rsidRPr="00DA3F50" w:rsidRDefault="00F24DFB" w:rsidP="0072266A">
            <w:pPr>
              <w:pStyle w:val="NoSpacing"/>
              <w:jc w:val="center"/>
              <w:rPr>
                <w:rFonts w:cs="Times New Roman"/>
                <w:sz w:val="24"/>
                <w:szCs w:val="24"/>
              </w:rPr>
            </w:pPr>
            <w:r w:rsidRPr="00DA3F50">
              <w:rPr>
                <w:rFonts w:cs="Times New Roman"/>
                <w:sz w:val="24"/>
                <w:szCs w:val="24"/>
              </w:rPr>
              <w:t>0.11</w:t>
            </w:r>
          </w:p>
        </w:tc>
      </w:tr>
      <w:tr w:rsidR="00F24DFB" w:rsidRPr="00DA3F50" w14:paraId="787A2A1A" w14:textId="77777777" w:rsidTr="006F6441">
        <w:trPr>
          <w:trHeight w:val="431"/>
        </w:trPr>
        <w:tc>
          <w:tcPr>
            <w:tcW w:w="2605" w:type="dxa"/>
            <w:noWrap/>
            <w:vAlign w:val="center"/>
            <w:hideMark/>
          </w:tcPr>
          <w:p w14:paraId="25D1D223" w14:textId="77777777" w:rsidR="00F24DFB" w:rsidRPr="00DA3F50" w:rsidRDefault="00F24DFB" w:rsidP="0072266A">
            <w:pPr>
              <w:pStyle w:val="NoSpacing"/>
              <w:rPr>
                <w:rFonts w:cs="Times New Roman"/>
                <w:sz w:val="24"/>
                <w:szCs w:val="24"/>
              </w:rPr>
            </w:pPr>
            <w:r w:rsidRPr="00DA3F50">
              <w:rPr>
                <w:rFonts w:cs="Times New Roman"/>
                <w:sz w:val="24"/>
                <w:szCs w:val="24"/>
              </w:rPr>
              <w:t>Proportion of African American</w:t>
            </w:r>
            <w:r>
              <w:rPr>
                <w:rFonts w:cs="Times New Roman"/>
                <w:sz w:val="24"/>
                <w:szCs w:val="24"/>
              </w:rPr>
              <w:t>s</w:t>
            </w:r>
          </w:p>
        </w:tc>
        <w:tc>
          <w:tcPr>
            <w:tcW w:w="4050" w:type="dxa"/>
            <w:vAlign w:val="center"/>
          </w:tcPr>
          <w:p w14:paraId="7D7745A1" w14:textId="77777777" w:rsidR="00F24DFB" w:rsidRPr="00DA3F50" w:rsidRDefault="00F24DFB" w:rsidP="0072266A">
            <w:pPr>
              <w:pStyle w:val="NoSpacing"/>
              <w:rPr>
                <w:rFonts w:cs="Times New Roman"/>
                <w:sz w:val="24"/>
                <w:szCs w:val="24"/>
              </w:rPr>
            </w:pPr>
            <w:r w:rsidRPr="00DA3F50">
              <w:rPr>
                <w:rFonts w:cs="Times New Roman"/>
                <w:sz w:val="24"/>
                <w:szCs w:val="24"/>
              </w:rPr>
              <w:t>Number of African American</w:t>
            </w:r>
            <w:r>
              <w:rPr>
                <w:rFonts w:cs="Times New Roman"/>
                <w:sz w:val="24"/>
                <w:szCs w:val="24"/>
              </w:rPr>
              <w:t>s</w:t>
            </w:r>
            <w:r w:rsidRPr="00DA3F50">
              <w:rPr>
                <w:rFonts w:cs="Times New Roman"/>
                <w:sz w:val="24"/>
                <w:szCs w:val="24"/>
              </w:rPr>
              <w:t xml:space="preserve"> / Total population of the corresponding TAZ</w:t>
            </w:r>
          </w:p>
        </w:tc>
        <w:tc>
          <w:tcPr>
            <w:tcW w:w="1440" w:type="dxa"/>
            <w:noWrap/>
            <w:vAlign w:val="center"/>
            <w:hideMark/>
          </w:tcPr>
          <w:p w14:paraId="63B7252D" w14:textId="77777777" w:rsidR="00F24DFB" w:rsidRPr="00DA3F50" w:rsidRDefault="00F24DFB" w:rsidP="0072266A">
            <w:pPr>
              <w:pStyle w:val="NoSpacing"/>
              <w:jc w:val="center"/>
              <w:rPr>
                <w:rFonts w:cs="Times New Roman"/>
                <w:sz w:val="24"/>
                <w:szCs w:val="24"/>
              </w:rPr>
            </w:pPr>
            <w:r w:rsidRPr="00DA3F50">
              <w:rPr>
                <w:rFonts w:cs="Times New Roman"/>
                <w:sz w:val="24"/>
                <w:szCs w:val="24"/>
              </w:rPr>
              <w:t>0.14</w:t>
            </w:r>
          </w:p>
        </w:tc>
        <w:tc>
          <w:tcPr>
            <w:tcW w:w="1260" w:type="dxa"/>
            <w:noWrap/>
            <w:vAlign w:val="center"/>
            <w:hideMark/>
          </w:tcPr>
          <w:p w14:paraId="041A1A93" w14:textId="77777777" w:rsidR="00F24DFB" w:rsidRPr="00DA3F50" w:rsidRDefault="00F24DFB" w:rsidP="0072266A">
            <w:pPr>
              <w:pStyle w:val="NoSpacing"/>
              <w:jc w:val="center"/>
              <w:rPr>
                <w:rFonts w:cs="Times New Roman"/>
                <w:sz w:val="24"/>
                <w:szCs w:val="24"/>
              </w:rPr>
            </w:pPr>
            <w:r w:rsidRPr="00DA3F50">
              <w:rPr>
                <w:rFonts w:cs="Times New Roman"/>
                <w:sz w:val="24"/>
                <w:szCs w:val="24"/>
              </w:rPr>
              <w:t>0.16</w:t>
            </w:r>
          </w:p>
        </w:tc>
      </w:tr>
      <w:tr w:rsidR="00F24DFB" w:rsidRPr="00DA3F50" w14:paraId="3A45494C" w14:textId="77777777" w:rsidTr="006F6441">
        <w:trPr>
          <w:trHeight w:val="431"/>
        </w:trPr>
        <w:tc>
          <w:tcPr>
            <w:tcW w:w="2605" w:type="dxa"/>
            <w:noWrap/>
            <w:vAlign w:val="center"/>
            <w:hideMark/>
          </w:tcPr>
          <w:p w14:paraId="524DD384" w14:textId="77777777" w:rsidR="00F24DFB" w:rsidRPr="00DA3F50" w:rsidRDefault="00F24DFB" w:rsidP="0072266A">
            <w:pPr>
              <w:pStyle w:val="NoSpacing"/>
              <w:rPr>
                <w:rFonts w:cs="Times New Roman"/>
                <w:sz w:val="24"/>
                <w:szCs w:val="24"/>
              </w:rPr>
            </w:pPr>
            <w:r w:rsidRPr="00DA3F50">
              <w:rPr>
                <w:rFonts w:cs="Times New Roman"/>
                <w:sz w:val="24"/>
                <w:szCs w:val="24"/>
              </w:rPr>
              <w:t>Proportion of commuters use walking as the principal mode</w:t>
            </w:r>
          </w:p>
        </w:tc>
        <w:tc>
          <w:tcPr>
            <w:tcW w:w="4050" w:type="dxa"/>
            <w:vAlign w:val="center"/>
          </w:tcPr>
          <w:p w14:paraId="0EB84C64" w14:textId="77777777" w:rsidR="00F24DFB" w:rsidRPr="00DA3F50" w:rsidRDefault="00F24DFB" w:rsidP="0072266A">
            <w:pPr>
              <w:pStyle w:val="NoSpacing"/>
              <w:rPr>
                <w:rFonts w:cs="Times New Roman"/>
                <w:sz w:val="24"/>
                <w:szCs w:val="24"/>
              </w:rPr>
            </w:pPr>
            <w:r w:rsidRPr="00DA3F50">
              <w:rPr>
                <w:rFonts w:cs="Times New Roman"/>
                <w:sz w:val="24"/>
                <w:szCs w:val="24"/>
              </w:rPr>
              <w:t>Number of commuters using walking as the main mode/ Total number of commuters at the corresponding TAZ</w:t>
            </w:r>
          </w:p>
        </w:tc>
        <w:tc>
          <w:tcPr>
            <w:tcW w:w="1440" w:type="dxa"/>
            <w:noWrap/>
            <w:vAlign w:val="center"/>
            <w:hideMark/>
          </w:tcPr>
          <w:p w14:paraId="4F575F36" w14:textId="77777777" w:rsidR="00F24DFB" w:rsidRPr="00DA3F50" w:rsidRDefault="00F24DFB" w:rsidP="0072266A">
            <w:pPr>
              <w:pStyle w:val="NoSpacing"/>
              <w:jc w:val="center"/>
              <w:rPr>
                <w:rFonts w:cs="Times New Roman"/>
                <w:sz w:val="24"/>
                <w:szCs w:val="24"/>
              </w:rPr>
            </w:pPr>
            <w:r w:rsidRPr="00DA3F50">
              <w:rPr>
                <w:rFonts w:cs="Times New Roman"/>
                <w:sz w:val="24"/>
                <w:szCs w:val="24"/>
              </w:rPr>
              <w:t>0.02</w:t>
            </w:r>
          </w:p>
        </w:tc>
        <w:tc>
          <w:tcPr>
            <w:tcW w:w="1260" w:type="dxa"/>
            <w:noWrap/>
            <w:vAlign w:val="center"/>
            <w:hideMark/>
          </w:tcPr>
          <w:p w14:paraId="65EC6E03" w14:textId="77777777" w:rsidR="00F24DFB" w:rsidRPr="00DA3F50" w:rsidRDefault="00F24DFB" w:rsidP="0072266A">
            <w:pPr>
              <w:pStyle w:val="NoSpacing"/>
              <w:jc w:val="center"/>
              <w:rPr>
                <w:rFonts w:cs="Times New Roman"/>
                <w:sz w:val="24"/>
                <w:szCs w:val="24"/>
              </w:rPr>
            </w:pPr>
            <w:r w:rsidRPr="00DA3F50">
              <w:rPr>
                <w:rFonts w:cs="Times New Roman"/>
                <w:sz w:val="24"/>
                <w:szCs w:val="24"/>
              </w:rPr>
              <w:t>0.03</w:t>
            </w:r>
          </w:p>
        </w:tc>
      </w:tr>
    </w:tbl>
    <w:p w14:paraId="018BBD57" w14:textId="77777777" w:rsidR="00D969EC" w:rsidRDefault="00D969EC" w:rsidP="00A16F5B">
      <w:pPr>
        <w:spacing w:after="0"/>
      </w:pPr>
    </w:p>
    <w:p w14:paraId="739B6D2A" w14:textId="2E6F4F2F" w:rsidR="00F24DFB" w:rsidRDefault="00F24DFB" w:rsidP="0072266A">
      <w:pPr>
        <w:pStyle w:val="Heading1"/>
        <w:spacing w:before="0" w:after="0"/>
      </w:pPr>
      <w:r>
        <w:t>empirical Analysis</w:t>
      </w:r>
    </w:p>
    <w:p w14:paraId="7F3D76F1" w14:textId="77777777" w:rsidR="007759B0" w:rsidRPr="007759B0" w:rsidRDefault="007759B0" w:rsidP="007759B0">
      <w:pPr>
        <w:spacing w:before="0" w:after="0"/>
      </w:pPr>
    </w:p>
    <w:p w14:paraId="2CB7CFEE" w14:textId="77777777" w:rsidR="00F24DFB" w:rsidRPr="001E038D" w:rsidRDefault="00F24DFB" w:rsidP="0072266A">
      <w:pPr>
        <w:pStyle w:val="Heading2"/>
      </w:pPr>
      <w:r w:rsidRPr="001E038D">
        <w:t>Model Specification and Goodness of Fit</w:t>
      </w:r>
    </w:p>
    <w:p w14:paraId="7939D8D2" w14:textId="6B582E92" w:rsidR="00AB4312" w:rsidRDefault="00F24DFB" w:rsidP="00423FEE">
      <w:pPr>
        <w:spacing w:before="0" w:after="0"/>
      </w:pPr>
      <w:r>
        <w:t>This study involves estimation</w:t>
      </w:r>
      <w:r w:rsidR="00CF301F">
        <w:t xml:space="preserve"> of two model structures</w:t>
      </w:r>
      <w:r>
        <w:t xml:space="preserve">: 1) NB-MNLFS model without a component for zero crash state </w:t>
      </w:r>
      <w:r w:rsidRPr="004372EB">
        <w:rPr>
          <w:u w:val="single"/>
        </w:rPr>
        <w:t>(Model-1)</w:t>
      </w:r>
      <w:r>
        <w:t xml:space="preserve">, and 2) proposed model system with a binary </w:t>
      </w:r>
      <w:r w:rsidR="00CF301F">
        <w:t>logit</w:t>
      </w:r>
      <w:r>
        <w:t xml:space="preserve"> model </w:t>
      </w:r>
      <w:r>
        <w:lastRenderedPageBreak/>
        <w:t xml:space="preserve">for considering zero crash </w:t>
      </w:r>
      <w:r w:rsidR="00CF301F">
        <w:t xml:space="preserve">state </w:t>
      </w:r>
      <w:r w:rsidRPr="004372EB">
        <w:rPr>
          <w:u w:val="single"/>
        </w:rPr>
        <w:t>(Model-2)</w:t>
      </w:r>
      <w:r>
        <w:t xml:space="preserve">. The model estimation process involved the following steps. First, an NB model was developed for the crash count estimation. Second, six binary logit models were developed to recognize the non-zero crash regions for six specific crash types. Third, two different MNLFS models were estimated considering zero crashes and without considering zero crashes. The </w:t>
      </w:r>
      <w:r w:rsidR="00E052D4">
        <w:t xml:space="preserve">models were compared based on log-likelihood (LL) and </w:t>
      </w:r>
      <w:r w:rsidR="00E052D4" w:rsidRPr="00FF4674">
        <w:t>Bayesian Information Criterion</w:t>
      </w:r>
      <w:r w:rsidR="00E052D4">
        <w:t xml:space="preserve"> (BIC) values. The LL (BIC) values are as follows: </w:t>
      </w:r>
      <w:r w:rsidR="003F79D5">
        <w:t>(a) M</w:t>
      </w:r>
      <w:r w:rsidR="00E052D4">
        <w:t>odel 1</w:t>
      </w:r>
      <w:r w:rsidR="003F79D5">
        <w:t xml:space="preserve">: </w:t>
      </w:r>
      <w:r w:rsidR="003F79D5" w:rsidRPr="00E51D42">
        <w:t>-20</w:t>
      </w:r>
      <w:r w:rsidR="003F79D5">
        <w:t>,</w:t>
      </w:r>
      <w:r w:rsidR="003F79D5" w:rsidRPr="00E51D42">
        <w:t>455.2</w:t>
      </w:r>
      <w:r w:rsidR="003F79D5">
        <w:t xml:space="preserve"> (</w:t>
      </w:r>
      <w:r w:rsidR="003F79D5" w:rsidRPr="00E13A8F">
        <w:t>41</w:t>
      </w:r>
      <w:r w:rsidR="003F79D5">
        <w:t>,</w:t>
      </w:r>
      <w:r w:rsidR="003F79D5" w:rsidRPr="00E13A8F">
        <w:t>355.</w:t>
      </w:r>
      <w:r w:rsidR="003F79D5">
        <w:t>8) and (b) Model 2: -</w:t>
      </w:r>
      <w:r w:rsidR="003F79D5" w:rsidRPr="00704F02">
        <w:t>19</w:t>
      </w:r>
      <w:r w:rsidR="003F79D5">
        <w:t>,</w:t>
      </w:r>
      <w:r w:rsidR="003F79D5" w:rsidRPr="00704F02">
        <w:t>292.</w:t>
      </w:r>
      <w:r w:rsidR="003F79D5">
        <w:t>2 (</w:t>
      </w:r>
      <w:r w:rsidR="003F79D5" w:rsidRPr="00E13A8F">
        <w:t>39</w:t>
      </w:r>
      <w:r w:rsidR="003F79D5">
        <w:t>,</w:t>
      </w:r>
      <w:r w:rsidR="003F79D5" w:rsidRPr="00E13A8F">
        <w:t>029.6</w:t>
      </w:r>
      <w:r w:rsidR="003F79D5">
        <w:t xml:space="preserve">). From these values, </w:t>
      </w:r>
      <w:proofErr w:type="gramStart"/>
      <w:r w:rsidR="003F79D5">
        <w:t>it is clear that</w:t>
      </w:r>
      <w:r w:rsidR="00D80025">
        <w:t xml:space="preserve"> the</w:t>
      </w:r>
      <w:proofErr w:type="gramEnd"/>
      <w:r w:rsidR="00D80025">
        <w:t xml:space="preserve"> newly proposed Model 2 </w:t>
      </w:r>
      <w:r>
        <w:t>provide</w:t>
      </w:r>
      <w:r w:rsidR="008869CE">
        <w:t>s</w:t>
      </w:r>
      <w:r>
        <w:t xml:space="preserve"> the best fit. The estimation results of the best fitted model are described.</w:t>
      </w:r>
    </w:p>
    <w:p w14:paraId="30FF7E71" w14:textId="77777777" w:rsidR="00315CD9" w:rsidRDefault="00315CD9" w:rsidP="00423FEE">
      <w:pPr>
        <w:spacing w:before="0" w:after="0"/>
      </w:pPr>
    </w:p>
    <w:p w14:paraId="62D2F857" w14:textId="33846595" w:rsidR="00F24DFB" w:rsidRPr="00950C16" w:rsidRDefault="00F24DFB" w:rsidP="00423FEE">
      <w:pPr>
        <w:pStyle w:val="Heading3"/>
        <w:spacing w:before="0" w:after="0"/>
      </w:pPr>
      <w:r w:rsidRPr="00950C16">
        <w:t>Joint NB-MNL Fractional Split Model</w:t>
      </w:r>
    </w:p>
    <w:p w14:paraId="528E0449" w14:textId="4C45CAA3" w:rsidR="00F24DFB" w:rsidRDefault="00F24DFB" w:rsidP="00423FEE">
      <w:pPr>
        <w:spacing w:before="0" w:after="0"/>
        <w:rPr>
          <w:rFonts w:cs="Times New Roman"/>
          <w:szCs w:val="24"/>
        </w:rPr>
      </w:pPr>
      <w:r>
        <w:rPr>
          <w:rFonts w:cs="Times New Roman"/>
          <w:szCs w:val="24"/>
        </w:rPr>
        <w:t xml:space="preserve">Table </w:t>
      </w:r>
      <w:r w:rsidR="002E10D4">
        <w:rPr>
          <w:rFonts w:cs="Times New Roman"/>
          <w:szCs w:val="24"/>
        </w:rPr>
        <w:t>2</w:t>
      </w:r>
      <w:r>
        <w:rPr>
          <w:rFonts w:cs="Times New Roman"/>
          <w:szCs w:val="24"/>
        </w:rPr>
        <w:t xml:space="preserve"> presents the estimated coefficients of the Joint NB-MNL fractional split model. The second column of the model provides the significant parameters of the NB model and the 3</w:t>
      </w:r>
      <w:r w:rsidRPr="00070F44">
        <w:rPr>
          <w:rFonts w:cs="Times New Roman"/>
          <w:szCs w:val="24"/>
          <w:vertAlign w:val="superscript"/>
        </w:rPr>
        <w:t>rd</w:t>
      </w:r>
      <w:r>
        <w:rPr>
          <w:rFonts w:cs="Times New Roman"/>
          <w:szCs w:val="24"/>
        </w:rPr>
        <w:t xml:space="preserve"> to 8</w:t>
      </w:r>
      <w:r w:rsidRPr="00070F44">
        <w:rPr>
          <w:rFonts w:cs="Times New Roman"/>
          <w:szCs w:val="24"/>
          <w:vertAlign w:val="superscript"/>
        </w:rPr>
        <w:t>th</w:t>
      </w:r>
      <w:r>
        <w:rPr>
          <w:rFonts w:cs="Times New Roman"/>
          <w:szCs w:val="24"/>
        </w:rPr>
        <w:t xml:space="preserve"> column provides significant parameters (at 90% significance level) of the MNL fractional split model. </w:t>
      </w:r>
    </w:p>
    <w:p w14:paraId="2C7BBE2F" w14:textId="77777777" w:rsidR="0072266A" w:rsidRDefault="0072266A" w:rsidP="00423FEE">
      <w:pPr>
        <w:spacing w:before="0" w:after="0"/>
        <w:rPr>
          <w:rFonts w:cs="Times New Roman"/>
          <w:szCs w:val="24"/>
        </w:rPr>
      </w:pPr>
    </w:p>
    <w:p w14:paraId="2D4746D4" w14:textId="77777777" w:rsidR="00F24DFB" w:rsidRPr="00950C16" w:rsidRDefault="00F24DFB" w:rsidP="00423FEE">
      <w:pPr>
        <w:pStyle w:val="Heading3"/>
        <w:spacing w:before="0" w:after="0"/>
      </w:pPr>
      <w:r w:rsidRPr="00950C16">
        <w:t>NB Component</w:t>
      </w:r>
    </w:p>
    <w:p w14:paraId="2274F27B" w14:textId="08B23953" w:rsidR="00F24DFB" w:rsidRDefault="00F24DFB" w:rsidP="00423FEE">
      <w:pPr>
        <w:spacing w:before="0" w:after="0"/>
        <w:rPr>
          <w:rFonts w:cs="Times New Roman"/>
          <w:szCs w:val="24"/>
        </w:rPr>
      </w:pPr>
      <w:r>
        <w:rPr>
          <w:rFonts w:cs="Times New Roman"/>
          <w:szCs w:val="24"/>
        </w:rPr>
        <w:t xml:space="preserve">Crash frequency </w:t>
      </w:r>
      <w:r w:rsidR="00E21155">
        <w:rPr>
          <w:rFonts w:cs="Times New Roman"/>
          <w:szCs w:val="24"/>
        </w:rPr>
        <w:t xml:space="preserve">for </w:t>
      </w:r>
      <w:r>
        <w:rPr>
          <w:rFonts w:cs="Times New Roman"/>
          <w:szCs w:val="24"/>
        </w:rPr>
        <w:t xml:space="preserve">different TAZs was estimated </w:t>
      </w:r>
      <w:r w:rsidR="00E21155">
        <w:rPr>
          <w:rFonts w:cs="Times New Roman"/>
          <w:szCs w:val="24"/>
        </w:rPr>
        <w:t xml:space="preserve">using </w:t>
      </w:r>
      <w:r>
        <w:rPr>
          <w:rFonts w:cs="Times New Roman"/>
          <w:szCs w:val="24"/>
        </w:rPr>
        <w:t>the NB component of the joint framework. A positive (negative) coefficient variable indicates that, an increase in the variable will increase (decrease) crash frequency. The estimation results are discussed by variable categories as follows:</w:t>
      </w:r>
    </w:p>
    <w:p w14:paraId="384DDF39" w14:textId="77777777" w:rsidR="0072266A" w:rsidRDefault="0072266A" w:rsidP="0072266A">
      <w:pPr>
        <w:spacing w:before="0" w:after="0"/>
        <w:rPr>
          <w:rFonts w:cs="Times New Roman"/>
          <w:szCs w:val="24"/>
        </w:rPr>
      </w:pPr>
    </w:p>
    <w:p w14:paraId="7B872CC0" w14:textId="77777777" w:rsidR="00F24DFB" w:rsidRDefault="00F24DFB" w:rsidP="0072266A">
      <w:pPr>
        <w:pStyle w:val="Heading4"/>
        <w:spacing w:before="0" w:after="0"/>
      </w:pPr>
      <w:r w:rsidRPr="005F746A">
        <w:t>Roadway Characteristics</w:t>
      </w:r>
    </w:p>
    <w:p w14:paraId="0BCCBA50" w14:textId="0580A4B2" w:rsidR="00F24DFB" w:rsidRDefault="00F24DFB" w:rsidP="00423FEE">
      <w:pPr>
        <w:spacing w:before="0" w:after="0"/>
        <w:rPr>
          <w:rFonts w:cs="Times New Roman"/>
          <w:szCs w:val="24"/>
        </w:rPr>
      </w:pPr>
      <w:r>
        <w:rPr>
          <w:rFonts w:cs="Times New Roman"/>
          <w:szCs w:val="24"/>
        </w:rPr>
        <w:t>Several roadway characteristics were tested in our model. Among them proportion of arterial road</w:t>
      </w:r>
      <w:r w:rsidR="006F0950">
        <w:rPr>
          <w:rFonts w:cs="Times New Roman"/>
          <w:szCs w:val="24"/>
        </w:rPr>
        <w:t>s</w:t>
      </w:r>
      <w:r>
        <w:rPr>
          <w:rFonts w:cs="Times New Roman"/>
          <w:szCs w:val="24"/>
        </w:rPr>
        <w:t>, proportion of urban roadway</w:t>
      </w:r>
      <w:r w:rsidR="006F0950">
        <w:rPr>
          <w:rFonts w:cs="Times New Roman"/>
          <w:szCs w:val="24"/>
        </w:rPr>
        <w:t>s</w:t>
      </w:r>
      <w:r>
        <w:rPr>
          <w:rFonts w:cs="Times New Roman"/>
          <w:szCs w:val="24"/>
        </w:rPr>
        <w:t>, number of intersections, and average inside shoulder width were found to offer significant impact</w:t>
      </w:r>
      <w:r w:rsidR="006F0950">
        <w:rPr>
          <w:rFonts w:cs="Times New Roman"/>
          <w:szCs w:val="24"/>
        </w:rPr>
        <w:t xml:space="preserve"> on crash frequency</w:t>
      </w:r>
      <w:r>
        <w:rPr>
          <w:rFonts w:cs="Times New Roman"/>
          <w:szCs w:val="24"/>
        </w:rPr>
        <w:t>. The positive coefficient of the proportion of arterial road</w:t>
      </w:r>
      <w:r w:rsidR="006F0950">
        <w:rPr>
          <w:rFonts w:cs="Times New Roman"/>
          <w:szCs w:val="24"/>
        </w:rPr>
        <w:t>s</w:t>
      </w:r>
      <w:r>
        <w:rPr>
          <w:rFonts w:cs="Times New Roman"/>
          <w:szCs w:val="24"/>
        </w:rPr>
        <w:t xml:space="preserve"> indicates an increased number of crashes with increasing proportion of arterial roads at </w:t>
      </w:r>
      <w:r w:rsidR="006F0950">
        <w:rPr>
          <w:rFonts w:cs="Times New Roman"/>
          <w:szCs w:val="24"/>
        </w:rPr>
        <w:t xml:space="preserve">the </w:t>
      </w:r>
      <w:r>
        <w:rPr>
          <w:rFonts w:cs="Times New Roman"/>
          <w:szCs w:val="24"/>
        </w:rPr>
        <w:t>TAZ level</w:t>
      </w:r>
      <w:r w:rsidR="008900E0">
        <w:rPr>
          <w:rFonts w:cs="Times New Roman"/>
          <w:szCs w:val="24"/>
        </w:rPr>
        <w:t xml:space="preserve"> (see </w:t>
      </w:r>
      <w:r>
        <w:rPr>
          <w:rFonts w:cs="Times New Roman"/>
          <w:szCs w:val="24"/>
        </w:rPr>
        <w:fldChar w:fldCharType="begin" w:fldLock="1"/>
      </w:r>
      <w:r w:rsidR="008A2F5C">
        <w:rPr>
          <w:rFonts w:cs="Times New Roman"/>
          <w:szCs w:val="24"/>
        </w:rPr>
        <w:instrText>ADDIN CSL_CITATION {"citationItems":[{"id":"ITEM-1","itemData":{"DOI":"10.1016/j.amar.2021.100167","ISSN":"22136657","abstract":"In safety literature, there are two ways to incorporate the potential correlation between multiple crash frequency variables: (1) simulation-based approach and (2) analytical closed-form approach. The current research effort undertakes a comparison between simulation-based multivariate model and copula based closed-form approach to analyze zonal level crash counts for different crash types. Further, the research builds on earlier copula based models by incorporating random parameters thus proposing a hybrid (combination of analytical and simulation based system) approach to incorporating unobserved heterogeneity. Within the proposed hybrid copula model, the empirical analysis involves estimation of count models using four different copula structures which cover a wide range of dependency structures, including radial symmetry and asymmetry, and asymptotic tail independence and dependence. Further, to the best of authors’ knowledge, this study is the first of its kind to incorporate attribute variability (random parameters) effect within the copula framework. The empirical analysis is based on traffic analysis zone (TAZ) level crash count data for both motorized and non-motorized crashes from Central Florida for the year 2016. A comprehensive set of exogenous variables including roadway, built environment, land-use, traffic, socio-demographic and spatial spillover characteristics are considered for the analysis. The resulting data fit and prediction performance offered by the proposed approach clearly highlights the hybrid model – Random Parameter Copula based approach's superiority over the purely simulation-based multivariate model in our study context. The comparison exercise is further augmented by undertaking an in-depth comparison for different count events across different crash types and a correct classification analysis. The estimated results further reinforce the improved performance of the Random Parameter Copula-based multivariate approach. The applicability of the model for hot spot identification is illustrated by generating plots identifying high-crash and low- crash zones by crash type in the Central Florida region.","author":[{"dropping-particle":"","family":"Bhowmik","given":"Tanmoy","non-dropping-particle":"","parse-names":false,"suffix":""},{"dropping-particle":"","family":"Rahman","given":"Moshiur","non-dropping-particle":"","parse-names":false,"suffix":""},{"dropping-particle":"","family":"Yasmin","given":"Shamsunnahar","non-dropping-particle":"","parse-names":false,"suffix":""},{"dropping-particle":"","family":"Eluru","given":"Naveen","non-dropping-particle":"","parse-names":false,"suffix":""}],"container-title":"Analytic Methods in Accident Research","id":"ITEM-1","issued":{"date-parts":[["2021"]]},"page":"100167","publisher":"Elsevier Ltd","title":"Exploring analytical, simulation-based, and hybrid model structures for multivariate crash frequency modeling","type":"article-journal","volume":"31"},"uris":["http://www.mendeley.com/documents/?uuid=c3813833-44f5-48b5-bda2-80753dcc8973"]},{"id":"ITEM-2","itemData":{"DOI":"10.1016/J.AMAR.2018.06.001","ISSN":"2213-6657","abstract":"In recent years, there is growing recognition that common unobserved factors that influence crash frequency by one attribute level are also likely to influence crash frequency by other attribute levels. The most common approach employed to address the potential unobserved heterogeneity in safety literature is the development of multivariate crash frequency models. The current study proposes an alternative joint econometric framework to accommodate for the presence of unobserved heterogeneity – referred to as joint negative binomial-multinomial logit fractional split (NB-MNLFS) model. Furthermore, the study undertakes a first of its kind comparison exercise between the most commonly used multivariate model (multivariate random parameter negative binomial model) and the proposed joint approach by generating an equivalent log-likelihood measure. The empirical analysis is based on the zonal level crash count data for different collision types from the state of Florida for the year 2015. The model results highlight the presence of common unobserved effects affecting the two components of the joint model as well as the presence of parameter heterogeneity. The equivalent log-likelihood and goodness of fit measures clearly highlight the comparable performance offered by the proposed joint model relative to the commonly used multivariate approach. Overall, the model interpretations and fit measures clearly highlight the potential complementary role of the proposed approach for crash frequency analyses.","author":[{"dropping-particle":"","family":"Bhowmik","given":"Tanmoy","non-dropping-particle":"","parse-names":false,"suffix":""},{"dropping-particle":"","family":"Yasmin","given":"Shamsunnahar","non-dropping-particle":"","parse-names":false,"suffix":""},{"dropping-particle":"","family":"Eluru","given":"Naveen","non-dropping-particle":"","parse-names":false,"suffix":""}],"container-title":"Analytic Methods in Accident Research","id":"ITEM-2","issued":{"date-parts":[["2018","9","1"]]},"page":"16-32","publisher":"Elsevier","title":"A joint econometric approach for modeling crash counts by collision type","type":"article-journal","volume":"19"},"uris":["http://www.mendeley.com/documents/?uuid=c2ae97eb-842a-3af9-aa44-08362ffd4242"]}],"mendeley":{"formattedCitation":"(&lt;i&gt;17&lt;/i&gt;, &lt;i&gt;26&lt;/i&gt;)","plainTextFormattedCitation":"(17, 26)","previouslyFormattedCitation":"(&lt;i&gt;17&lt;/i&gt;, &lt;i&gt;26&lt;/i&gt;)"},"properties":{"noteIndex":0},"schema":"https://github.com/citation-style-language/schema/raw/master/csl-citation.json"}</w:instrText>
      </w:r>
      <w:r>
        <w:rPr>
          <w:rFonts w:cs="Times New Roman"/>
          <w:szCs w:val="24"/>
        </w:rPr>
        <w:fldChar w:fldCharType="separate"/>
      </w:r>
      <w:r w:rsidR="008A2F5C" w:rsidRPr="008A2F5C">
        <w:rPr>
          <w:rFonts w:cs="Times New Roman"/>
          <w:noProof/>
          <w:szCs w:val="24"/>
        </w:rPr>
        <w:t>(</w:t>
      </w:r>
      <w:r w:rsidR="008A2F5C" w:rsidRPr="008A2F5C">
        <w:rPr>
          <w:rFonts w:cs="Times New Roman"/>
          <w:i/>
          <w:noProof/>
          <w:szCs w:val="24"/>
        </w:rPr>
        <w:t>17</w:t>
      </w:r>
      <w:r w:rsidR="008A2F5C" w:rsidRPr="008A2F5C">
        <w:rPr>
          <w:rFonts w:cs="Times New Roman"/>
          <w:noProof/>
          <w:szCs w:val="24"/>
        </w:rPr>
        <w:t xml:space="preserve">, </w:t>
      </w:r>
      <w:r w:rsidR="008A2F5C" w:rsidRPr="008A2F5C">
        <w:rPr>
          <w:rFonts w:cs="Times New Roman"/>
          <w:i/>
          <w:noProof/>
          <w:szCs w:val="24"/>
        </w:rPr>
        <w:t>26</w:t>
      </w:r>
      <w:r w:rsidR="008A2F5C" w:rsidRPr="008A2F5C">
        <w:rPr>
          <w:rFonts w:cs="Times New Roman"/>
          <w:noProof/>
          <w:szCs w:val="24"/>
        </w:rPr>
        <w:t>)</w:t>
      </w:r>
      <w:r>
        <w:rPr>
          <w:rFonts w:cs="Times New Roman"/>
          <w:szCs w:val="24"/>
        </w:rPr>
        <w:fldChar w:fldCharType="end"/>
      </w:r>
      <w:r>
        <w:rPr>
          <w:rFonts w:cs="Times New Roman"/>
          <w:szCs w:val="24"/>
        </w:rPr>
        <w:t xml:space="preserve"> </w:t>
      </w:r>
      <w:r w:rsidR="008900E0">
        <w:rPr>
          <w:rFonts w:cs="Times New Roman"/>
          <w:szCs w:val="24"/>
        </w:rPr>
        <w:t>for similar results)</w:t>
      </w:r>
      <w:r>
        <w:rPr>
          <w:rFonts w:cs="Times New Roman"/>
          <w:szCs w:val="24"/>
        </w:rPr>
        <w:t>. Proportion of urban roadway</w:t>
      </w:r>
      <w:r w:rsidR="008900E0">
        <w:rPr>
          <w:rFonts w:cs="Times New Roman"/>
          <w:szCs w:val="24"/>
        </w:rPr>
        <w:t>s</w:t>
      </w:r>
      <w:r>
        <w:rPr>
          <w:rFonts w:cs="Times New Roman"/>
          <w:szCs w:val="24"/>
        </w:rPr>
        <w:t xml:space="preserve"> also provided similar impact</w:t>
      </w:r>
      <w:r w:rsidR="00EC7991">
        <w:rPr>
          <w:rFonts w:cs="Times New Roman"/>
          <w:szCs w:val="24"/>
        </w:rPr>
        <w:t>(see</w:t>
      </w:r>
      <w:r>
        <w:rPr>
          <w:rFonts w:cs="Times New Roman"/>
          <w:szCs w:val="24"/>
        </w:rPr>
        <w:t xml:space="preserve"> </w:t>
      </w:r>
      <w:r>
        <w:rPr>
          <w:rFonts w:cs="Times New Roman"/>
          <w:szCs w:val="24"/>
        </w:rPr>
        <w:fldChar w:fldCharType="begin" w:fldLock="1"/>
      </w:r>
      <w:r w:rsidR="008A2F5C">
        <w:rPr>
          <w:rFonts w:cs="Times New Roman"/>
          <w:szCs w:val="24"/>
        </w:rPr>
        <w:instrText>ADDIN CSL_CITATION {"citationItems":[{"id":"ITEM-1","itemData":{"DOI":"10.1016/J.AMAR.2018.06.001","ISSN":"2213-6657","abstract":"In recent years, there is growing recognition that common unobserved factors that influence crash frequency by one attribute level are also likely to influence crash frequency by other attribute levels. The most common approach employed to address the potential unobserved heterogeneity in safety literature is the development of multivariate crash frequency models. The current study proposes an alternative joint econometric framework to accommodate for the presence of unobserved heterogeneity – referred to as joint negative binomial-multinomial logit fractional split (NB-MNLFS) model. Furthermore, the study undertakes a first of its kind comparison exercise between the most commonly used multivariate model (multivariate random parameter negative binomial model) and the proposed joint approach by generating an equivalent log-likelihood measure. The empirical analysis is based on the zonal level crash count data for different collision types from the state of Florida for the year 2015. The model results highlight the presence of common unobserved effects affecting the two components of the joint model as well as the presence of parameter heterogeneity. The equivalent log-likelihood and goodness of fit measures clearly highlight the comparable performance offered by the proposed joint model relative to the commonly used multivariate approach. Overall, the model interpretations and fit measures clearly highlight the potential complementary role of the proposed approach for crash frequency analyses.","author":[{"dropping-particle":"","family":"Bhowmik","given":"Tanmoy","non-dropping-particle":"","parse-names":false,"suffix":""},{"dropping-particle":"","family":"Yasmin","given":"Shamsunnahar","non-dropping-particle":"","parse-names":false,"suffix":""},{"dropping-particle":"","family":"Eluru","given":"Naveen","non-dropping-particle":"","parse-names":false,"suffix":""}],"container-title":"Analytic Methods in Accident Research","id":"ITEM-1","issued":{"date-parts":[["2018","9","1"]]},"page":"16-32","publisher":"Elsevier","title":"A joint econometric approach for modeling crash counts by collision type","type":"article-journal","volume":"19"},"uris":["http://www.mendeley.com/documents/?uuid=c2ae97eb-842a-3af9-aa44-08362ffd4242"]}],"mendeley":{"formattedCitation":"(&lt;i&gt;26&lt;/i&gt;)","plainTextFormattedCitation":"(26)","previouslyFormattedCitation":"(&lt;i&gt;26&lt;/i&gt;)"},"properties":{"noteIndex":0},"schema":"https://github.com/citation-style-language/schema/raw/master/csl-citation.json"}</w:instrText>
      </w:r>
      <w:r>
        <w:rPr>
          <w:rFonts w:cs="Times New Roman"/>
          <w:szCs w:val="24"/>
        </w:rPr>
        <w:fldChar w:fldCharType="separate"/>
      </w:r>
      <w:r w:rsidR="008A2F5C" w:rsidRPr="008A2F5C">
        <w:rPr>
          <w:rFonts w:cs="Times New Roman"/>
          <w:noProof/>
          <w:szCs w:val="24"/>
        </w:rPr>
        <w:t>(</w:t>
      </w:r>
      <w:r w:rsidR="008A2F5C" w:rsidRPr="008A2F5C">
        <w:rPr>
          <w:rFonts w:cs="Times New Roman"/>
          <w:i/>
          <w:noProof/>
          <w:szCs w:val="24"/>
        </w:rPr>
        <w:t>26</w:t>
      </w:r>
      <w:r w:rsidR="008A2F5C" w:rsidRPr="008A2F5C">
        <w:rPr>
          <w:rFonts w:cs="Times New Roman"/>
          <w:noProof/>
          <w:szCs w:val="24"/>
        </w:rPr>
        <w:t>)</w:t>
      </w:r>
      <w:r>
        <w:rPr>
          <w:rFonts w:cs="Times New Roman"/>
          <w:szCs w:val="24"/>
        </w:rPr>
        <w:fldChar w:fldCharType="end"/>
      </w:r>
      <w:r w:rsidR="00EC7991">
        <w:rPr>
          <w:rFonts w:cs="Times New Roman"/>
          <w:szCs w:val="24"/>
        </w:rPr>
        <w:t xml:space="preserve"> for similar result)</w:t>
      </w:r>
      <w:r>
        <w:rPr>
          <w:rFonts w:cs="Times New Roman"/>
          <w:szCs w:val="24"/>
        </w:rPr>
        <w:t xml:space="preserve">. Further, </w:t>
      </w:r>
      <w:r w:rsidR="008900E0">
        <w:rPr>
          <w:rFonts w:cs="Times New Roman"/>
          <w:szCs w:val="24"/>
        </w:rPr>
        <w:t xml:space="preserve">as expected, </w:t>
      </w:r>
      <w:r>
        <w:rPr>
          <w:rFonts w:cs="Times New Roman"/>
          <w:szCs w:val="24"/>
        </w:rPr>
        <w:t xml:space="preserve">an increased number of intersections are found to increase the total number of </w:t>
      </w:r>
      <w:r w:rsidR="002B6583">
        <w:rPr>
          <w:rFonts w:cs="Times New Roman"/>
          <w:szCs w:val="24"/>
        </w:rPr>
        <w:t>crashes.</w:t>
      </w:r>
      <w:r>
        <w:rPr>
          <w:rFonts w:cs="Times New Roman"/>
          <w:szCs w:val="24"/>
        </w:rPr>
        <w:t xml:space="preserve"> Earlier research also reported similar impact</w:t>
      </w:r>
      <w:r w:rsidR="008900E0">
        <w:rPr>
          <w:rFonts w:cs="Times New Roman"/>
          <w:szCs w:val="24"/>
        </w:rPr>
        <w:t>s of the intersection variable</w:t>
      </w:r>
      <w:r>
        <w:rPr>
          <w:rFonts w:cs="Times New Roman"/>
          <w:szCs w:val="24"/>
        </w:rPr>
        <w:t xml:space="preserve"> </w:t>
      </w:r>
      <w:r>
        <w:rPr>
          <w:rFonts w:cs="Times New Roman"/>
          <w:szCs w:val="24"/>
        </w:rPr>
        <w:fldChar w:fldCharType="begin" w:fldLock="1"/>
      </w:r>
      <w:r w:rsidR="008A2F5C">
        <w:rPr>
          <w:rFonts w:cs="Times New Roman"/>
          <w:szCs w:val="24"/>
        </w:rPr>
        <w:instrText>ADDIN CSL_CITATION {"citationItems":[{"id":"ITEM-1","itemData":{"DOI":"10.1080/23249935.2017.1369469","ISSN":"2324-9943","abstract":"This paper proposes an innovative joint econometric framework for examining total crash count and crash proportion by different crash severity. In our proposed approach, irrespective of the number of crash frequency variables the dimensions to be investigated is 'two', offering substantial benefits in terms of parameter stability and computational time as opposed to the traditional multivariate approaches. The proposed model is demonstrated by employing a joint negative binomial-ordered logit fractional split model framework. The empirical analysis is conducted using zonal level crash count data for different crash severity levels from Florida for the year 2015. The results clearly highlight the superiority of the joint model in terms of data fit compared to independent model. The applicability of the proposed framework is demonstrated by generating spatial distribution of predicted motor vehicle crash frequency and predicted crash counts by severity levels. ARTICLE HISTORY","author":[{"dropping-particle":"","family":"Yasmin","given":"Shamsunnahar","non-dropping-particle":"","parse-names":false,"suffix":""},{"dropping-particle":"","family":"Eluru","given":"Naveen","non-dropping-particle":"","parse-names":false,"suffix":""}],"container-title":"Transportmetrica A: Transport Science","id":"ITEM-1","issue":"3","issued":{"date-parts":[["2018"]]},"page":"230-255","title":"A joint econometric framework for modeling crash counts by severity","type":"article-journal","volume":"14"},"uris":["http://www.mendeley.com/documents/?uuid=7873e308-cffa-3b31-93b0-365b145bcf27"]},{"id":"ITEM-2","itemData":{"DOI":"10.1016/J.AMAR.2018.06.001","ISSN":"2213-6657","abstract":"In recent years, there is growing recognition that common unobserved factors that influence crash frequency by one attribute level are also likely to influence crash frequency by other attribute levels. The most common approach employed to address the potential unobserved heterogeneity in safety literature is the development of multivariate crash frequency models. The current study proposes an alternative joint econometric framework to accommodate for the presence of unobserved heterogeneity – referred to as joint negative binomial-multinomial logit fractional split (NB-MNLFS) model. Furthermore, the study undertakes a first of its kind comparison exercise between the most commonly used multivariate model (multivariate random parameter negative binomial model) and the proposed joint approach by generating an equivalent log-likelihood measure. The empirical analysis is based on the zonal level crash count data for different collision types from the state of Florida for the year 2015. The model results highlight the presence of common unobserved effects affecting the two components of the joint model as well as the presence of parameter heterogeneity. The equivalent log-likelihood and goodness of fit measures clearly highlight the comparable performance offered by the proposed joint model relative to the commonly used multivariate approach. Overall, the model interpretations and fit measures clearly highlight the potential complementary role of the proposed approach for crash frequency analyses.","author":[{"dropping-particle":"","family":"Bhowmik","given":"Tanmoy","non-dropping-particle":"","parse-names":false,"suffix":""},{"dropping-particle":"","family":"Yasmin","given":"Shamsunnahar","non-dropping-particle":"","parse-names":false,"suffix":""},{"dropping-particle":"","family":"Eluru","given":"Naveen","non-dropping-particle":"","parse-names":false,"suffix":""}],"container-title":"Analytic Methods in Accident Research","id":"ITEM-2","issued":{"date-parts":[["2018","9","1"]]},"page":"16-32","publisher":"Elsevier","title":"A joint econometric approach for modeling crash counts by collision type","type":"article-journal","volume":"19"},"uris":["http://www.mendeley.com/documents/?uuid=c2ae97eb-842a-3af9-aa44-08362ffd4242"]},{"id":"ITEM-3","itemData":{"DOI":"10.1016/j.amar.2019.100107","ISSN":"22136657","abstract":"In safety literature, simulation-based multivariate framework is the most commonly employed approach for analyzing multiple crash frequency dependent variables. The current research effort contributes to literature on crash frequency analysis by suggesting an alternative and mathematically simpler approach for analyzing multiple crash frequency variables for the same study unit. The proposed recasts a multivariate distributional problem as a repeated measure univariate problem. Specifically, we employed a simpler panel random parameter based univariate model framework to analyze zonal level crash counts for different crash types. The empirical analysis is based on the traffic analysis zone (TAZ) level crash count data for both motorized and non-motorized crashes from Central Florida for the year 2016. The performance of the proposed framework is compared with the performance of the random parameter multivariate negative binomial model (RPMNB) using a host of metrics for estimation sample and hold-out sample. The resulting goodness of fit and predictive measures clearly highlight the comparable performance offered by the proposed framework relative to the commonly used RPMNB model with substantially fewer parameters. The comparison exercise is augmented by computing aggregate level elasticity effects for both PMNB and RPMNB models. The results clearly highlight the comparable performance offered by the proposed PMNB model relative to the traditional RPMNB model. In summary, the proposed framework allows for a parsimonious specification without compromising the model explanatory power and provides similar performance as the most traditional multivariate NB model for analyzing different crash dimensions.","author":[{"dropping-particle":"","family":"Bhowmik","given":"Tanmoy","non-dropping-particle":"","parse-names":false,"suffix":""},{"dropping-particle":"","family":"Yasmin","given":"Shamsunnahar","non-dropping-particle":"","parse-names":false,"suffix":""},{"dropping-particle":"","family":"Eluru","given":"Naveen","non-dropping-particle":"","parse-names":false,"suffix":""}],"container-title":"Analytic Methods in Accident Research","id":"ITEM-3","issued":{"date-parts":[["2019"]]},"page":"100107","publisher":"Elsevier Ltd","title":"Do we need multivariate modeling approaches to model crash frequency by crash types? A panel mixed approach to modeling crash frequency by crash types","type":"article-journal","volume":"24"},"uris":["http://www.mendeley.com/documents/?uuid=17f5cd7b-3f4f-457a-bfd4-d9ba7781499b"]}],"mendeley":{"formattedCitation":"(&lt;i&gt;13&lt;/i&gt;, &lt;i&gt;24&lt;/i&gt;, &lt;i&gt;26&lt;/i&gt;)","plainTextFormattedCitation":"(13, 24, 26)","previouslyFormattedCitation":"(&lt;i&gt;13&lt;/i&gt;, &lt;i&gt;24&lt;/i&gt;, &lt;i&gt;26&lt;/i&gt;)"},"properties":{"noteIndex":0},"schema":"https://github.com/citation-style-language/schema/raw/master/csl-citation.json"}</w:instrText>
      </w:r>
      <w:r>
        <w:rPr>
          <w:rFonts w:cs="Times New Roman"/>
          <w:szCs w:val="24"/>
        </w:rPr>
        <w:fldChar w:fldCharType="separate"/>
      </w:r>
      <w:r w:rsidR="008A2F5C" w:rsidRPr="008A2F5C">
        <w:rPr>
          <w:rFonts w:cs="Times New Roman"/>
          <w:noProof/>
          <w:szCs w:val="24"/>
        </w:rPr>
        <w:t>(</w:t>
      </w:r>
      <w:r w:rsidR="008A2F5C" w:rsidRPr="008A2F5C">
        <w:rPr>
          <w:rFonts w:cs="Times New Roman"/>
          <w:i/>
          <w:noProof/>
          <w:szCs w:val="24"/>
        </w:rPr>
        <w:t>13</w:t>
      </w:r>
      <w:r w:rsidR="008A2F5C" w:rsidRPr="008A2F5C">
        <w:rPr>
          <w:rFonts w:cs="Times New Roman"/>
          <w:noProof/>
          <w:szCs w:val="24"/>
        </w:rPr>
        <w:t xml:space="preserve">, </w:t>
      </w:r>
      <w:r w:rsidR="008A2F5C" w:rsidRPr="008A2F5C">
        <w:rPr>
          <w:rFonts w:cs="Times New Roman"/>
          <w:i/>
          <w:noProof/>
          <w:szCs w:val="24"/>
        </w:rPr>
        <w:t>24</w:t>
      </w:r>
      <w:r w:rsidR="008A2F5C" w:rsidRPr="008A2F5C">
        <w:rPr>
          <w:rFonts w:cs="Times New Roman"/>
          <w:noProof/>
          <w:szCs w:val="24"/>
        </w:rPr>
        <w:t xml:space="preserve">, </w:t>
      </w:r>
      <w:r w:rsidR="008A2F5C" w:rsidRPr="008A2F5C">
        <w:rPr>
          <w:rFonts w:cs="Times New Roman"/>
          <w:i/>
          <w:noProof/>
          <w:szCs w:val="24"/>
        </w:rPr>
        <w:t>26</w:t>
      </w:r>
      <w:r w:rsidR="008A2F5C" w:rsidRPr="008A2F5C">
        <w:rPr>
          <w:rFonts w:cs="Times New Roman"/>
          <w:noProof/>
          <w:szCs w:val="24"/>
        </w:rPr>
        <w:t>)</w:t>
      </w:r>
      <w:r>
        <w:rPr>
          <w:rFonts w:cs="Times New Roman"/>
          <w:szCs w:val="24"/>
        </w:rPr>
        <w:fldChar w:fldCharType="end"/>
      </w:r>
      <w:r>
        <w:rPr>
          <w:rFonts w:cs="Times New Roman"/>
          <w:szCs w:val="24"/>
        </w:rPr>
        <w:t>. Usually, intersections are likely to experience more crashes due to vehicle maneuvers through several conflict points. Finally, average inside shoulder width was found to have a positive impact on crash frequency</w:t>
      </w:r>
      <w:r w:rsidR="00162A9B">
        <w:rPr>
          <w:rFonts w:cs="Times New Roman"/>
          <w:szCs w:val="24"/>
        </w:rPr>
        <w:t xml:space="preserve"> (similar result was reported at </w:t>
      </w:r>
      <w:r w:rsidR="00162A9B">
        <w:rPr>
          <w:rFonts w:cs="Times New Roman"/>
          <w:szCs w:val="24"/>
        </w:rPr>
        <w:fldChar w:fldCharType="begin" w:fldLock="1"/>
      </w:r>
      <w:r w:rsidR="008A2F5C">
        <w:rPr>
          <w:rFonts w:cs="Times New Roman"/>
          <w:szCs w:val="24"/>
        </w:rPr>
        <w:instrText>ADDIN CSL_CITATION {"citationItems":[{"id":"ITEM-1","itemData":{"DOI":"10.1016/J.AMAR.2018.06.001","ISSN":"2213-6657","abstract":"In recent years, there is growing recognition that common unobserved factors that influence crash frequency by one attribute level are also likely to influence crash frequency by other attribute levels. The most common approach employed to address the potential unobserved heterogeneity in safety literature is the development of multivariate crash frequency models. The current study proposes an alternative joint econometric framework to accommodate for the presence of unobserved heterogeneity – referred to as joint negative binomial-multinomial logit fractional split (NB-MNLFS) model. Furthermore, the study undertakes a first of its kind comparison exercise between the most commonly used multivariate model (multivariate random parameter negative binomial model) and the proposed joint approach by generating an equivalent log-likelihood measure. The empirical analysis is based on the zonal level crash count data for different collision types from the state of Florida for the year 2015. The model results highlight the presence of common unobserved effects affecting the two components of the joint model as well as the presence of parameter heterogeneity. The equivalent log-likelihood and goodness of fit measures clearly highlight the comparable performance offered by the proposed joint model relative to the commonly used multivariate approach. Overall, the model interpretations and fit measures clearly highlight the potential complementary role of the proposed approach for crash frequency analyses.","author":[{"dropping-particle":"","family":"Bhowmik","given":"Tanmoy","non-dropping-particle":"","parse-names":false,"suffix":""},{"dropping-particle":"","family":"Yasmin","given":"Shamsunnahar","non-dropping-particle":"","parse-names":false,"suffix":""},{"dropping-particle":"","family":"Eluru","given":"Naveen","non-dropping-particle":"","parse-names":false,"suffix":""}],"container-title":"Analytic Methods in Accident Research","id":"ITEM-1","issued":{"date-parts":[["2018","9","1"]]},"page":"16-32","publisher":"Elsevier","title":"A joint econometric approach for modeling crash counts by collision type","type":"article-journal","volume":"19"},"uris":["http://www.mendeley.com/documents/?uuid=c2ae97eb-842a-3af9-aa44-08362ffd4242"]}],"mendeley":{"formattedCitation":"(&lt;i&gt;26&lt;/i&gt;)","plainTextFormattedCitation":"(26)","previouslyFormattedCitation":"(&lt;i&gt;26&lt;/i&gt;)"},"properties":{"noteIndex":0},"schema":"https://github.com/citation-style-language/schema/raw/master/csl-citation.json"}</w:instrText>
      </w:r>
      <w:r w:rsidR="00162A9B">
        <w:rPr>
          <w:rFonts w:cs="Times New Roman"/>
          <w:szCs w:val="24"/>
        </w:rPr>
        <w:fldChar w:fldCharType="separate"/>
      </w:r>
      <w:r w:rsidR="008A2F5C" w:rsidRPr="008A2F5C">
        <w:rPr>
          <w:rFonts w:cs="Times New Roman"/>
          <w:noProof/>
          <w:szCs w:val="24"/>
        </w:rPr>
        <w:t>(</w:t>
      </w:r>
      <w:r w:rsidR="008A2F5C" w:rsidRPr="008A2F5C">
        <w:rPr>
          <w:rFonts w:cs="Times New Roman"/>
          <w:i/>
          <w:noProof/>
          <w:szCs w:val="24"/>
        </w:rPr>
        <w:t>26</w:t>
      </w:r>
      <w:r w:rsidR="008A2F5C" w:rsidRPr="008A2F5C">
        <w:rPr>
          <w:rFonts w:cs="Times New Roman"/>
          <w:noProof/>
          <w:szCs w:val="24"/>
        </w:rPr>
        <w:t>)</w:t>
      </w:r>
      <w:r w:rsidR="00162A9B">
        <w:rPr>
          <w:rFonts w:cs="Times New Roman"/>
          <w:szCs w:val="24"/>
        </w:rPr>
        <w:fldChar w:fldCharType="end"/>
      </w:r>
      <w:r>
        <w:rPr>
          <w:rFonts w:cs="Times New Roman"/>
          <w:szCs w:val="24"/>
        </w:rPr>
        <w:t>.</w:t>
      </w:r>
    </w:p>
    <w:p w14:paraId="340EA54D" w14:textId="77777777" w:rsidR="0072266A" w:rsidRDefault="0072266A" w:rsidP="00423FEE">
      <w:pPr>
        <w:spacing w:before="0" w:after="0"/>
        <w:rPr>
          <w:rFonts w:cs="Times New Roman"/>
          <w:szCs w:val="24"/>
        </w:rPr>
      </w:pPr>
    </w:p>
    <w:p w14:paraId="48144C94" w14:textId="77777777" w:rsidR="00F24DFB" w:rsidRDefault="00F24DFB" w:rsidP="0072266A">
      <w:pPr>
        <w:pStyle w:val="Heading4"/>
        <w:spacing w:before="0" w:after="0"/>
      </w:pPr>
      <w:r>
        <w:t>Traffic Characteristics</w:t>
      </w:r>
    </w:p>
    <w:p w14:paraId="272C2544" w14:textId="34CC786D" w:rsidR="0072266A" w:rsidRDefault="00F24DFB" w:rsidP="00423FEE">
      <w:pPr>
        <w:spacing w:before="0" w:after="0"/>
        <w:rPr>
          <w:rFonts w:cs="Times New Roman"/>
          <w:szCs w:val="24"/>
        </w:rPr>
      </w:pPr>
      <w:r>
        <w:rPr>
          <w:rFonts w:cs="Times New Roman"/>
          <w:szCs w:val="24"/>
        </w:rPr>
        <w:t xml:space="preserve">In terms of traffic characteristics, only Vehicle Miles Traveled (VMT) was found to have significant impact on crash frequency. The positive sign indicates that increased traffic volume is more likely to increase </w:t>
      </w:r>
      <w:r w:rsidR="002754C6">
        <w:rPr>
          <w:rFonts w:cs="Times New Roman"/>
          <w:szCs w:val="24"/>
        </w:rPr>
        <w:t xml:space="preserve">the </w:t>
      </w:r>
      <w:r>
        <w:rPr>
          <w:rFonts w:cs="Times New Roman"/>
          <w:szCs w:val="24"/>
        </w:rPr>
        <w:t>total number of crashes in TAZs</w:t>
      </w:r>
      <w:r w:rsidR="002754C6">
        <w:rPr>
          <w:rFonts w:cs="Times New Roman"/>
          <w:szCs w:val="24"/>
        </w:rPr>
        <w:t xml:space="preserve"> (</w:t>
      </w:r>
      <w:r w:rsidR="00162A9B">
        <w:rPr>
          <w:rFonts w:cs="Times New Roman"/>
          <w:szCs w:val="24"/>
        </w:rPr>
        <w:t xml:space="preserve"> see </w:t>
      </w:r>
      <w:r w:rsidR="00162A9B">
        <w:rPr>
          <w:rFonts w:cs="Times New Roman"/>
          <w:szCs w:val="24"/>
        </w:rPr>
        <w:fldChar w:fldCharType="begin" w:fldLock="1"/>
      </w:r>
      <w:r w:rsidR="008A2F5C">
        <w:rPr>
          <w:rFonts w:cs="Times New Roman"/>
          <w:szCs w:val="24"/>
        </w:rPr>
        <w:instrText>ADDIN CSL_CITATION {"citationItems":[{"id":"ITEM-1","itemData":{"DOI":"10.1016/J.AAP.2021.106345","ISSN":"0001-4575","abstract":"Individual collision types have different underlying causes and thus the relationships between roadway/traffic characteristics and crash frequency are likely to differ across unique collision types. One way these different influences have been studied is by developing separate statistical models for each collision type. While this is the most straightforward approach, developing collision-specific models can be very tedious and can produce unreliable estimates for collision types that are less frequently observed. Moreover, ignoring correlations between different collision types may result in biased and inefficient parameter estimation. To overcome these limitations, researchers have adopted a multivariate approach that explicitly accounts for the correlation among individual collision types. As an alternative to multivariate approach, two-stage approaches have been proposed in which one model is estimated to predict total crash frequency and its prediction is combined with another model, used to predict the proportions of different collision types. More efficient one-stage joint models, in which both the frequency and proportion models are estimated simultaneously and predictions are provided more directly, have also been proposed for macro-level analysis. This study investigates the performance of this joint model paradigm in analyzing unique collision type frequencies on individual road segments. For this, a joint negative binomial-multinomial fractional split (NB-MFS) model is used. Moreover, this study also proposes the use of a multinomial logit (MNL) model to estimate the proportion of different collision types. As total crash frequency NB model and MNL model utilize different datasets, a two-stage estimation process is required, which leads to the two-stage NB-MNL model proposed here. The performance of proposed model is compared with that of collision-specific NB models, multivariate negative binomial (MVNB) model, and NB-MFS model in predicting crash frequency by collision type on two-way two-lane urban-suburban collector roadway segments in Pennsylvania. The goodness of fit statistics show that the NB-MNL model performs better than collision-specific NB models, MVNB model and joint NB-MFS model and is thus a promising approach in predicting crash frequency by collision type.","author":[{"dropping-particle":"","family":"Mahmud","given":"Asif","non-dropping-particle":"","parse-names":false,"suffix":""},{"dropping-particle":"V.","family":"Gayah","given":"Vikash","non-dropping-particle":"","parse-names":false,"suffix":""}],"container-title":"Accident Analysis &amp; Prevention","id":"ITEM-1","issued":{"date-parts":[["2021","10","1"]]},"page":"106345","publisher":"Pergamon","title":"Estimation of crash type frequencies on individual collector roadway segments","type":"article-journal","volume":"161"},"uris":["http://www.mendeley.com/documents/?uuid=1ac8f651-e6a1-3f39-b1da-bffafadea7c6"]}],"mendeley":{"formattedCitation":"(&lt;i&gt;44&lt;/i&gt;)","plainTextFormattedCitation":"(44)","previouslyFormattedCitation":"(&lt;i&gt;44&lt;/i&gt;)"},"properties":{"noteIndex":0},"schema":"https://github.com/citation-style-language/schema/raw/master/csl-citation.json"}</w:instrText>
      </w:r>
      <w:r w:rsidR="00162A9B">
        <w:rPr>
          <w:rFonts w:cs="Times New Roman"/>
          <w:szCs w:val="24"/>
        </w:rPr>
        <w:fldChar w:fldCharType="separate"/>
      </w:r>
      <w:r w:rsidR="008A2F5C" w:rsidRPr="008A2F5C">
        <w:rPr>
          <w:rFonts w:cs="Times New Roman"/>
          <w:noProof/>
          <w:szCs w:val="24"/>
        </w:rPr>
        <w:t>(</w:t>
      </w:r>
      <w:r w:rsidR="008A2F5C" w:rsidRPr="008A2F5C">
        <w:rPr>
          <w:rFonts w:cs="Times New Roman"/>
          <w:i/>
          <w:noProof/>
          <w:szCs w:val="24"/>
        </w:rPr>
        <w:t>44</w:t>
      </w:r>
      <w:r w:rsidR="008A2F5C" w:rsidRPr="008A2F5C">
        <w:rPr>
          <w:rFonts w:cs="Times New Roman"/>
          <w:noProof/>
          <w:szCs w:val="24"/>
        </w:rPr>
        <w:t>)</w:t>
      </w:r>
      <w:r w:rsidR="00162A9B">
        <w:rPr>
          <w:rFonts w:cs="Times New Roman"/>
          <w:szCs w:val="24"/>
        </w:rPr>
        <w:fldChar w:fldCharType="end"/>
      </w:r>
      <w:r w:rsidR="00162A9B">
        <w:rPr>
          <w:rFonts w:cs="Times New Roman"/>
          <w:szCs w:val="24"/>
        </w:rPr>
        <w:t xml:space="preserve"> for </w:t>
      </w:r>
      <w:r w:rsidR="002754C6">
        <w:rPr>
          <w:rFonts w:cs="Times New Roman"/>
          <w:szCs w:val="24"/>
        </w:rPr>
        <w:t>similar result)</w:t>
      </w:r>
      <w:r>
        <w:rPr>
          <w:rFonts w:cs="Times New Roman"/>
          <w:szCs w:val="24"/>
        </w:rPr>
        <w:t>.</w:t>
      </w:r>
    </w:p>
    <w:p w14:paraId="67FEAEA2" w14:textId="77777777" w:rsidR="00423FEE" w:rsidRDefault="00423FEE" w:rsidP="00423FEE">
      <w:pPr>
        <w:spacing w:before="0" w:after="0"/>
        <w:rPr>
          <w:rFonts w:cs="Times New Roman"/>
          <w:szCs w:val="24"/>
        </w:rPr>
      </w:pPr>
    </w:p>
    <w:p w14:paraId="72AE1A92" w14:textId="77777777" w:rsidR="00F24DFB" w:rsidRDefault="00F24DFB" w:rsidP="0072266A">
      <w:pPr>
        <w:pStyle w:val="Heading4"/>
        <w:spacing w:before="0" w:after="0"/>
      </w:pPr>
      <w:r w:rsidRPr="00555CFD">
        <w:t>Land-use Characteristics</w:t>
      </w:r>
    </w:p>
    <w:p w14:paraId="4186E3CD" w14:textId="381B331D" w:rsidR="00AB4312" w:rsidRPr="003A4E0E" w:rsidRDefault="00F24DFB" w:rsidP="00023BAB">
      <w:pPr>
        <w:spacing w:before="0" w:after="0"/>
        <w:rPr>
          <w:rFonts w:eastAsiaTheme="minorEastAsia" w:cs="Times New Roman"/>
          <w:iCs/>
          <w:szCs w:val="24"/>
        </w:rPr>
      </w:pPr>
      <w:r>
        <w:rPr>
          <w:rFonts w:cs="Times New Roman"/>
          <w:szCs w:val="24"/>
        </w:rPr>
        <w:t>Several land-use variables were tested in our model to capture the impact of surrounding land-use characteristics on crash frequency. Among them</w:t>
      </w:r>
      <w:r w:rsidR="002E1E9F">
        <w:rPr>
          <w:rFonts w:cs="Times New Roman"/>
          <w:szCs w:val="24"/>
        </w:rPr>
        <w:t>, the proportion</w:t>
      </w:r>
      <w:r>
        <w:rPr>
          <w:rFonts w:cs="Times New Roman"/>
          <w:szCs w:val="24"/>
        </w:rPr>
        <w:t xml:space="preserve"> of industrial and public </w:t>
      </w:r>
      <w:r w:rsidR="00BD04FD">
        <w:rPr>
          <w:rFonts w:cs="Times New Roman"/>
          <w:szCs w:val="24"/>
        </w:rPr>
        <w:t>areas</w:t>
      </w:r>
      <w:r>
        <w:rPr>
          <w:rFonts w:cs="Times New Roman"/>
          <w:szCs w:val="24"/>
        </w:rPr>
        <w:t xml:space="preserve"> are found to provide significant effect. However, they offered contradictory impact on crash frequency. The result indicates that TAZ</w:t>
      </w:r>
      <w:r w:rsidR="001B3AAD">
        <w:rPr>
          <w:rFonts w:cs="Times New Roman"/>
          <w:szCs w:val="24"/>
        </w:rPr>
        <w:t>s</w:t>
      </w:r>
      <w:r>
        <w:rPr>
          <w:rFonts w:cs="Times New Roman"/>
          <w:szCs w:val="24"/>
        </w:rPr>
        <w:t xml:space="preserve"> with larger proportion of industrial area </w:t>
      </w:r>
      <w:r w:rsidR="001B3AAD">
        <w:rPr>
          <w:rFonts w:cs="Times New Roman"/>
          <w:szCs w:val="24"/>
        </w:rPr>
        <w:t>are</w:t>
      </w:r>
      <w:r>
        <w:rPr>
          <w:rFonts w:cs="Times New Roman"/>
          <w:szCs w:val="24"/>
        </w:rPr>
        <w:t xml:space="preserve"> more likely to </w:t>
      </w:r>
      <w:r w:rsidR="001B3AAD">
        <w:rPr>
          <w:rFonts w:cs="Times New Roman"/>
          <w:szCs w:val="24"/>
        </w:rPr>
        <w:t xml:space="preserve">experience </w:t>
      </w:r>
      <w:r>
        <w:rPr>
          <w:rFonts w:cs="Times New Roman"/>
          <w:szCs w:val="24"/>
        </w:rPr>
        <w:t xml:space="preserve">more crashes, </w:t>
      </w:r>
      <w:r w:rsidR="001B3AAD">
        <w:rPr>
          <w:rFonts w:cs="Times New Roman"/>
          <w:szCs w:val="24"/>
        </w:rPr>
        <w:t xml:space="preserve">while TAZs with a </w:t>
      </w:r>
      <w:r>
        <w:rPr>
          <w:rFonts w:cs="Times New Roman"/>
          <w:szCs w:val="24"/>
        </w:rPr>
        <w:t xml:space="preserve">larger proportion of public areas are found to </w:t>
      </w:r>
      <w:r w:rsidR="000C5BE0">
        <w:rPr>
          <w:rFonts w:cs="Times New Roman"/>
          <w:szCs w:val="24"/>
        </w:rPr>
        <w:t xml:space="preserve">have a </w:t>
      </w:r>
      <w:r>
        <w:rPr>
          <w:rFonts w:cs="Times New Roman"/>
          <w:szCs w:val="24"/>
        </w:rPr>
        <w:t xml:space="preserve">lower number of crashes. Further, </w:t>
      </w:r>
      <w:r w:rsidR="002E1E9F" w:rsidRPr="003A4E0E">
        <w:rPr>
          <w:rFonts w:eastAsiaTheme="minorEastAsia" w:cs="Times New Roman"/>
          <w:iCs/>
          <w:szCs w:val="24"/>
        </w:rPr>
        <w:t xml:space="preserve">the random parameter for the proportion of public area in the crash count NB model was found to be statistically significant. The distributional parameter </w:t>
      </w:r>
      <w:r w:rsidR="002E1E9F" w:rsidRPr="003A4E0E">
        <w:rPr>
          <w:rFonts w:eastAsiaTheme="minorEastAsia" w:cs="Times New Roman"/>
          <w:iCs/>
          <w:szCs w:val="24"/>
        </w:rPr>
        <w:lastRenderedPageBreak/>
        <w:t>indicates that the overall impact of the corresponding variable on crash frequency is likely to be negative (83.4%).</w:t>
      </w:r>
    </w:p>
    <w:p w14:paraId="0684A61F" w14:textId="77777777" w:rsidR="0023154B" w:rsidRPr="0023154B" w:rsidRDefault="0023154B" w:rsidP="00023BAB">
      <w:pPr>
        <w:spacing w:before="0" w:after="0"/>
        <w:rPr>
          <w:rFonts w:eastAsiaTheme="minorEastAsia" w:cs="Times New Roman"/>
          <w:iCs/>
          <w:szCs w:val="24"/>
        </w:rPr>
      </w:pPr>
    </w:p>
    <w:p w14:paraId="2FC12410" w14:textId="77777777" w:rsidR="00023BAB" w:rsidRDefault="00023BAB" w:rsidP="00023BAB">
      <w:pPr>
        <w:pStyle w:val="Heading4"/>
        <w:spacing w:before="0" w:after="0"/>
      </w:pPr>
      <w:proofErr w:type="gramStart"/>
      <w:r w:rsidRPr="00DA069E">
        <w:t>Built-</w:t>
      </w:r>
      <w:r w:rsidRPr="0072266A">
        <w:t>environment</w:t>
      </w:r>
      <w:proofErr w:type="gramEnd"/>
      <w:r w:rsidRPr="00DA069E">
        <w:t xml:space="preserve"> Characteristics</w:t>
      </w:r>
    </w:p>
    <w:p w14:paraId="1F914EB5" w14:textId="6681DA06" w:rsidR="00023BAB" w:rsidRDefault="00023BAB" w:rsidP="00023BAB">
      <w:pPr>
        <w:spacing w:before="0" w:after="0"/>
        <w:rPr>
          <w:rFonts w:cs="Times New Roman"/>
          <w:szCs w:val="24"/>
        </w:rPr>
      </w:pPr>
      <w:r>
        <w:rPr>
          <w:rFonts w:cs="Times New Roman"/>
          <w:szCs w:val="24"/>
        </w:rPr>
        <w:t>Only one variable - the number of entertainment establishments - was found to be statistically significant affecting crash frequency. The positive sign of the variable indicates that TAZs with a higher number of entertainment establishments are likely to have higher number of crashes.</w:t>
      </w:r>
    </w:p>
    <w:p w14:paraId="248547E1" w14:textId="77777777" w:rsidR="00023BAB" w:rsidRDefault="00023BAB" w:rsidP="00023BAB">
      <w:pPr>
        <w:spacing w:before="0" w:after="0"/>
        <w:rPr>
          <w:rFonts w:cs="Times New Roman"/>
          <w:szCs w:val="24"/>
        </w:rPr>
      </w:pPr>
    </w:p>
    <w:p w14:paraId="28233937" w14:textId="77777777" w:rsidR="00023BAB" w:rsidRDefault="00023BAB" w:rsidP="00023BAB">
      <w:pPr>
        <w:pStyle w:val="Heading4"/>
        <w:spacing w:before="0" w:after="0"/>
      </w:pPr>
      <w:r>
        <w:t xml:space="preserve">Socio-demographic </w:t>
      </w:r>
      <w:r w:rsidRPr="0072266A">
        <w:t>Characteristics</w:t>
      </w:r>
    </w:p>
    <w:p w14:paraId="6A56A87A" w14:textId="3E7CA014" w:rsidR="00023BAB" w:rsidRDefault="00023BAB" w:rsidP="00023BAB">
      <w:pPr>
        <w:spacing w:before="0" w:after="0"/>
        <w:rPr>
          <w:rFonts w:cs="Times New Roman"/>
          <w:szCs w:val="24"/>
        </w:rPr>
      </w:pPr>
      <w:r>
        <w:rPr>
          <w:rFonts w:cs="Times New Roman"/>
          <w:szCs w:val="24"/>
        </w:rPr>
        <w:t xml:space="preserve">In terms of socio-demographic attributes, only two variables - proportion of African American individuals and proportion of people over 65 years - were found to have significant impact on crash frequency. The proportion of African American was found to offer positive effect, whereas the proportion of people over 65 years old provided a negative impact (see </w:t>
      </w:r>
      <w:r>
        <w:rPr>
          <w:rFonts w:cs="Times New Roman"/>
          <w:szCs w:val="24"/>
        </w:rPr>
        <w:fldChar w:fldCharType="begin" w:fldLock="1"/>
      </w:r>
      <w:r w:rsidR="008A2F5C">
        <w:rPr>
          <w:rFonts w:cs="Times New Roman"/>
          <w:szCs w:val="24"/>
        </w:rPr>
        <w:instrText>ADDIN CSL_CITATION {"citationItems":[{"id":"ITEM-1","itemData":{"DOI":"10.1016/J.JSR.2018.07.002","ISSN":"00224375","PMID":"30121099","abstract":"Introduction: Concerns have been raised that the nonlinear relation between crashes and travel exposure invalidates the conventional use of crash rates to control for exposure. A new metric of exposure that bears a linear association to crashes was used as basis for calculating unbiased crash risks. This study compared the two methods – conventional crash rates and new adjusted crash risk – for assessing the effect of driver age, gender, and time of day on the risk of crash involvement and crash fatality. Method: We used police reports of single-car and multi-car crashes with fatal and nonfatal driver injuries that occurred during 2002–2012 in Great Britain. Results: Conventional crash rates were highest in the youngest age group and declined steeply until age 60–69 years. The adjusted crash risk instead peaked at age 21–29 years and reduced gradually with age. The risk of nighttime driving, especially among teenage drivers, was much smaller when based on adjusted crash risks. Finally, the adjusted fatality risk incurred by elderly drivers remained constant across time of day, suggesting that their risk of sustaining a fatal injury due to a crash is more attributable to excess fragility than to crash seriousness. Conclusions: Our findings demonstrate a biasing effect of low travel exposure on conventional crash rates. This implies that conventional methods do not yield meaningful comparisons of crash risk between driver groups and driving conditions of varying exposure to risk. The excess crash rates typically associated with teenage and elderly drivers as well as nighttime driving are attributed in part to overestimation of risk at low travel exposure. Practical Applications: Greater attention should be directed toward crash involvement among drivers in their 20s and 30s as well as younger drivers. Countermeasures should focus on the role of physical vulnerability in fatality risk of elderly drivers.","author":[{"dropping-particle":"","family":"Regev","given":"Shirley","non-dropping-particle":"","parse-names":false,"suffix":""},{"dropping-particle":"","family":"Rolison","given":"Jonathan J.","non-dropping-particle":"","parse-names":false,"suffix":""},{"dropping-particle":"","family":"Moutari","given":"Salissou","non-dropping-particle":"","parse-names":false,"suffix":""}],"container-title":"Journal of Safety Research","id":"ITEM-1","issued":{"date-parts":[["2018","9","1"]]},"page":"131-140","publisher":"Elsevier Ltd","title":"Crash risk by driver age, gender, and time of day using a new exposure methodology","type":"article-journal","volume":"66"},"uris":["http://www.mendeley.com/documents/?uuid=3dabffe9-478c-339d-8503-9c7476d35608"]}],"mendeley":{"formattedCitation":"(&lt;i&gt;45&lt;/i&gt;)","plainTextFormattedCitation":"(45)","previouslyFormattedCitation":"(&lt;i&gt;45&lt;/i&gt;)"},"properties":{"noteIndex":0},"schema":"https://github.com/citation-style-language/schema/raw/master/csl-citation.json"}</w:instrText>
      </w:r>
      <w:r>
        <w:rPr>
          <w:rFonts w:cs="Times New Roman"/>
          <w:szCs w:val="24"/>
        </w:rPr>
        <w:fldChar w:fldCharType="separate"/>
      </w:r>
      <w:r w:rsidR="008A2F5C" w:rsidRPr="008A2F5C">
        <w:rPr>
          <w:rFonts w:cs="Times New Roman"/>
          <w:noProof/>
          <w:szCs w:val="24"/>
        </w:rPr>
        <w:t>(</w:t>
      </w:r>
      <w:r w:rsidR="008A2F5C" w:rsidRPr="008A2F5C">
        <w:rPr>
          <w:rFonts w:cs="Times New Roman"/>
          <w:i/>
          <w:noProof/>
          <w:szCs w:val="24"/>
        </w:rPr>
        <w:t>45</w:t>
      </w:r>
      <w:r w:rsidR="008A2F5C" w:rsidRPr="008A2F5C">
        <w:rPr>
          <w:rFonts w:cs="Times New Roman"/>
          <w:noProof/>
          <w:szCs w:val="24"/>
        </w:rPr>
        <w:t>)</w:t>
      </w:r>
      <w:r>
        <w:rPr>
          <w:rFonts w:cs="Times New Roman"/>
          <w:szCs w:val="24"/>
        </w:rPr>
        <w:fldChar w:fldCharType="end"/>
      </w:r>
      <w:r>
        <w:rPr>
          <w:rFonts w:cs="Times New Roman"/>
          <w:szCs w:val="24"/>
        </w:rPr>
        <w:t xml:space="preserve"> for similar results). </w:t>
      </w:r>
    </w:p>
    <w:p w14:paraId="198A44B0" w14:textId="77777777" w:rsidR="00023BAB" w:rsidRPr="004E4228" w:rsidRDefault="00023BAB" w:rsidP="00023BAB">
      <w:pPr>
        <w:spacing w:before="0" w:after="0"/>
        <w:rPr>
          <w:rFonts w:cs="Times New Roman"/>
          <w:szCs w:val="24"/>
        </w:rPr>
      </w:pPr>
    </w:p>
    <w:p w14:paraId="6879CAC8" w14:textId="77777777" w:rsidR="00023BAB" w:rsidRPr="00950C16" w:rsidRDefault="00023BAB" w:rsidP="00023BAB">
      <w:pPr>
        <w:pStyle w:val="Heading3"/>
        <w:spacing w:before="0" w:after="0"/>
      </w:pPr>
      <w:r w:rsidRPr="00950C16">
        <w:t>Binary Logit</w:t>
      </w:r>
      <w:r>
        <w:t xml:space="preserve"> Component</w:t>
      </w:r>
    </w:p>
    <w:p w14:paraId="2365595D" w14:textId="77777777" w:rsidR="00023BAB" w:rsidRDefault="00023BAB" w:rsidP="00023BAB">
      <w:pPr>
        <w:spacing w:before="0" w:after="0"/>
        <w:rPr>
          <w:rFonts w:cs="Times New Roman"/>
          <w:szCs w:val="24"/>
        </w:rPr>
      </w:pPr>
      <w:r>
        <w:rPr>
          <w:rFonts w:cs="Times New Roman"/>
          <w:szCs w:val="24"/>
        </w:rPr>
        <w:t>In this study, we employed binary logit model of each crash type for identifying the TAZs with non-zero crash regions for that corresponding type. The estimation results with significant coefficients (at 90% significance level) of the six binary logit models were shown in Table 3 and are discussed together by different variable categories.</w:t>
      </w:r>
    </w:p>
    <w:p w14:paraId="173D20AD" w14:textId="77777777" w:rsidR="005C30A0" w:rsidRDefault="005C30A0" w:rsidP="005C30A0">
      <w:pPr>
        <w:spacing w:before="0" w:after="0"/>
        <w:rPr>
          <w:rFonts w:eastAsiaTheme="minorEastAsia" w:cs="Times New Roman"/>
          <w:iCs/>
          <w:szCs w:val="24"/>
        </w:rPr>
      </w:pPr>
    </w:p>
    <w:p w14:paraId="4D4080CF" w14:textId="77777777" w:rsidR="005C30A0" w:rsidRPr="00950C16" w:rsidRDefault="005C30A0" w:rsidP="005C30A0">
      <w:pPr>
        <w:pStyle w:val="Heading4"/>
        <w:spacing w:before="0" w:after="0"/>
        <w:rPr>
          <w:b/>
        </w:rPr>
      </w:pPr>
      <w:r w:rsidRPr="00950C16">
        <w:t>Roadway Characteristics</w:t>
      </w:r>
    </w:p>
    <w:p w14:paraId="2C11B7F7" w14:textId="54BEF394" w:rsidR="005C30A0" w:rsidRPr="00023BAB" w:rsidRDefault="005C30A0" w:rsidP="002E1E9F">
      <w:pPr>
        <w:rPr>
          <w:rFonts w:eastAsiaTheme="minorEastAsia" w:cs="Times New Roman"/>
          <w:iCs/>
          <w:szCs w:val="24"/>
        </w:rPr>
        <w:sectPr w:rsidR="005C30A0" w:rsidRPr="00023BAB" w:rsidSect="00F55415">
          <w:headerReference w:type="default" r:id="rId8"/>
          <w:footerReference w:type="default" r:id="rId9"/>
          <w:type w:val="continuous"/>
          <w:pgSz w:w="12240" w:h="15840"/>
          <w:pgMar w:top="1440" w:right="1440" w:bottom="1440" w:left="1440" w:header="720" w:footer="720" w:gutter="0"/>
          <w:cols w:space="720"/>
          <w:titlePg/>
          <w:docGrid w:linePitch="360"/>
        </w:sectPr>
      </w:pPr>
      <w:r>
        <w:rPr>
          <w:rFonts w:cs="Times New Roman"/>
          <w:szCs w:val="24"/>
        </w:rPr>
        <w:t xml:space="preserve">Various roadway characteristics were found to be significant in each crash type model. Higher proportion of arterial roads, urban roadways, road length with 1-through traffic lane, abrupt variance in posted speed limit, and increased number of intersections in the TAZs were found to increase the likelihood of rear-end crash occurrence in a zone (similar result was found in </w:t>
      </w:r>
      <w:r>
        <w:rPr>
          <w:rFonts w:cs="Times New Roman"/>
          <w:szCs w:val="24"/>
        </w:rPr>
        <w:fldChar w:fldCharType="begin" w:fldLock="1"/>
      </w:r>
      <w:r>
        <w:rPr>
          <w:rFonts w:cs="Times New Roman"/>
          <w:szCs w:val="24"/>
        </w:rPr>
        <w:instrText>ADDIN CSL_CITATION {"citationItems":[{"id":"ITEM-1","itemData":{"DOI":"10.1016/J.AAP.2013.09.004","ISSN":"0001-4575","PMID":"24125803","abstract":"A generalized nonlinear model (GNM)-based approach for modeling highway rear-end crash risk is formulated using Washington State traffic safety data. Previous studies majorly focused on causal factor identification and crash risk modeling using Generalized linear Models (GLMs), such as Poisson regression, Logistic regression, etc. However, their basic assumption of a generalized linear relationship between the dependent variable (for example, crash rate) and independent variables (for example, contribute factors to crashes) established via a link function can be often violated in reality. Consequently, the GLM-based modeling results could provide biased findings and conclusions. In this research, a GNM-based approach is developed to utilize a nonlinear regression function to better elaborate non-monotonic relationships between the independent and dependent variables using the rear end accident data collected from 10 highway routes from 2002 through 2006. The results show for example that truck percentage and grade have a parabolic impact: they increase crash risks initially, but decrease them after the certain thresholds. Such non-monotonic relationships cannot be captured by regular GLMs which further demonstrate the flexibility of GNM-based approaches in the nonlinear relationship among data and providing more reasonable explanations. The superior GNM-based model interpretations help better understand the parabolic impacts of some specific contributing factors for selecting and evaluating rear-end crash safety improvement plans. © 2013 Elsevier Ltd. All rights reserved.","author":[{"dropping-particle":"","family":"Lao","given":"Yunteng","non-dropping-particle":"","parse-names":false,"suffix":""},{"dropping-particle":"","family":"Zhang","given":"Guohui","non-dropping-particle":"","parse-names":false,"suffix":""},{"dropping-particle":"","family":"Wang","given":"Yinhai","non-dropping-particle":"","parse-names":false,"suffix":""},{"dropping-particle":"","family":"Milton","given":"John","non-dropping-particle":"","parse-names":false,"suffix":""}],"container-title":"Accident Analysis &amp; Prevention","id":"ITEM-1","issued":{"date-parts":[["2014","1","1"]]},"page":"9-16","publisher":"Pergamon","title":"Generalized nonlinear models for rear-end crash risk analysis","type":"article-journal","volume":"62"},"uris":["http://www.mendeley.com/documents/?uuid=c89de6af-aa4e-3c88-8617-31bf72bbb0be"]}],"mendeley":{"formattedCitation":"(&lt;i&gt;46&lt;/i&gt;)","plainTextFormattedCitation":"(46)","previouslyFormattedCitation":"(&lt;i&gt;46&lt;/i&gt;)"},"properties":{"noteIndex":0},"schema":"https://github.com/citation-style-language/schema/raw/master/csl-citation.json"}</w:instrText>
      </w:r>
      <w:r>
        <w:rPr>
          <w:rFonts w:cs="Times New Roman"/>
          <w:szCs w:val="24"/>
        </w:rPr>
        <w:fldChar w:fldCharType="separate"/>
      </w:r>
      <w:r w:rsidRPr="008A2F5C">
        <w:rPr>
          <w:rFonts w:cs="Times New Roman"/>
          <w:noProof/>
          <w:szCs w:val="24"/>
        </w:rPr>
        <w:t>(</w:t>
      </w:r>
      <w:r w:rsidRPr="008A2F5C">
        <w:rPr>
          <w:rFonts w:cs="Times New Roman"/>
          <w:i/>
          <w:noProof/>
          <w:szCs w:val="24"/>
        </w:rPr>
        <w:t>46</w:t>
      </w:r>
      <w:r w:rsidRPr="008A2F5C">
        <w:rPr>
          <w:rFonts w:cs="Times New Roman"/>
          <w:noProof/>
          <w:szCs w:val="24"/>
        </w:rPr>
        <w:t>)</w:t>
      </w:r>
      <w:r>
        <w:rPr>
          <w:rFonts w:cs="Times New Roman"/>
          <w:szCs w:val="24"/>
        </w:rPr>
        <w:fldChar w:fldCharType="end"/>
      </w:r>
      <w:r>
        <w:rPr>
          <w:rFonts w:cs="Times New Roman"/>
          <w:szCs w:val="24"/>
        </w:rPr>
        <w:t xml:space="preserve">). In terms of </w:t>
      </w:r>
      <w:r w:rsidRPr="001C03C0">
        <w:rPr>
          <w:rFonts w:cs="Times New Roman"/>
          <w:szCs w:val="24"/>
        </w:rPr>
        <w:t>angle</w:t>
      </w:r>
      <w:r>
        <w:rPr>
          <w:rFonts w:cs="Times New Roman"/>
          <w:szCs w:val="24"/>
        </w:rPr>
        <w:t xml:space="preserve"> crashes proportion of arterial roads and signal intensity offered a positive impact; however, proportion of road length with speed limit more than 55 mph provided a negative association. This result is indicative of the availability of well-maintained facilities on the roadways with higher speed limit. Sideswipe crashes are more likely to occur in TAZs with higher proportion of arterial roads, urban roads, increased number of bike lanes and increased signal intensity. The proportion of road length with speed limit &gt; 55mph, and proportion of road length with 1-through traffic lane were found to offer positive impact on single-vehicle crash. This result is intuitive because, 1-through traffic lane provides confined spaces for vehicle mobility resulting in higher number of single-vehicle crashes. On the other hand, TAZ level multiple-vehicle crashes are positively associated with the proportion of arterial roads, and the proportion of road length with 1-through traffic lane; however, proportion of road length with speed limit &gt; 55 mph offered a negative effect. In terms of non-motorized crashes in a TAZ, several variables from this category were found to be significant. Non-motorized crashes are more likely to occur in TAZs with higher proportion of arterial roadways, higher proportion of urban roadways, and increased number of intersections. On the contrary, higher proportion of road length with speed limit &gt; 55 mph, increased number of bike lanes, and larger average sidewalk width decreases the occurrence of non-motorized crashes (similar result was reported in </w:t>
      </w:r>
      <w:r>
        <w:rPr>
          <w:rFonts w:cs="Times New Roman"/>
          <w:szCs w:val="24"/>
        </w:rPr>
        <w:fldChar w:fldCharType="begin" w:fldLock="1"/>
      </w:r>
      <w:r>
        <w:rPr>
          <w:rFonts w:cs="Times New Roman"/>
          <w:szCs w:val="24"/>
        </w:rPr>
        <w:instrText>ADDIN CSL_CITATION {"citationItems":[{"id":"ITEM-1","itemData":{"DOI":"10.1016/J.AAP.2015.03.003","ISSN":"0001-4575","PMID":"25790973","abstract":"Macroscopic traffic crash analyses have been conducted to incorporate traffic safety into long-term transportation planning. This study aims at developing a multivariate Poisson lognormal conditional autoregressive model at the macroscopic level for crashes by different transportation modes such as motor vehicle, bicycle, and pedestrian crashes. Many previous studies have shown the presence of common unobserved factors across different crash types. Thus, it was expected that adopting multivariate model structure would show a better modeling performance since it can capture shared unobserved features across various types. The multivariate model and univariate model were estimated based on traffic analysis zones (TAZs) and compared. It was found that the multivariate model significantly outperforms the univariate model. It is expected that the findings from this study can contribute to more reliable traffic crash modeling, especially when focusing on different modes. Also, variables that are found significant for each mode can be used to guide traffic safety policy decision makers to allocate resources more efficiently for the zones with higher risk of a particular transportation mode.","author":[{"dropping-particle":"","family":"Lee","given":"Jaeyoung","non-dropping-particle":"","parse-names":false,"suffix":""},{"dropping-particle":"","family":"Abdel-Aty","given":"Mohamed","non-dropping-particle":"","parse-names":false,"suffix":""},{"dropping-particle":"","family":"Jiang","given":"Ximiao","non-dropping-particle":"","parse-names":false,"suffix":""}],"container-title":"Accident Analysis &amp; Prevention","id":"ITEM-1","issued":{"date-parts":[["2015","5","1"]]},"page":"146-154","publisher":"Pergamon","title":"Multivariate crash modeling for motor vehicle and non-motorized modes at the macroscopic level","type":"article-journal","volume":"78"},"uris":["http://www.mendeley.com/documents/?uuid=38a028ae-ee20-385b-ba77-3568c715a6d7"]}],"mendeley":{"formattedCitation":"(&lt;i&gt;47&lt;/i&gt;)","plainTextFormattedCitation":"(47)","previouslyFormattedCitation":"(&lt;i&gt;47&lt;/i&gt;)"},"properties":{"noteIndex":0},"schema":"https://github.com/citation-style-language/schema/raw/master/csl-citation.json"}</w:instrText>
      </w:r>
      <w:r>
        <w:rPr>
          <w:rFonts w:cs="Times New Roman"/>
          <w:szCs w:val="24"/>
        </w:rPr>
        <w:fldChar w:fldCharType="separate"/>
      </w:r>
      <w:r w:rsidRPr="008A2F5C">
        <w:rPr>
          <w:rFonts w:cs="Times New Roman"/>
          <w:noProof/>
          <w:szCs w:val="24"/>
        </w:rPr>
        <w:t>(</w:t>
      </w:r>
      <w:r w:rsidRPr="008A2F5C">
        <w:rPr>
          <w:rFonts w:cs="Times New Roman"/>
          <w:i/>
          <w:noProof/>
          <w:szCs w:val="24"/>
        </w:rPr>
        <w:t>47</w:t>
      </w:r>
      <w:r w:rsidRPr="008A2F5C">
        <w:rPr>
          <w:rFonts w:cs="Times New Roman"/>
          <w:noProof/>
          <w:szCs w:val="24"/>
        </w:rPr>
        <w:t>)</w:t>
      </w:r>
      <w:r>
        <w:rPr>
          <w:rFonts w:cs="Times New Roman"/>
          <w:szCs w:val="24"/>
        </w:rPr>
        <w:fldChar w:fldCharType="end"/>
      </w:r>
      <w:r>
        <w:rPr>
          <w:rFonts w:cs="Times New Roman"/>
          <w:szCs w:val="24"/>
        </w:rPr>
        <w:t xml:space="preserve">). </w:t>
      </w:r>
      <w:r w:rsidRPr="00024EC3">
        <w:rPr>
          <w:rFonts w:cs="Times New Roman"/>
          <w:szCs w:val="24"/>
        </w:rPr>
        <w:t>These results indicate that facilities for active transportation (walking, biking) such as the presence of bike lanes, and sidewalks offer safer environment for bicyclists and pedestrians.</w:t>
      </w:r>
    </w:p>
    <w:p w14:paraId="6EE1E89A" w14:textId="31DB33F7" w:rsidR="00AB4312" w:rsidRDefault="006B14E7" w:rsidP="0072266A">
      <w:pPr>
        <w:spacing w:after="0"/>
        <w:rPr>
          <w:rFonts w:cs="Times New Roman"/>
          <w:b/>
          <w:bCs/>
          <w:szCs w:val="24"/>
        </w:rPr>
      </w:pPr>
      <w:r w:rsidRPr="00F82BAE">
        <w:rPr>
          <w:rFonts w:cs="Times New Roman"/>
          <w:b/>
          <w:bCs/>
          <w:szCs w:val="24"/>
        </w:rPr>
        <w:lastRenderedPageBreak/>
        <w:t xml:space="preserve">TABLE </w:t>
      </w:r>
      <w:r>
        <w:rPr>
          <w:rFonts w:cs="Times New Roman"/>
          <w:b/>
          <w:bCs/>
          <w:szCs w:val="24"/>
        </w:rPr>
        <w:t>2</w:t>
      </w:r>
      <w:r w:rsidRPr="00F82BAE">
        <w:rPr>
          <w:rFonts w:cs="Times New Roman"/>
          <w:b/>
          <w:bCs/>
          <w:szCs w:val="24"/>
        </w:rPr>
        <w:t xml:space="preserve"> </w:t>
      </w:r>
      <w:r w:rsidR="00AB4312" w:rsidRPr="00F82BAE">
        <w:rPr>
          <w:rFonts w:cs="Times New Roman"/>
          <w:b/>
          <w:bCs/>
          <w:szCs w:val="24"/>
        </w:rPr>
        <w:t>Estimation Result of Joint NB-MNLFS Model</w:t>
      </w:r>
    </w:p>
    <w:tbl>
      <w:tblPr>
        <w:tblStyle w:val="TableGrid"/>
        <w:tblW w:w="0" w:type="auto"/>
        <w:tblLook w:val="04A0" w:firstRow="1" w:lastRow="0" w:firstColumn="1" w:lastColumn="0" w:noHBand="0" w:noVBand="1"/>
      </w:tblPr>
      <w:tblGrid>
        <w:gridCol w:w="2515"/>
        <w:gridCol w:w="1710"/>
        <w:gridCol w:w="1620"/>
        <w:gridCol w:w="1530"/>
        <w:gridCol w:w="1530"/>
        <w:gridCol w:w="1350"/>
        <w:gridCol w:w="1260"/>
        <w:gridCol w:w="1435"/>
      </w:tblGrid>
      <w:tr w:rsidR="0043539A" w:rsidRPr="004D4DF7" w14:paraId="016635DB" w14:textId="77777777" w:rsidTr="00390505">
        <w:trPr>
          <w:trHeight w:val="288"/>
        </w:trPr>
        <w:tc>
          <w:tcPr>
            <w:tcW w:w="2515" w:type="dxa"/>
            <w:vMerge w:val="restart"/>
            <w:noWrap/>
            <w:vAlign w:val="center"/>
            <w:hideMark/>
          </w:tcPr>
          <w:p w14:paraId="1F228624" w14:textId="77777777" w:rsidR="0043539A" w:rsidRPr="004D4DF7" w:rsidRDefault="0043539A" w:rsidP="00390505">
            <w:pPr>
              <w:spacing w:after="0"/>
              <w:contextualSpacing/>
              <w:jc w:val="center"/>
              <w:rPr>
                <w:rFonts w:cs="Times New Roman"/>
                <w:b/>
                <w:bCs/>
                <w:sz w:val="22"/>
              </w:rPr>
            </w:pPr>
            <w:r w:rsidRPr="004D4DF7">
              <w:rPr>
                <w:rFonts w:cs="Times New Roman"/>
                <w:b/>
                <w:bCs/>
                <w:sz w:val="22"/>
              </w:rPr>
              <w:t>Parameters</w:t>
            </w:r>
          </w:p>
        </w:tc>
        <w:tc>
          <w:tcPr>
            <w:tcW w:w="1710" w:type="dxa"/>
            <w:noWrap/>
            <w:vAlign w:val="center"/>
            <w:hideMark/>
          </w:tcPr>
          <w:p w14:paraId="0A80D252" w14:textId="77777777" w:rsidR="0043539A" w:rsidRPr="004D4DF7" w:rsidRDefault="0043539A" w:rsidP="00390505">
            <w:pPr>
              <w:spacing w:after="0"/>
              <w:contextualSpacing/>
              <w:jc w:val="center"/>
              <w:rPr>
                <w:rFonts w:cs="Times New Roman"/>
                <w:b/>
                <w:bCs/>
                <w:sz w:val="22"/>
              </w:rPr>
            </w:pPr>
            <w:r w:rsidRPr="004D4DF7">
              <w:rPr>
                <w:rFonts w:cs="Times New Roman"/>
                <w:b/>
                <w:bCs/>
                <w:sz w:val="22"/>
              </w:rPr>
              <w:t>Crash frequency model</w:t>
            </w:r>
          </w:p>
        </w:tc>
        <w:tc>
          <w:tcPr>
            <w:tcW w:w="1620" w:type="dxa"/>
            <w:noWrap/>
            <w:vAlign w:val="center"/>
            <w:hideMark/>
          </w:tcPr>
          <w:p w14:paraId="0B1152F5" w14:textId="77777777" w:rsidR="0043539A" w:rsidRPr="004D4DF7" w:rsidRDefault="0043539A" w:rsidP="00390505">
            <w:pPr>
              <w:spacing w:after="0"/>
              <w:contextualSpacing/>
              <w:jc w:val="center"/>
              <w:rPr>
                <w:rFonts w:cs="Times New Roman"/>
                <w:b/>
                <w:bCs/>
                <w:sz w:val="22"/>
              </w:rPr>
            </w:pPr>
            <w:r w:rsidRPr="004D4DF7">
              <w:rPr>
                <w:rFonts w:cs="Times New Roman"/>
                <w:b/>
                <w:bCs/>
                <w:sz w:val="22"/>
              </w:rPr>
              <w:t>Rear end crash</w:t>
            </w:r>
          </w:p>
        </w:tc>
        <w:tc>
          <w:tcPr>
            <w:tcW w:w="1530" w:type="dxa"/>
            <w:noWrap/>
            <w:vAlign w:val="center"/>
            <w:hideMark/>
          </w:tcPr>
          <w:p w14:paraId="32A83934" w14:textId="5B044F6C" w:rsidR="0043539A" w:rsidRPr="00024EC3" w:rsidRDefault="0043539A" w:rsidP="00390505">
            <w:pPr>
              <w:spacing w:after="0"/>
              <w:contextualSpacing/>
              <w:jc w:val="center"/>
              <w:rPr>
                <w:rFonts w:cs="Times New Roman"/>
                <w:b/>
                <w:bCs/>
                <w:sz w:val="22"/>
              </w:rPr>
            </w:pPr>
            <w:r w:rsidRPr="00024EC3">
              <w:rPr>
                <w:rFonts w:cs="Times New Roman"/>
                <w:b/>
                <w:bCs/>
                <w:sz w:val="22"/>
              </w:rPr>
              <w:t>Angle crash</w:t>
            </w:r>
          </w:p>
        </w:tc>
        <w:tc>
          <w:tcPr>
            <w:tcW w:w="1530" w:type="dxa"/>
            <w:noWrap/>
            <w:vAlign w:val="center"/>
            <w:hideMark/>
          </w:tcPr>
          <w:p w14:paraId="7AA73C34" w14:textId="77777777" w:rsidR="0043539A" w:rsidRPr="004D4DF7" w:rsidRDefault="0043539A" w:rsidP="00390505">
            <w:pPr>
              <w:spacing w:after="0"/>
              <w:contextualSpacing/>
              <w:jc w:val="center"/>
              <w:rPr>
                <w:rFonts w:cs="Times New Roman"/>
                <w:b/>
                <w:bCs/>
                <w:sz w:val="22"/>
              </w:rPr>
            </w:pPr>
            <w:r w:rsidRPr="004D4DF7">
              <w:rPr>
                <w:rFonts w:cs="Times New Roman"/>
                <w:b/>
                <w:bCs/>
                <w:sz w:val="22"/>
              </w:rPr>
              <w:t>Sideswipe</w:t>
            </w:r>
          </w:p>
        </w:tc>
        <w:tc>
          <w:tcPr>
            <w:tcW w:w="1350" w:type="dxa"/>
            <w:noWrap/>
            <w:vAlign w:val="center"/>
            <w:hideMark/>
          </w:tcPr>
          <w:p w14:paraId="7CBD9F8E" w14:textId="77777777" w:rsidR="0043539A" w:rsidRPr="004D4DF7" w:rsidRDefault="0043539A" w:rsidP="00390505">
            <w:pPr>
              <w:spacing w:after="0"/>
              <w:contextualSpacing/>
              <w:jc w:val="center"/>
              <w:rPr>
                <w:rFonts w:cs="Times New Roman"/>
                <w:b/>
                <w:bCs/>
                <w:sz w:val="22"/>
              </w:rPr>
            </w:pPr>
            <w:r w:rsidRPr="004D4DF7">
              <w:rPr>
                <w:rFonts w:cs="Times New Roman"/>
                <w:b/>
                <w:bCs/>
                <w:sz w:val="22"/>
              </w:rPr>
              <w:t>Single vehicle crash</w:t>
            </w:r>
          </w:p>
        </w:tc>
        <w:tc>
          <w:tcPr>
            <w:tcW w:w="1260" w:type="dxa"/>
            <w:noWrap/>
            <w:vAlign w:val="center"/>
            <w:hideMark/>
          </w:tcPr>
          <w:p w14:paraId="119F16C8" w14:textId="77777777" w:rsidR="0043539A" w:rsidRPr="004D4DF7" w:rsidRDefault="0043539A" w:rsidP="00390505">
            <w:pPr>
              <w:spacing w:after="0"/>
              <w:contextualSpacing/>
              <w:jc w:val="center"/>
              <w:rPr>
                <w:rFonts w:cs="Times New Roman"/>
                <w:b/>
                <w:bCs/>
                <w:sz w:val="22"/>
              </w:rPr>
            </w:pPr>
            <w:r w:rsidRPr="004D4DF7">
              <w:rPr>
                <w:rFonts w:cs="Times New Roman"/>
                <w:b/>
                <w:bCs/>
                <w:sz w:val="22"/>
              </w:rPr>
              <w:t>Multiple vehicle crash</w:t>
            </w:r>
          </w:p>
        </w:tc>
        <w:tc>
          <w:tcPr>
            <w:tcW w:w="1435" w:type="dxa"/>
            <w:noWrap/>
            <w:vAlign w:val="center"/>
            <w:hideMark/>
          </w:tcPr>
          <w:p w14:paraId="1F39A471" w14:textId="77777777" w:rsidR="0043539A" w:rsidRPr="004D4DF7" w:rsidRDefault="0043539A" w:rsidP="00390505">
            <w:pPr>
              <w:spacing w:after="0"/>
              <w:contextualSpacing/>
              <w:jc w:val="center"/>
              <w:rPr>
                <w:rFonts w:cs="Times New Roman"/>
                <w:b/>
                <w:bCs/>
                <w:sz w:val="22"/>
              </w:rPr>
            </w:pPr>
            <w:r w:rsidRPr="004D4DF7">
              <w:rPr>
                <w:rFonts w:cs="Times New Roman"/>
                <w:b/>
                <w:bCs/>
                <w:sz w:val="22"/>
              </w:rPr>
              <w:t>Non-motorized crash</w:t>
            </w:r>
          </w:p>
        </w:tc>
      </w:tr>
      <w:tr w:rsidR="0043539A" w:rsidRPr="004D4DF7" w14:paraId="584ACFA6" w14:textId="77777777" w:rsidTr="00390505">
        <w:trPr>
          <w:trHeight w:val="288"/>
        </w:trPr>
        <w:tc>
          <w:tcPr>
            <w:tcW w:w="2515" w:type="dxa"/>
            <w:vMerge/>
            <w:noWrap/>
            <w:vAlign w:val="center"/>
          </w:tcPr>
          <w:p w14:paraId="09D49B3F" w14:textId="77777777" w:rsidR="0043539A" w:rsidRPr="004D4DF7" w:rsidRDefault="0043539A" w:rsidP="00390505">
            <w:pPr>
              <w:spacing w:after="0"/>
              <w:contextualSpacing/>
              <w:jc w:val="center"/>
              <w:rPr>
                <w:rFonts w:cs="Times New Roman"/>
                <w:b/>
                <w:bCs/>
                <w:sz w:val="22"/>
              </w:rPr>
            </w:pPr>
          </w:p>
        </w:tc>
        <w:tc>
          <w:tcPr>
            <w:tcW w:w="1710" w:type="dxa"/>
            <w:noWrap/>
            <w:vAlign w:val="center"/>
          </w:tcPr>
          <w:p w14:paraId="2A355027" w14:textId="59A28F3D" w:rsidR="0043539A" w:rsidRPr="008E553D" w:rsidRDefault="006B577E" w:rsidP="00390505">
            <w:pPr>
              <w:spacing w:after="0"/>
              <w:contextualSpacing/>
              <w:jc w:val="center"/>
              <w:rPr>
                <w:rFonts w:cs="Times New Roman"/>
                <w:i/>
                <w:iCs/>
                <w:sz w:val="22"/>
              </w:rPr>
            </w:pPr>
            <w:r>
              <w:rPr>
                <w:rFonts w:cs="Times New Roman"/>
                <w:i/>
                <w:iCs/>
                <w:sz w:val="22"/>
              </w:rPr>
              <w:t>Coefficient</w:t>
            </w:r>
          </w:p>
          <w:p w14:paraId="3C546EDE" w14:textId="046BFBB9" w:rsidR="0043539A" w:rsidRPr="008E553D" w:rsidRDefault="0043539A" w:rsidP="00390505">
            <w:pPr>
              <w:spacing w:after="0"/>
              <w:contextualSpacing/>
              <w:jc w:val="center"/>
              <w:rPr>
                <w:rFonts w:cs="Times New Roman"/>
                <w:i/>
                <w:iCs/>
                <w:sz w:val="22"/>
              </w:rPr>
            </w:pPr>
            <w:r w:rsidRPr="008E553D">
              <w:rPr>
                <w:rFonts w:cs="Times New Roman"/>
                <w:i/>
                <w:iCs/>
                <w:sz w:val="22"/>
              </w:rPr>
              <w:t xml:space="preserve">(T- </w:t>
            </w:r>
            <w:r w:rsidR="006B577E">
              <w:rPr>
                <w:rFonts w:cs="Times New Roman"/>
                <w:i/>
                <w:iCs/>
                <w:sz w:val="22"/>
              </w:rPr>
              <w:t>v</w:t>
            </w:r>
            <w:r w:rsidRPr="008E553D">
              <w:rPr>
                <w:rFonts w:cs="Times New Roman"/>
                <w:i/>
                <w:iCs/>
                <w:sz w:val="22"/>
              </w:rPr>
              <w:t>alue)</w:t>
            </w:r>
          </w:p>
        </w:tc>
        <w:tc>
          <w:tcPr>
            <w:tcW w:w="1620" w:type="dxa"/>
            <w:noWrap/>
            <w:vAlign w:val="center"/>
          </w:tcPr>
          <w:p w14:paraId="671B8376" w14:textId="77777777" w:rsidR="006B577E" w:rsidRPr="008E553D" w:rsidRDefault="006B577E" w:rsidP="006B577E">
            <w:pPr>
              <w:spacing w:after="0"/>
              <w:contextualSpacing/>
              <w:jc w:val="center"/>
              <w:rPr>
                <w:rFonts w:cs="Times New Roman"/>
                <w:i/>
                <w:iCs/>
                <w:sz w:val="22"/>
              </w:rPr>
            </w:pPr>
            <w:r>
              <w:rPr>
                <w:rFonts w:cs="Times New Roman"/>
                <w:i/>
                <w:iCs/>
                <w:sz w:val="22"/>
              </w:rPr>
              <w:t>Coefficient</w:t>
            </w:r>
          </w:p>
          <w:p w14:paraId="0E2E1038" w14:textId="6DAAC91E" w:rsidR="0043539A" w:rsidRPr="008E553D" w:rsidRDefault="0043539A" w:rsidP="0043539A">
            <w:pPr>
              <w:spacing w:after="0"/>
              <w:contextualSpacing/>
              <w:jc w:val="center"/>
              <w:rPr>
                <w:rFonts w:cs="Times New Roman"/>
                <w:i/>
                <w:iCs/>
                <w:sz w:val="22"/>
              </w:rPr>
            </w:pPr>
            <w:r w:rsidRPr="008E553D">
              <w:rPr>
                <w:rFonts w:cs="Times New Roman"/>
                <w:i/>
                <w:iCs/>
                <w:sz w:val="22"/>
              </w:rPr>
              <w:t xml:space="preserve">(T- </w:t>
            </w:r>
            <w:r w:rsidR="006B577E">
              <w:rPr>
                <w:rFonts w:cs="Times New Roman"/>
                <w:i/>
                <w:iCs/>
                <w:sz w:val="22"/>
              </w:rPr>
              <w:t>v</w:t>
            </w:r>
            <w:r w:rsidRPr="008E553D">
              <w:rPr>
                <w:rFonts w:cs="Times New Roman"/>
                <w:i/>
                <w:iCs/>
                <w:sz w:val="22"/>
              </w:rPr>
              <w:t>alue)</w:t>
            </w:r>
          </w:p>
        </w:tc>
        <w:tc>
          <w:tcPr>
            <w:tcW w:w="1530" w:type="dxa"/>
            <w:noWrap/>
            <w:vAlign w:val="center"/>
          </w:tcPr>
          <w:p w14:paraId="258F4420" w14:textId="77777777" w:rsidR="006B577E" w:rsidRPr="008E553D" w:rsidRDefault="006B577E" w:rsidP="006B577E">
            <w:pPr>
              <w:spacing w:after="0"/>
              <w:contextualSpacing/>
              <w:jc w:val="center"/>
              <w:rPr>
                <w:rFonts w:cs="Times New Roman"/>
                <w:i/>
                <w:iCs/>
                <w:sz w:val="22"/>
              </w:rPr>
            </w:pPr>
            <w:r>
              <w:rPr>
                <w:rFonts w:cs="Times New Roman"/>
                <w:i/>
                <w:iCs/>
                <w:sz w:val="22"/>
              </w:rPr>
              <w:t>Coefficient</w:t>
            </w:r>
          </w:p>
          <w:p w14:paraId="1830F875" w14:textId="2DF9F6DA" w:rsidR="0043539A" w:rsidRPr="008E553D" w:rsidRDefault="0043539A" w:rsidP="0043539A">
            <w:pPr>
              <w:spacing w:after="0"/>
              <w:contextualSpacing/>
              <w:jc w:val="center"/>
              <w:rPr>
                <w:rFonts w:cs="Times New Roman"/>
                <w:i/>
                <w:iCs/>
                <w:sz w:val="22"/>
              </w:rPr>
            </w:pPr>
            <w:r w:rsidRPr="008E553D">
              <w:rPr>
                <w:rFonts w:cs="Times New Roman"/>
                <w:i/>
                <w:iCs/>
                <w:sz w:val="22"/>
              </w:rPr>
              <w:t xml:space="preserve">(T- </w:t>
            </w:r>
            <w:r w:rsidR="006B577E">
              <w:rPr>
                <w:rFonts w:cs="Times New Roman"/>
                <w:i/>
                <w:iCs/>
                <w:sz w:val="22"/>
              </w:rPr>
              <w:t>v</w:t>
            </w:r>
            <w:r w:rsidRPr="008E553D">
              <w:rPr>
                <w:rFonts w:cs="Times New Roman"/>
                <w:i/>
                <w:iCs/>
                <w:sz w:val="22"/>
              </w:rPr>
              <w:t>alue)</w:t>
            </w:r>
          </w:p>
        </w:tc>
        <w:tc>
          <w:tcPr>
            <w:tcW w:w="1530" w:type="dxa"/>
            <w:noWrap/>
            <w:vAlign w:val="center"/>
          </w:tcPr>
          <w:p w14:paraId="04353594" w14:textId="77777777" w:rsidR="006B577E" w:rsidRPr="008E553D" w:rsidRDefault="006B577E" w:rsidP="006B577E">
            <w:pPr>
              <w:spacing w:after="0"/>
              <w:contextualSpacing/>
              <w:jc w:val="center"/>
              <w:rPr>
                <w:rFonts w:cs="Times New Roman"/>
                <w:i/>
                <w:iCs/>
                <w:sz w:val="22"/>
              </w:rPr>
            </w:pPr>
            <w:r>
              <w:rPr>
                <w:rFonts w:cs="Times New Roman"/>
                <w:i/>
                <w:iCs/>
                <w:sz w:val="22"/>
              </w:rPr>
              <w:t>Coefficient</w:t>
            </w:r>
          </w:p>
          <w:p w14:paraId="29B85841" w14:textId="67A35F8E" w:rsidR="0043539A" w:rsidRPr="008E553D" w:rsidRDefault="0043539A" w:rsidP="0043539A">
            <w:pPr>
              <w:spacing w:after="0"/>
              <w:contextualSpacing/>
              <w:jc w:val="center"/>
              <w:rPr>
                <w:rFonts w:cs="Times New Roman"/>
                <w:i/>
                <w:iCs/>
                <w:sz w:val="22"/>
              </w:rPr>
            </w:pPr>
            <w:r w:rsidRPr="008E553D">
              <w:rPr>
                <w:rFonts w:cs="Times New Roman"/>
                <w:i/>
                <w:iCs/>
                <w:sz w:val="22"/>
              </w:rPr>
              <w:t xml:space="preserve">(T- </w:t>
            </w:r>
            <w:r w:rsidR="006B577E">
              <w:rPr>
                <w:rFonts w:cs="Times New Roman"/>
                <w:i/>
                <w:iCs/>
                <w:sz w:val="22"/>
              </w:rPr>
              <w:t>v</w:t>
            </w:r>
            <w:r w:rsidRPr="008E553D">
              <w:rPr>
                <w:rFonts w:cs="Times New Roman"/>
                <w:i/>
                <w:iCs/>
                <w:sz w:val="22"/>
              </w:rPr>
              <w:t>alue)</w:t>
            </w:r>
          </w:p>
        </w:tc>
        <w:tc>
          <w:tcPr>
            <w:tcW w:w="1350" w:type="dxa"/>
            <w:noWrap/>
            <w:vAlign w:val="center"/>
          </w:tcPr>
          <w:p w14:paraId="085519DA" w14:textId="77777777" w:rsidR="006B577E" w:rsidRPr="008E553D" w:rsidRDefault="006B577E" w:rsidP="006B577E">
            <w:pPr>
              <w:spacing w:after="0"/>
              <w:contextualSpacing/>
              <w:jc w:val="center"/>
              <w:rPr>
                <w:rFonts w:cs="Times New Roman"/>
                <w:i/>
                <w:iCs/>
                <w:sz w:val="22"/>
              </w:rPr>
            </w:pPr>
            <w:r>
              <w:rPr>
                <w:rFonts w:cs="Times New Roman"/>
                <w:i/>
                <w:iCs/>
                <w:sz w:val="22"/>
              </w:rPr>
              <w:t>Coefficient</w:t>
            </w:r>
          </w:p>
          <w:p w14:paraId="201E6E7C" w14:textId="6832F457" w:rsidR="0043539A" w:rsidRPr="008E553D" w:rsidRDefault="0043539A" w:rsidP="0043539A">
            <w:pPr>
              <w:spacing w:after="0"/>
              <w:contextualSpacing/>
              <w:jc w:val="center"/>
              <w:rPr>
                <w:rFonts w:cs="Times New Roman"/>
                <w:i/>
                <w:iCs/>
                <w:sz w:val="22"/>
              </w:rPr>
            </w:pPr>
            <w:r w:rsidRPr="008E553D">
              <w:rPr>
                <w:rFonts w:cs="Times New Roman"/>
                <w:i/>
                <w:iCs/>
                <w:sz w:val="22"/>
              </w:rPr>
              <w:t xml:space="preserve">(T- </w:t>
            </w:r>
            <w:r w:rsidR="006B577E">
              <w:rPr>
                <w:rFonts w:cs="Times New Roman"/>
                <w:i/>
                <w:iCs/>
                <w:sz w:val="22"/>
              </w:rPr>
              <w:t>v</w:t>
            </w:r>
            <w:r w:rsidRPr="008E553D">
              <w:rPr>
                <w:rFonts w:cs="Times New Roman"/>
                <w:i/>
                <w:iCs/>
                <w:sz w:val="22"/>
              </w:rPr>
              <w:t>alue)</w:t>
            </w:r>
          </w:p>
        </w:tc>
        <w:tc>
          <w:tcPr>
            <w:tcW w:w="1260" w:type="dxa"/>
            <w:noWrap/>
            <w:vAlign w:val="center"/>
          </w:tcPr>
          <w:p w14:paraId="43CD84AE" w14:textId="77777777" w:rsidR="006B577E" w:rsidRPr="008E553D" w:rsidRDefault="006B577E" w:rsidP="006B577E">
            <w:pPr>
              <w:spacing w:after="0"/>
              <w:contextualSpacing/>
              <w:jc w:val="center"/>
              <w:rPr>
                <w:rFonts w:cs="Times New Roman"/>
                <w:i/>
                <w:iCs/>
                <w:sz w:val="22"/>
              </w:rPr>
            </w:pPr>
            <w:r>
              <w:rPr>
                <w:rFonts w:cs="Times New Roman"/>
                <w:i/>
                <w:iCs/>
                <w:sz w:val="22"/>
              </w:rPr>
              <w:t>Coefficient</w:t>
            </w:r>
          </w:p>
          <w:p w14:paraId="4A815FB7" w14:textId="491FF23A" w:rsidR="0043539A" w:rsidRPr="008E553D" w:rsidRDefault="0043539A" w:rsidP="0043539A">
            <w:pPr>
              <w:spacing w:after="0"/>
              <w:contextualSpacing/>
              <w:jc w:val="center"/>
              <w:rPr>
                <w:rFonts w:cs="Times New Roman"/>
                <w:i/>
                <w:iCs/>
                <w:sz w:val="22"/>
              </w:rPr>
            </w:pPr>
            <w:r w:rsidRPr="008E553D">
              <w:rPr>
                <w:rFonts w:cs="Times New Roman"/>
                <w:i/>
                <w:iCs/>
                <w:sz w:val="22"/>
              </w:rPr>
              <w:t xml:space="preserve">(T- </w:t>
            </w:r>
            <w:r w:rsidR="006B577E">
              <w:rPr>
                <w:rFonts w:cs="Times New Roman"/>
                <w:i/>
                <w:iCs/>
                <w:sz w:val="22"/>
              </w:rPr>
              <w:t>v</w:t>
            </w:r>
            <w:r w:rsidRPr="008E553D">
              <w:rPr>
                <w:rFonts w:cs="Times New Roman"/>
                <w:i/>
                <w:iCs/>
                <w:sz w:val="22"/>
              </w:rPr>
              <w:t>alue)</w:t>
            </w:r>
          </w:p>
        </w:tc>
        <w:tc>
          <w:tcPr>
            <w:tcW w:w="1435" w:type="dxa"/>
            <w:noWrap/>
            <w:vAlign w:val="center"/>
          </w:tcPr>
          <w:p w14:paraId="3E67E1CD" w14:textId="77777777" w:rsidR="006B577E" w:rsidRPr="008E553D" w:rsidRDefault="006B577E" w:rsidP="006B577E">
            <w:pPr>
              <w:spacing w:after="0"/>
              <w:contextualSpacing/>
              <w:jc w:val="center"/>
              <w:rPr>
                <w:rFonts w:cs="Times New Roman"/>
                <w:i/>
                <w:iCs/>
                <w:sz w:val="22"/>
              </w:rPr>
            </w:pPr>
            <w:r>
              <w:rPr>
                <w:rFonts w:cs="Times New Roman"/>
                <w:i/>
                <w:iCs/>
                <w:sz w:val="22"/>
              </w:rPr>
              <w:t>Coefficient</w:t>
            </w:r>
          </w:p>
          <w:p w14:paraId="6041D30F" w14:textId="310D2E07" w:rsidR="0043539A" w:rsidRPr="008E553D" w:rsidRDefault="0043539A" w:rsidP="0043539A">
            <w:pPr>
              <w:spacing w:after="0"/>
              <w:contextualSpacing/>
              <w:jc w:val="center"/>
              <w:rPr>
                <w:rFonts w:cs="Times New Roman"/>
                <w:i/>
                <w:iCs/>
                <w:sz w:val="22"/>
              </w:rPr>
            </w:pPr>
            <w:r w:rsidRPr="008E553D">
              <w:rPr>
                <w:rFonts w:cs="Times New Roman"/>
                <w:i/>
                <w:iCs/>
                <w:sz w:val="22"/>
              </w:rPr>
              <w:t xml:space="preserve">(T- </w:t>
            </w:r>
            <w:r w:rsidR="006B577E">
              <w:rPr>
                <w:rFonts w:cs="Times New Roman"/>
                <w:i/>
                <w:iCs/>
                <w:sz w:val="22"/>
              </w:rPr>
              <w:t>v</w:t>
            </w:r>
            <w:r w:rsidRPr="008E553D">
              <w:rPr>
                <w:rFonts w:cs="Times New Roman"/>
                <w:i/>
                <w:iCs/>
                <w:sz w:val="22"/>
              </w:rPr>
              <w:t>alue)</w:t>
            </w:r>
          </w:p>
        </w:tc>
      </w:tr>
      <w:tr w:rsidR="00AB4312" w:rsidRPr="004D4DF7" w14:paraId="5D8A32B5" w14:textId="77777777" w:rsidTr="00390505">
        <w:trPr>
          <w:trHeight w:val="288"/>
        </w:trPr>
        <w:tc>
          <w:tcPr>
            <w:tcW w:w="2515" w:type="dxa"/>
            <w:noWrap/>
            <w:vAlign w:val="center"/>
            <w:hideMark/>
          </w:tcPr>
          <w:p w14:paraId="492CCBE1" w14:textId="77777777" w:rsidR="00AB4312" w:rsidRPr="004D4DF7" w:rsidRDefault="00AB4312" w:rsidP="00390505">
            <w:pPr>
              <w:spacing w:after="0"/>
              <w:contextualSpacing/>
              <w:jc w:val="center"/>
              <w:rPr>
                <w:rFonts w:cs="Times New Roman"/>
                <w:sz w:val="22"/>
              </w:rPr>
            </w:pPr>
            <w:r w:rsidRPr="004D4DF7">
              <w:rPr>
                <w:rFonts w:cs="Times New Roman"/>
                <w:sz w:val="22"/>
              </w:rPr>
              <w:t>Intercept</w:t>
            </w:r>
          </w:p>
        </w:tc>
        <w:tc>
          <w:tcPr>
            <w:tcW w:w="1710" w:type="dxa"/>
            <w:noWrap/>
            <w:vAlign w:val="center"/>
            <w:hideMark/>
          </w:tcPr>
          <w:p w14:paraId="56964EDB" w14:textId="77777777" w:rsidR="00AB4312" w:rsidRPr="004D4DF7" w:rsidRDefault="00AB4312" w:rsidP="00390505">
            <w:pPr>
              <w:spacing w:after="0"/>
              <w:contextualSpacing/>
              <w:jc w:val="center"/>
              <w:rPr>
                <w:rFonts w:cs="Times New Roman"/>
                <w:sz w:val="22"/>
              </w:rPr>
            </w:pPr>
            <w:r w:rsidRPr="004D4DF7">
              <w:rPr>
                <w:rFonts w:cs="Times New Roman"/>
                <w:sz w:val="22"/>
              </w:rPr>
              <w:t>1.23</w:t>
            </w:r>
          </w:p>
          <w:p w14:paraId="5F5BFDE0" w14:textId="77777777" w:rsidR="00AB4312" w:rsidRPr="004D4DF7" w:rsidRDefault="00AB4312" w:rsidP="00390505">
            <w:pPr>
              <w:spacing w:after="0"/>
              <w:contextualSpacing/>
              <w:jc w:val="center"/>
              <w:rPr>
                <w:rFonts w:cs="Times New Roman"/>
                <w:sz w:val="22"/>
              </w:rPr>
            </w:pPr>
            <w:r w:rsidRPr="004D4DF7">
              <w:rPr>
                <w:rFonts w:cs="Times New Roman"/>
                <w:sz w:val="22"/>
              </w:rPr>
              <w:t>(10.68)</w:t>
            </w:r>
          </w:p>
        </w:tc>
        <w:tc>
          <w:tcPr>
            <w:tcW w:w="1620" w:type="dxa"/>
            <w:noWrap/>
            <w:vAlign w:val="center"/>
            <w:hideMark/>
          </w:tcPr>
          <w:p w14:paraId="67275DCE"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530" w:type="dxa"/>
            <w:noWrap/>
            <w:vAlign w:val="center"/>
            <w:hideMark/>
          </w:tcPr>
          <w:p w14:paraId="6C468319" w14:textId="77777777" w:rsidR="00AB4312" w:rsidRPr="004D4DF7" w:rsidRDefault="00AB4312" w:rsidP="00390505">
            <w:pPr>
              <w:spacing w:after="0"/>
              <w:contextualSpacing/>
              <w:jc w:val="center"/>
              <w:rPr>
                <w:rFonts w:cs="Times New Roman"/>
                <w:sz w:val="22"/>
              </w:rPr>
            </w:pPr>
            <w:r w:rsidRPr="004D4DF7">
              <w:rPr>
                <w:rFonts w:cs="Times New Roman"/>
                <w:sz w:val="22"/>
              </w:rPr>
              <w:t>-0.10</w:t>
            </w:r>
          </w:p>
          <w:p w14:paraId="6820390F" w14:textId="77777777" w:rsidR="00AB4312" w:rsidRPr="004D4DF7" w:rsidRDefault="00AB4312" w:rsidP="00390505">
            <w:pPr>
              <w:spacing w:after="0"/>
              <w:contextualSpacing/>
              <w:jc w:val="center"/>
              <w:rPr>
                <w:rFonts w:cs="Times New Roman"/>
                <w:sz w:val="22"/>
              </w:rPr>
            </w:pPr>
            <w:r w:rsidRPr="004D4DF7">
              <w:rPr>
                <w:rFonts w:cs="Times New Roman"/>
                <w:sz w:val="22"/>
              </w:rPr>
              <w:t>(-1.67)</w:t>
            </w:r>
          </w:p>
        </w:tc>
        <w:tc>
          <w:tcPr>
            <w:tcW w:w="1530" w:type="dxa"/>
            <w:noWrap/>
            <w:vAlign w:val="center"/>
            <w:hideMark/>
          </w:tcPr>
          <w:p w14:paraId="3739F2B4" w14:textId="77777777" w:rsidR="00AB4312" w:rsidRPr="004D4DF7" w:rsidRDefault="00AB4312" w:rsidP="00390505">
            <w:pPr>
              <w:spacing w:after="0"/>
              <w:contextualSpacing/>
              <w:jc w:val="center"/>
              <w:rPr>
                <w:rFonts w:cs="Times New Roman"/>
                <w:sz w:val="22"/>
              </w:rPr>
            </w:pPr>
            <w:r w:rsidRPr="004D4DF7">
              <w:rPr>
                <w:rFonts w:cs="Times New Roman"/>
                <w:sz w:val="22"/>
              </w:rPr>
              <w:t>-0.59</w:t>
            </w:r>
          </w:p>
          <w:p w14:paraId="4520BFB4" w14:textId="77777777" w:rsidR="00AB4312" w:rsidRPr="004D4DF7" w:rsidRDefault="00AB4312" w:rsidP="00390505">
            <w:pPr>
              <w:spacing w:after="0"/>
              <w:contextualSpacing/>
              <w:jc w:val="center"/>
              <w:rPr>
                <w:rFonts w:cs="Times New Roman"/>
                <w:sz w:val="22"/>
              </w:rPr>
            </w:pPr>
            <w:r w:rsidRPr="004D4DF7">
              <w:rPr>
                <w:rFonts w:cs="Times New Roman"/>
                <w:sz w:val="22"/>
              </w:rPr>
              <w:t>(-8.69)</w:t>
            </w:r>
          </w:p>
        </w:tc>
        <w:tc>
          <w:tcPr>
            <w:tcW w:w="1350" w:type="dxa"/>
            <w:noWrap/>
            <w:vAlign w:val="center"/>
            <w:hideMark/>
          </w:tcPr>
          <w:p w14:paraId="14672DD7" w14:textId="77777777" w:rsidR="00AB4312" w:rsidRPr="004D4DF7" w:rsidRDefault="00AB4312" w:rsidP="00390505">
            <w:pPr>
              <w:spacing w:after="0"/>
              <w:contextualSpacing/>
              <w:jc w:val="center"/>
              <w:rPr>
                <w:rFonts w:cs="Times New Roman"/>
                <w:sz w:val="22"/>
              </w:rPr>
            </w:pPr>
            <w:r w:rsidRPr="004D4DF7">
              <w:rPr>
                <w:rFonts w:cs="Times New Roman"/>
                <w:sz w:val="22"/>
              </w:rPr>
              <w:t>0.14</w:t>
            </w:r>
          </w:p>
          <w:p w14:paraId="55565597" w14:textId="77777777" w:rsidR="00AB4312" w:rsidRPr="004D4DF7" w:rsidRDefault="00AB4312" w:rsidP="00390505">
            <w:pPr>
              <w:spacing w:after="0"/>
              <w:contextualSpacing/>
              <w:jc w:val="center"/>
              <w:rPr>
                <w:rFonts w:cs="Times New Roman"/>
                <w:sz w:val="22"/>
              </w:rPr>
            </w:pPr>
            <w:r w:rsidRPr="004D4DF7">
              <w:rPr>
                <w:rFonts w:cs="Times New Roman"/>
                <w:sz w:val="22"/>
              </w:rPr>
              <w:t>(2.23)</w:t>
            </w:r>
          </w:p>
        </w:tc>
        <w:tc>
          <w:tcPr>
            <w:tcW w:w="1260" w:type="dxa"/>
            <w:noWrap/>
            <w:vAlign w:val="center"/>
            <w:hideMark/>
          </w:tcPr>
          <w:p w14:paraId="6C1E5C71" w14:textId="77777777" w:rsidR="00AB4312" w:rsidRPr="004D4DF7" w:rsidRDefault="00AB4312" w:rsidP="00390505">
            <w:pPr>
              <w:spacing w:after="0"/>
              <w:contextualSpacing/>
              <w:jc w:val="center"/>
              <w:rPr>
                <w:rFonts w:cs="Times New Roman"/>
                <w:sz w:val="22"/>
              </w:rPr>
            </w:pPr>
            <w:r w:rsidRPr="004D4DF7">
              <w:rPr>
                <w:rFonts w:cs="Times New Roman"/>
                <w:sz w:val="22"/>
              </w:rPr>
              <w:t>0.16</w:t>
            </w:r>
          </w:p>
          <w:p w14:paraId="63CD4C0A" w14:textId="77777777" w:rsidR="00AB4312" w:rsidRPr="004D4DF7" w:rsidRDefault="00AB4312" w:rsidP="00390505">
            <w:pPr>
              <w:spacing w:after="0"/>
              <w:contextualSpacing/>
              <w:jc w:val="center"/>
              <w:rPr>
                <w:rFonts w:cs="Times New Roman"/>
                <w:sz w:val="22"/>
              </w:rPr>
            </w:pPr>
            <w:r w:rsidRPr="004D4DF7">
              <w:rPr>
                <w:rFonts w:cs="Times New Roman"/>
                <w:sz w:val="22"/>
              </w:rPr>
              <w:t>(2.03)</w:t>
            </w:r>
          </w:p>
        </w:tc>
        <w:tc>
          <w:tcPr>
            <w:tcW w:w="1435" w:type="dxa"/>
            <w:noWrap/>
            <w:vAlign w:val="center"/>
            <w:hideMark/>
          </w:tcPr>
          <w:p w14:paraId="55EB188A" w14:textId="77777777" w:rsidR="00AB4312" w:rsidRPr="004D4DF7" w:rsidRDefault="00AB4312" w:rsidP="00390505">
            <w:pPr>
              <w:spacing w:after="0"/>
              <w:contextualSpacing/>
              <w:jc w:val="center"/>
              <w:rPr>
                <w:rFonts w:cs="Times New Roman"/>
                <w:sz w:val="22"/>
              </w:rPr>
            </w:pPr>
            <w:r w:rsidRPr="004D4DF7">
              <w:rPr>
                <w:rFonts w:cs="Times New Roman"/>
                <w:sz w:val="22"/>
              </w:rPr>
              <w:t>-0.42</w:t>
            </w:r>
          </w:p>
          <w:p w14:paraId="3719381B" w14:textId="77777777" w:rsidR="00AB4312" w:rsidRPr="004D4DF7" w:rsidRDefault="00AB4312" w:rsidP="00390505">
            <w:pPr>
              <w:spacing w:after="0"/>
              <w:contextualSpacing/>
              <w:jc w:val="center"/>
              <w:rPr>
                <w:rFonts w:cs="Times New Roman"/>
                <w:sz w:val="22"/>
              </w:rPr>
            </w:pPr>
            <w:r w:rsidRPr="004D4DF7">
              <w:rPr>
                <w:rFonts w:cs="Times New Roman"/>
                <w:sz w:val="22"/>
              </w:rPr>
              <w:t>(-4.73)</w:t>
            </w:r>
          </w:p>
        </w:tc>
      </w:tr>
      <w:tr w:rsidR="00AB4312" w:rsidRPr="004D4DF7" w14:paraId="2F941E2D" w14:textId="77777777" w:rsidTr="00390505">
        <w:trPr>
          <w:trHeight w:val="288"/>
        </w:trPr>
        <w:tc>
          <w:tcPr>
            <w:tcW w:w="12950" w:type="dxa"/>
            <w:gridSpan w:val="8"/>
            <w:noWrap/>
            <w:vAlign w:val="center"/>
          </w:tcPr>
          <w:p w14:paraId="19C82DDC" w14:textId="77777777" w:rsidR="00AB4312" w:rsidRPr="004D4DF7" w:rsidRDefault="00AB4312" w:rsidP="00390505">
            <w:pPr>
              <w:spacing w:after="0"/>
              <w:contextualSpacing/>
              <w:rPr>
                <w:rFonts w:cs="Times New Roman"/>
                <w:b/>
                <w:bCs/>
                <w:i/>
                <w:iCs/>
                <w:sz w:val="22"/>
              </w:rPr>
            </w:pPr>
            <w:r w:rsidRPr="004D4DF7">
              <w:rPr>
                <w:rFonts w:cs="Times New Roman"/>
                <w:b/>
                <w:bCs/>
                <w:i/>
                <w:iCs/>
                <w:sz w:val="22"/>
              </w:rPr>
              <w:t>Roadway Characteristics</w:t>
            </w:r>
          </w:p>
        </w:tc>
      </w:tr>
      <w:tr w:rsidR="00AB4312" w:rsidRPr="004D4DF7" w14:paraId="7E00E4F2" w14:textId="77777777" w:rsidTr="00390505">
        <w:trPr>
          <w:trHeight w:val="288"/>
        </w:trPr>
        <w:tc>
          <w:tcPr>
            <w:tcW w:w="2515" w:type="dxa"/>
            <w:noWrap/>
            <w:vAlign w:val="center"/>
            <w:hideMark/>
          </w:tcPr>
          <w:p w14:paraId="6056623D" w14:textId="77777777" w:rsidR="00AB4312" w:rsidRPr="004D4DF7" w:rsidRDefault="00AB4312" w:rsidP="00390505">
            <w:pPr>
              <w:spacing w:after="0"/>
              <w:contextualSpacing/>
              <w:jc w:val="left"/>
              <w:rPr>
                <w:rFonts w:cs="Times New Roman"/>
                <w:sz w:val="22"/>
              </w:rPr>
            </w:pPr>
            <w:r w:rsidRPr="004D4DF7">
              <w:rPr>
                <w:rFonts w:cs="Times New Roman"/>
                <w:sz w:val="22"/>
              </w:rPr>
              <w:t>Proportion of arterial road</w:t>
            </w:r>
          </w:p>
        </w:tc>
        <w:tc>
          <w:tcPr>
            <w:tcW w:w="1710" w:type="dxa"/>
            <w:noWrap/>
            <w:vAlign w:val="center"/>
            <w:hideMark/>
          </w:tcPr>
          <w:p w14:paraId="6D039958" w14:textId="77777777" w:rsidR="00AB4312" w:rsidRPr="004D4DF7" w:rsidRDefault="00AB4312" w:rsidP="00390505">
            <w:pPr>
              <w:spacing w:after="0"/>
              <w:contextualSpacing/>
              <w:jc w:val="center"/>
              <w:rPr>
                <w:rFonts w:cs="Times New Roman"/>
                <w:sz w:val="22"/>
              </w:rPr>
            </w:pPr>
            <w:r w:rsidRPr="004D4DF7">
              <w:rPr>
                <w:rFonts w:cs="Times New Roman"/>
                <w:sz w:val="22"/>
              </w:rPr>
              <w:t>0.16</w:t>
            </w:r>
          </w:p>
          <w:p w14:paraId="3E1EC758" w14:textId="77777777" w:rsidR="00AB4312" w:rsidRPr="004D4DF7" w:rsidRDefault="00AB4312" w:rsidP="00390505">
            <w:pPr>
              <w:spacing w:after="0"/>
              <w:contextualSpacing/>
              <w:jc w:val="center"/>
              <w:rPr>
                <w:rFonts w:cs="Times New Roman"/>
                <w:sz w:val="22"/>
              </w:rPr>
            </w:pPr>
            <w:r w:rsidRPr="004D4DF7">
              <w:rPr>
                <w:rFonts w:cs="Times New Roman"/>
                <w:sz w:val="22"/>
              </w:rPr>
              <w:t>(3.17)</w:t>
            </w:r>
          </w:p>
        </w:tc>
        <w:tc>
          <w:tcPr>
            <w:tcW w:w="1620" w:type="dxa"/>
            <w:noWrap/>
            <w:vAlign w:val="center"/>
            <w:hideMark/>
          </w:tcPr>
          <w:p w14:paraId="3DD256E8"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530" w:type="dxa"/>
            <w:noWrap/>
            <w:vAlign w:val="center"/>
            <w:hideMark/>
          </w:tcPr>
          <w:p w14:paraId="495CD740"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530" w:type="dxa"/>
            <w:noWrap/>
            <w:vAlign w:val="center"/>
            <w:hideMark/>
          </w:tcPr>
          <w:p w14:paraId="09BA8B58"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350" w:type="dxa"/>
            <w:noWrap/>
            <w:vAlign w:val="center"/>
            <w:hideMark/>
          </w:tcPr>
          <w:p w14:paraId="54806152" w14:textId="77777777" w:rsidR="00AB4312" w:rsidRPr="004D4DF7" w:rsidRDefault="00AB4312" w:rsidP="00390505">
            <w:pPr>
              <w:spacing w:after="0"/>
              <w:contextualSpacing/>
              <w:jc w:val="center"/>
              <w:rPr>
                <w:rFonts w:cs="Times New Roman"/>
                <w:sz w:val="22"/>
              </w:rPr>
            </w:pPr>
            <w:r w:rsidRPr="004D4DF7">
              <w:rPr>
                <w:rFonts w:cs="Times New Roman"/>
                <w:sz w:val="22"/>
              </w:rPr>
              <w:t>-0.35</w:t>
            </w:r>
          </w:p>
          <w:p w14:paraId="5C226306" w14:textId="77777777" w:rsidR="00AB4312" w:rsidRPr="004D4DF7" w:rsidRDefault="00AB4312" w:rsidP="00390505">
            <w:pPr>
              <w:spacing w:after="0"/>
              <w:contextualSpacing/>
              <w:jc w:val="center"/>
              <w:rPr>
                <w:rFonts w:cs="Times New Roman"/>
                <w:sz w:val="22"/>
              </w:rPr>
            </w:pPr>
            <w:r w:rsidRPr="004D4DF7">
              <w:rPr>
                <w:rFonts w:cs="Times New Roman"/>
                <w:sz w:val="22"/>
              </w:rPr>
              <w:t>(-8.05)</w:t>
            </w:r>
          </w:p>
        </w:tc>
        <w:tc>
          <w:tcPr>
            <w:tcW w:w="1260" w:type="dxa"/>
            <w:noWrap/>
            <w:vAlign w:val="center"/>
            <w:hideMark/>
          </w:tcPr>
          <w:p w14:paraId="2E3DCE06" w14:textId="77777777" w:rsidR="00AB4312" w:rsidRPr="004D4DF7" w:rsidRDefault="00AB4312" w:rsidP="00390505">
            <w:pPr>
              <w:spacing w:after="0"/>
              <w:contextualSpacing/>
              <w:jc w:val="center"/>
              <w:rPr>
                <w:rFonts w:cs="Times New Roman"/>
                <w:sz w:val="22"/>
              </w:rPr>
            </w:pPr>
            <w:r w:rsidRPr="004D4DF7">
              <w:rPr>
                <w:rFonts w:cs="Times New Roman"/>
                <w:sz w:val="22"/>
              </w:rPr>
              <w:t>-0.11</w:t>
            </w:r>
          </w:p>
          <w:p w14:paraId="141584CA" w14:textId="77777777" w:rsidR="00AB4312" w:rsidRPr="004D4DF7" w:rsidRDefault="00AB4312" w:rsidP="00390505">
            <w:pPr>
              <w:spacing w:after="0"/>
              <w:contextualSpacing/>
              <w:jc w:val="center"/>
              <w:rPr>
                <w:rFonts w:cs="Times New Roman"/>
                <w:sz w:val="22"/>
              </w:rPr>
            </w:pPr>
            <w:r w:rsidRPr="004D4DF7">
              <w:rPr>
                <w:rFonts w:cs="Times New Roman"/>
                <w:sz w:val="22"/>
              </w:rPr>
              <w:t>(-2.55)</w:t>
            </w:r>
          </w:p>
        </w:tc>
        <w:tc>
          <w:tcPr>
            <w:tcW w:w="1435" w:type="dxa"/>
            <w:noWrap/>
            <w:vAlign w:val="center"/>
            <w:hideMark/>
          </w:tcPr>
          <w:p w14:paraId="1893ED3C"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r>
      <w:tr w:rsidR="00AB4312" w:rsidRPr="004D4DF7" w14:paraId="44C88183" w14:textId="77777777" w:rsidTr="00390505">
        <w:trPr>
          <w:trHeight w:val="288"/>
        </w:trPr>
        <w:tc>
          <w:tcPr>
            <w:tcW w:w="2515" w:type="dxa"/>
            <w:noWrap/>
            <w:vAlign w:val="center"/>
            <w:hideMark/>
          </w:tcPr>
          <w:p w14:paraId="035C0311" w14:textId="77777777" w:rsidR="00AB4312" w:rsidRPr="004D4DF7" w:rsidRDefault="00AB4312" w:rsidP="00390505">
            <w:pPr>
              <w:spacing w:after="0"/>
              <w:contextualSpacing/>
              <w:jc w:val="left"/>
              <w:rPr>
                <w:rFonts w:cs="Times New Roman"/>
                <w:sz w:val="22"/>
              </w:rPr>
            </w:pPr>
            <w:r w:rsidRPr="004D4DF7">
              <w:rPr>
                <w:rFonts w:cs="Times New Roman"/>
                <w:sz w:val="22"/>
              </w:rPr>
              <w:t>Number of intersections</w:t>
            </w:r>
          </w:p>
        </w:tc>
        <w:tc>
          <w:tcPr>
            <w:tcW w:w="1710" w:type="dxa"/>
            <w:noWrap/>
            <w:vAlign w:val="center"/>
            <w:hideMark/>
          </w:tcPr>
          <w:p w14:paraId="7BEE4D0F" w14:textId="77777777" w:rsidR="00AB4312" w:rsidRPr="004D4DF7" w:rsidRDefault="00AB4312" w:rsidP="00390505">
            <w:pPr>
              <w:spacing w:after="0"/>
              <w:contextualSpacing/>
              <w:jc w:val="center"/>
              <w:rPr>
                <w:rFonts w:cs="Times New Roman"/>
                <w:sz w:val="22"/>
              </w:rPr>
            </w:pPr>
            <w:r w:rsidRPr="004D4DF7">
              <w:rPr>
                <w:rFonts w:cs="Times New Roman"/>
                <w:sz w:val="22"/>
              </w:rPr>
              <w:t>0.01</w:t>
            </w:r>
          </w:p>
          <w:p w14:paraId="000F26E6" w14:textId="77777777" w:rsidR="00AB4312" w:rsidRPr="004D4DF7" w:rsidRDefault="00AB4312" w:rsidP="00390505">
            <w:pPr>
              <w:spacing w:after="0"/>
              <w:contextualSpacing/>
              <w:jc w:val="center"/>
              <w:rPr>
                <w:rFonts w:cs="Times New Roman"/>
                <w:sz w:val="22"/>
              </w:rPr>
            </w:pPr>
            <w:r w:rsidRPr="004D4DF7">
              <w:rPr>
                <w:rFonts w:cs="Times New Roman"/>
                <w:sz w:val="22"/>
              </w:rPr>
              <w:t>(6.57)</w:t>
            </w:r>
          </w:p>
        </w:tc>
        <w:tc>
          <w:tcPr>
            <w:tcW w:w="1620" w:type="dxa"/>
            <w:noWrap/>
            <w:vAlign w:val="center"/>
            <w:hideMark/>
          </w:tcPr>
          <w:p w14:paraId="6053EF23"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530" w:type="dxa"/>
            <w:noWrap/>
            <w:vAlign w:val="center"/>
            <w:hideMark/>
          </w:tcPr>
          <w:p w14:paraId="0F0A0AA7" w14:textId="77777777" w:rsidR="00AB4312" w:rsidRPr="004D4DF7" w:rsidRDefault="00AB4312" w:rsidP="00390505">
            <w:pPr>
              <w:spacing w:after="0"/>
              <w:contextualSpacing/>
              <w:jc w:val="center"/>
              <w:rPr>
                <w:rFonts w:cs="Times New Roman"/>
                <w:sz w:val="22"/>
              </w:rPr>
            </w:pPr>
            <w:r w:rsidRPr="004D4DF7">
              <w:rPr>
                <w:rFonts w:cs="Times New Roman"/>
                <w:sz w:val="22"/>
              </w:rPr>
              <w:t>0.01</w:t>
            </w:r>
          </w:p>
          <w:p w14:paraId="0F47703A" w14:textId="77777777" w:rsidR="00AB4312" w:rsidRPr="004D4DF7" w:rsidRDefault="00AB4312" w:rsidP="00390505">
            <w:pPr>
              <w:spacing w:after="0"/>
              <w:contextualSpacing/>
              <w:jc w:val="center"/>
              <w:rPr>
                <w:rFonts w:cs="Times New Roman"/>
                <w:sz w:val="22"/>
              </w:rPr>
            </w:pPr>
            <w:r w:rsidRPr="004D4DF7">
              <w:rPr>
                <w:rFonts w:cs="Times New Roman"/>
                <w:sz w:val="22"/>
              </w:rPr>
              <w:t>(6.30)</w:t>
            </w:r>
          </w:p>
        </w:tc>
        <w:tc>
          <w:tcPr>
            <w:tcW w:w="1530" w:type="dxa"/>
            <w:noWrap/>
            <w:vAlign w:val="center"/>
            <w:hideMark/>
          </w:tcPr>
          <w:p w14:paraId="42A92674" w14:textId="77777777" w:rsidR="00AB4312" w:rsidRPr="004D4DF7" w:rsidRDefault="00AB4312" w:rsidP="00390505">
            <w:pPr>
              <w:spacing w:after="0"/>
              <w:contextualSpacing/>
              <w:jc w:val="center"/>
              <w:rPr>
                <w:rFonts w:cs="Times New Roman"/>
                <w:sz w:val="22"/>
              </w:rPr>
            </w:pPr>
            <w:r w:rsidRPr="004D4DF7">
              <w:rPr>
                <w:rFonts w:cs="Times New Roman"/>
                <w:sz w:val="22"/>
              </w:rPr>
              <w:t>-0.01</w:t>
            </w:r>
          </w:p>
          <w:p w14:paraId="6E35119F" w14:textId="77777777" w:rsidR="00AB4312" w:rsidRPr="004D4DF7" w:rsidRDefault="00AB4312" w:rsidP="00390505">
            <w:pPr>
              <w:spacing w:after="0"/>
              <w:contextualSpacing/>
              <w:jc w:val="center"/>
              <w:rPr>
                <w:rFonts w:cs="Times New Roman"/>
                <w:sz w:val="22"/>
              </w:rPr>
            </w:pPr>
            <w:r w:rsidRPr="004D4DF7">
              <w:rPr>
                <w:rFonts w:cs="Times New Roman"/>
                <w:sz w:val="22"/>
              </w:rPr>
              <w:t>(-3.43)</w:t>
            </w:r>
          </w:p>
        </w:tc>
        <w:tc>
          <w:tcPr>
            <w:tcW w:w="1350" w:type="dxa"/>
            <w:noWrap/>
            <w:vAlign w:val="center"/>
            <w:hideMark/>
          </w:tcPr>
          <w:p w14:paraId="04F1E6AB"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260" w:type="dxa"/>
            <w:noWrap/>
            <w:vAlign w:val="center"/>
            <w:hideMark/>
          </w:tcPr>
          <w:p w14:paraId="4F2AE2CC" w14:textId="77777777" w:rsidR="00AB4312" w:rsidRPr="004D4DF7" w:rsidRDefault="00AB4312" w:rsidP="00390505">
            <w:pPr>
              <w:spacing w:after="0"/>
              <w:contextualSpacing/>
              <w:jc w:val="center"/>
              <w:rPr>
                <w:rFonts w:cs="Times New Roman"/>
                <w:sz w:val="22"/>
              </w:rPr>
            </w:pPr>
            <w:r w:rsidRPr="004D4DF7">
              <w:rPr>
                <w:rFonts w:cs="Times New Roman"/>
                <w:sz w:val="22"/>
              </w:rPr>
              <w:t>0.01</w:t>
            </w:r>
          </w:p>
          <w:p w14:paraId="3B4B7A2F" w14:textId="77777777" w:rsidR="00AB4312" w:rsidRPr="004D4DF7" w:rsidRDefault="00AB4312" w:rsidP="00390505">
            <w:pPr>
              <w:spacing w:after="0"/>
              <w:contextualSpacing/>
              <w:jc w:val="center"/>
              <w:rPr>
                <w:rFonts w:cs="Times New Roman"/>
                <w:sz w:val="22"/>
              </w:rPr>
            </w:pPr>
            <w:r w:rsidRPr="004D4DF7">
              <w:rPr>
                <w:rFonts w:cs="Times New Roman"/>
                <w:sz w:val="22"/>
              </w:rPr>
              <w:t>(3.38)</w:t>
            </w:r>
          </w:p>
        </w:tc>
        <w:tc>
          <w:tcPr>
            <w:tcW w:w="1435" w:type="dxa"/>
            <w:noWrap/>
            <w:vAlign w:val="center"/>
            <w:hideMark/>
          </w:tcPr>
          <w:p w14:paraId="599B4141" w14:textId="77777777" w:rsidR="00AB4312" w:rsidRPr="004D4DF7" w:rsidRDefault="00AB4312" w:rsidP="00390505">
            <w:pPr>
              <w:spacing w:after="0"/>
              <w:contextualSpacing/>
              <w:jc w:val="center"/>
              <w:rPr>
                <w:rFonts w:cs="Times New Roman"/>
                <w:sz w:val="22"/>
              </w:rPr>
            </w:pPr>
            <w:r w:rsidRPr="004D4DF7">
              <w:rPr>
                <w:rFonts w:cs="Times New Roman"/>
                <w:sz w:val="22"/>
              </w:rPr>
              <w:t>0.01</w:t>
            </w:r>
          </w:p>
          <w:p w14:paraId="34232ED5" w14:textId="77777777" w:rsidR="00AB4312" w:rsidRPr="004D4DF7" w:rsidRDefault="00AB4312" w:rsidP="00390505">
            <w:pPr>
              <w:spacing w:after="0"/>
              <w:contextualSpacing/>
              <w:jc w:val="center"/>
              <w:rPr>
                <w:rFonts w:cs="Times New Roman"/>
                <w:sz w:val="22"/>
              </w:rPr>
            </w:pPr>
            <w:r w:rsidRPr="004D4DF7">
              <w:rPr>
                <w:rFonts w:cs="Times New Roman"/>
                <w:sz w:val="22"/>
              </w:rPr>
              <w:t>(2.56)</w:t>
            </w:r>
          </w:p>
        </w:tc>
      </w:tr>
      <w:tr w:rsidR="00AB4312" w:rsidRPr="004D4DF7" w14:paraId="71398199" w14:textId="77777777" w:rsidTr="00390505">
        <w:trPr>
          <w:trHeight w:val="288"/>
        </w:trPr>
        <w:tc>
          <w:tcPr>
            <w:tcW w:w="2515" w:type="dxa"/>
            <w:noWrap/>
            <w:vAlign w:val="center"/>
            <w:hideMark/>
          </w:tcPr>
          <w:p w14:paraId="5B1D5A27" w14:textId="77777777" w:rsidR="00AB4312" w:rsidRPr="004D4DF7" w:rsidRDefault="00AB4312" w:rsidP="00390505">
            <w:pPr>
              <w:spacing w:after="0"/>
              <w:contextualSpacing/>
              <w:jc w:val="left"/>
              <w:rPr>
                <w:rFonts w:cs="Times New Roman"/>
                <w:sz w:val="22"/>
              </w:rPr>
            </w:pPr>
            <w:r w:rsidRPr="004D4DF7">
              <w:rPr>
                <w:rFonts w:cs="Times New Roman"/>
                <w:sz w:val="22"/>
              </w:rPr>
              <w:t>Proportion of roadway with 1 through traffic lane</w:t>
            </w:r>
          </w:p>
        </w:tc>
        <w:tc>
          <w:tcPr>
            <w:tcW w:w="1710" w:type="dxa"/>
            <w:noWrap/>
            <w:vAlign w:val="center"/>
            <w:hideMark/>
          </w:tcPr>
          <w:p w14:paraId="101862A9"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620" w:type="dxa"/>
            <w:noWrap/>
            <w:vAlign w:val="center"/>
            <w:hideMark/>
          </w:tcPr>
          <w:p w14:paraId="128DB4BB" w14:textId="77777777" w:rsidR="00AB4312" w:rsidRPr="004D4DF7" w:rsidRDefault="00AB4312" w:rsidP="00390505">
            <w:pPr>
              <w:spacing w:after="0"/>
              <w:contextualSpacing/>
              <w:jc w:val="center"/>
              <w:rPr>
                <w:rFonts w:cs="Times New Roman"/>
                <w:sz w:val="22"/>
              </w:rPr>
            </w:pPr>
            <w:r w:rsidRPr="004D4DF7">
              <w:rPr>
                <w:rFonts w:cs="Times New Roman"/>
                <w:sz w:val="22"/>
              </w:rPr>
              <w:t>0.32</w:t>
            </w:r>
          </w:p>
          <w:p w14:paraId="615B1A69" w14:textId="77777777" w:rsidR="00AB4312" w:rsidRPr="004D4DF7" w:rsidRDefault="00AB4312" w:rsidP="00390505">
            <w:pPr>
              <w:spacing w:after="0"/>
              <w:contextualSpacing/>
              <w:jc w:val="center"/>
              <w:rPr>
                <w:rFonts w:cs="Times New Roman"/>
                <w:sz w:val="22"/>
              </w:rPr>
            </w:pPr>
            <w:r w:rsidRPr="004D4DF7">
              <w:rPr>
                <w:rFonts w:cs="Times New Roman"/>
                <w:sz w:val="22"/>
              </w:rPr>
              <w:t>(5.53)</w:t>
            </w:r>
          </w:p>
        </w:tc>
        <w:tc>
          <w:tcPr>
            <w:tcW w:w="1530" w:type="dxa"/>
            <w:noWrap/>
            <w:vAlign w:val="center"/>
            <w:hideMark/>
          </w:tcPr>
          <w:p w14:paraId="7F111BFC"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530" w:type="dxa"/>
            <w:noWrap/>
            <w:vAlign w:val="center"/>
            <w:hideMark/>
          </w:tcPr>
          <w:p w14:paraId="4E6B9DB0"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350" w:type="dxa"/>
            <w:noWrap/>
            <w:vAlign w:val="center"/>
            <w:hideMark/>
          </w:tcPr>
          <w:p w14:paraId="118D4E9E"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260" w:type="dxa"/>
            <w:noWrap/>
            <w:vAlign w:val="center"/>
            <w:hideMark/>
          </w:tcPr>
          <w:p w14:paraId="750DC987"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435" w:type="dxa"/>
            <w:noWrap/>
            <w:vAlign w:val="center"/>
            <w:hideMark/>
          </w:tcPr>
          <w:p w14:paraId="2CF940D9"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r>
      <w:tr w:rsidR="00AB4312" w:rsidRPr="004D4DF7" w14:paraId="602D78E6" w14:textId="77777777" w:rsidTr="00390505">
        <w:trPr>
          <w:trHeight w:val="288"/>
        </w:trPr>
        <w:tc>
          <w:tcPr>
            <w:tcW w:w="2515" w:type="dxa"/>
            <w:noWrap/>
            <w:vAlign w:val="center"/>
            <w:hideMark/>
          </w:tcPr>
          <w:p w14:paraId="462DB056" w14:textId="77777777" w:rsidR="00AB4312" w:rsidRPr="004D4DF7" w:rsidRDefault="00AB4312" w:rsidP="00390505">
            <w:pPr>
              <w:spacing w:after="0"/>
              <w:contextualSpacing/>
              <w:jc w:val="left"/>
              <w:rPr>
                <w:rFonts w:cs="Times New Roman"/>
                <w:sz w:val="22"/>
              </w:rPr>
            </w:pPr>
            <w:r w:rsidRPr="004D4DF7">
              <w:rPr>
                <w:rFonts w:cs="Times New Roman"/>
                <w:sz w:val="22"/>
              </w:rPr>
              <w:t>Proportion of road length with speed limit &gt; 55 mph</w:t>
            </w:r>
          </w:p>
        </w:tc>
        <w:tc>
          <w:tcPr>
            <w:tcW w:w="1710" w:type="dxa"/>
            <w:noWrap/>
            <w:vAlign w:val="center"/>
            <w:hideMark/>
          </w:tcPr>
          <w:p w14:paraId="61D2A07E"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620" w:type="dxa"/>
            <w:noWrap/>
            <w:vAlign w:val="center"/>
            <w:hideMark/>
          </w:tcPr>
          <w:p w14:paraId="6863E606"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530" w:type="dxa"/>
            <w:noWrap/>
            <w:vAlign w:val="center"/>
            <w:hideMark/>
          </w:tcPr>
          <w:p w14:paraId="5B7C75BB" w14:textId="77777777" w:rsidR="00AB4312" w:rsidRPr="004D4DF7" w:rsidRDefault="00AB4312" w:rsidP="00390505">
            <w:pPr>
              <w:spacing w:after="0"/>
              <w:contextualSpacing/>
              <w:jc w:val="center"/>
              <w:rPr>
                <w:rFonts w:cs="Times New Roman"/>
                <w:sz w:val="22"/>
              </w:rPr>
            </w:pPr>
            <w:r w:rsidRPr="004D4DF7">
              <w:rPr>
                <w:rFonts w:cs="Times New Roman"/>
                <w:sz w:val="22"/>
              </w:rPr>
              <w:t>-0.75</w:t>
            </w:r>
          </w:p>
          <w:p w14:paraId="50BD62F2" w14:textId="77777777" w:rsidR="00AB4312" w:rsidRPr="004D4DF7" w:rsidRDefault="00AB4312" w:rsidP="00390505">
            <w:pPr>
              <w:spacing w:after="0"/>
              <w:contextualSpacing/>
              <w:jc w:val="center"/>
              <w:rPr>
                <w:rFonts w:cs="Times New Roman"/>
                <w:sz w:val="22"/>
              </w:rPr>
            </w:pPr>
            <w:r w:rsidRPr="004D4DF7">
              <w:rPr>
                <w:rFonts w:cs="Times New Roman"/>
                <w:sz w:val="22"/>
              </w:rPr>
              <w:t>(-5.70)</w:t>
            </w:r>
          </w:p>
        </w:tc>
        <w:tc>
          <w:tcPr>
            <w:tcW w:w="1530" w:type="dxa"/>
            <w:noWrap/>
            <w:vAlign w:val="center"/>
            <w:hideMark/>
          </w:tcPr>
          <w:p w14:paraId="0C89B9DB"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350" w:type="dxa"/>
            <w:noWrap/>
            <w:vAlign w:val="center"/>
            <w:hideMark/>
          </w:tcPr>
          <w:p w14:paraId="1AABB52B" w14:textId="77777777" w:rsidR="00AB4312" w:rsidRPr="004D4DF7" w:rsidRDefault="00AB4312" w:rsidP="00390505">
            <w:pPr>
              <w:spacing w:after="0"/>
              <w:contextualSpacing/>
              <w:jc w:val="center"/>
              <w:rPr>
                <w:rFonts w:cs="Times New Roman"/>
                <w:sz w:val="22"/>
              </w:rPr>
            </w:pPr>
            <w:r w:rsidRPr="004D4DF7">
              <w:rPr>
                <w:rFonts w:cs="Times New Roman"/>
                <w:sz w:val="22"/>
              </w:rPr>
              <w:t>0.32</w:t>
            </w:r>
          </w:p>
          <w:p w14:paraId="4851E559" w14:textId="77777777" w:rsidR="00AB4312" w:rsidRPr="004D4DF7" w:rsidRDefault="00AB4312" w:rsidP="00390505">
            <w:pPr>
              <w:spacing w:after="0"/>
              <w:contextualSpacing/>
              <w:jc w:val="center"/>
              <w:rPr>
                <w:rFonts w:cs="Times New Roman"/>
                <w:sz w:val="22"/>
              </w:rPr>
            </w:pPr>
            <w:r w:rsidRPr="004D4DF7">
              <w:rPr>
                <w:rFonts w:cs="Times New Roman"/>
                <w:sz w:val="22"/>
              </w:rPr>
              <w:t>(3.12)</w:t>
            </w:r>
          </w:p>
        </w:tc>
        <w:tc>
          <w:tcPr>
            <w:tcW w:w="1260" w:type="dxa"/>
            <w:noWrap/>
            <w:vAlign w:val="center"/>
            <w:hideMark/>
          </w:tcPr>
          <w:p w14:paraId="08D8600D" w14:textId="77777777" w:rsidR="00AB4312" w:rsidRPr="004D4DF7" w:rsidRDefault="00AB4312" w:rsidP="00390505">
            <w:pPr>
              <w:spacing w:after="0"/>
              <w:contextualSpacing/>
              <w:jc w:val="center"/>
              <w:rPr>
                <w:rFonts w:cs="Times New Roman"/>
                <w:sz w:val="22"/>
              </w:rPr>
            </w:pPr>
            <w:r w:rsidRPr="004D4DF7">
              <w:rPr>
                <w:rFonts w:cs="Times New Roman"/>
                <w:sz w:val="22"/>
              </w:rPr>
              <w:t>-0.61</w:t>
            </w:r>
          </w:p>
          <w:p w14:paraId="6FE98898" w14:textId="77777777" w:rsidR="00AB4312" w:rsidRPr="004D4DF7" w:rsidRDefault="00AB4312" w:rsidP="00390505">
            <w:pPr>
              <w:spacing w:after="0"/>
              <w:contextualSpacing/>
              <w:jc w:val="center"/>
              <w:rPr>
                <w:rFonts w:cs="Times New Roman"/>
                <w:sz w:val="22"/>
              </w:rPr>
            </w:pPr>
            <w:r w:rsidRPr="004D4DF7">
              <w:rPr>
                <w:rFonts w:cs="Times New Roman"/>
                <w:sz w:val="22"/>
              </w:rPr>
              <w:t>(-5.43)</w:t>
            </w:r>
          </w:p>
        </w:tc>
        <w:tc>
          <w:tcPr>
            <w:tcW w:w="1435" w:type="dxa"/>
            <w:noWrap/>
            <w:vAlign w:val="center"/>
            <w:hideMark/>
          </w:tcPr>
          <w:p w14:paraId="6D2A200F" w14:textId="77777777" w:rsidR="00AB4312" w:rsidRPr="004D4DF7" w:rsidRDefault="00AB4312" w:rsidP="00390505">
            <w:pPr>
              <w:spacing w:after="0"/>
              <w:contextualSpacing/>
              <w:jc w:val="center"/>
              <w:rPr>
                <w:rFonts w:cs="Times New Roman"/>
                <w:sz w:val="22"/>
              </w:rPr>
            </w:pPr>
            <w:r w:rsidRPr="004D4DF7">
              <w:rPr>
                <w:rFonts w:cs="Times New Roman"/>
                <w:sz w:val="22"/>
              </w:rPr>
              <w:t>-0.65</w:t>
            </w:r>
          </w:p>
          <w:p w14:paraId="041CCE92" w14:textId="77777777" w:rsidR="00AB4312" w:rsidRPr="004D4DF7" w:rsidRDefault="00AB4312" w:rsidP="00390505">
            <w:pPr>
              <w:spacing w:after="0"/>
              <w:contextualSpacing/>
              <w:jc w:val="center"/>
              <w:rPr>
                <w:rFonts w:cs="Times New Roman"/>
                <w:sz w:val="22"/>
              </w:rPr>
            </w:pPr>
            <w:r w:rsidRPr="004D4DF7">
              <w:rPr>
                <w:rFonts w:cs="Times New Roman"/>
                <w:sz w:val="22"/>
              </w:rPr>
              <w:t>(-3.52)</w:t>
            </w:r>
          </w:p>
        </w:tc>
      </w:tr>
      <w:tr w:rsidR="00AB4312" w:rsidRPr="004D4DF7" w14:paraId="38395EE8" w14:textId="77777777" w:rsidTr="00390505">
        <w:trPr>
          <w:trHeight w:val="288"/>
        </w:trPr>
        <w:tc>
          <w:tcPr>
            <w:tcW w:w="2515" w:type="dxa"/>
            <w:noWrap/>
            <w:vAlign w:val="center"/>
            <w:hideMark/>
          </w:tcPr>
          <w:p w14:paraId="4B8402CB" w14:textId="77777777" w:rsidR="00AB4312" w:rsidRPr="004D4DF7" w:rsidRDefault="00AB4312" w:rsidP="00390505">
            <w:pPr>
              <w:spacing w:after="0"/>
              <w:contextualSpacing/>
              <w:jc w:val="left"/>
              <w:rPr>
                <w:rFonts w:cs="Times New Roman"/>
                <w:sz w:val="22"/>
              </w:rPr>
            </w:pPr>
            <w:r w:rsidRPr="004D4DF7">
              <w:rPr>
                <w:rFonts w:cs="Times New Roman"/>
                <w:sz w:val="22"/>
              </w:rPr>
              <w:t>ln (Average inside shoulder width)</w:t>
            </w:r>
          </w:p>
        </w:tc>
        <w:tc>
          <w:tcPr>
            <w:tcW w:w="1710" w:type="dxa"/>
            <w:noWrap/>
            <w:vAlign w:val="center"/>
            <w:hideMark/>
          </w:tcPr>
          <w:p w14:paraId="226C0D86" w14:textId="77777777" w:rsidR="00AB4312" w:rsidRPr="004D4DF7" w:rsidRDefault="00AB4312" w:rsidP="00390505">
            <w:pPr>
              <w:spacing w:after="0"/>
              <w:contextualSpacing/>
              <w:jc w:val="center"/>
              <w:rPr>
                <w:rFonts w:cs="Times New Roman"/>
                <w:sz w:val="22"/>
              </w:rPr>
            </w:pPr>
            <w:r w:rsidRPr="004D4DF7">
              <w:rPr>
                <w:rFonts w:cs="Times New Roman"/>
                <w:sz w:val="22"/>
              </w:rPr>
              <w:t>0.39</w:t>
            </w:r>
          </w:p>
          <w:p w14:paraId="264F971C" w14:textId="77777777" w:rsidR="00AB4312" w:rsidRPr="004D4DF7" w:rsidRDefault="00AB4312" w:rsidP="00390505">
            <w:pPr>
              <w:spacing w:after="0"/>
              <w:contextualSpacing/>
              <w:jc w:val="center"/>
              <w:rPr>
                <w:rFonts w:cs="Times New Roman"/>
                <w:sz w:val="22"/>
              </w:rPr>
            </w:pPr>
            <w:r w:rsidRPr="004D4DF7">
              <w:rPr>
                <w:rFonts w:cs="Times New Roman"/>
                <w:sz w:val="22"/>
              </w:rPr>
              <w:t>(8.90)</w:t>
            </w:r>
          </w:p>
        </w:tc>
        <w:tc>
          <w:tcPr>
            <w:tcW w:w="1620" w:type="dxa"/>
            <w:noWrap/>
            <w:vAlign w:val="center"/>
            <w:hideMark/>
          </w:tcPr>
          <w:p w14:paraId="5664E74F"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530" w:type="dxa"/>
            <w:noWrap/>
            <w:vAlign w:val="center"/>
            <w:hideMark/>
          </w:tcPr>
          <w:p w14:paraId="780AAF3E" w14:textId="77777777" w:rsidR="00AB4312" w:rsidRPr="004D4DF7" w:rsidRDefault="00AB4312" w:rsidP="00390505">
            <w:pPr>
              <w:spacing w:after="0"/>
              <w:contextualSpacing/>
              <w:jc w:val="center"/>
              <w:rPr>
                <w:rFonts w:cs="Times New Roman"/>
                <w:sz w:val="22"/>
              </w:rPr>
            </w:pPr>
            <w:r w:rsidRPr="004D4DF7">
              <w:rPr>
                <w:rFonts w:cs="Times New Roman"/>
                <w:sz w:val="22"/>
              </w:rPr>
              <w:t>-0.23</w:t>
            </w:r>
          </w:p>
          <w:p w14:paraId="4CF1CCCB" w14:textId="77777777" w:rsidR="00AB4312" w:rsidRPr="004D4DF7" w:rsidRDefault="00AB4312" w:rsidP="00390505">
            <w:pPr>
              <w:spacing w:after="0"/>
              <w:contextualSpacing/>
              <w:jc w:val="center"/>
              <w:rPr>
                <w:rFonts w:cs="Times New Roman"/>
                <w:sz w:val="22"/>
              </w:rPr>
            </w:pPr>
            <w:r w:rsidRPr="004D4DF7">
              <w:rPr>
                <w:rFonts w:cs="Times New Roman"/>
                <w:sz w:val="22"/>
              </w:rPr>
              <w:t>(-6.21)</w:t>
            </w:r>
          </w:p>
        </w:tc>
        <w:tc>
          <w:tcPr>
            <w:tcW w:w="1530" w:type="dxa"/>
            <w:noWrap/>
            <w:vAlign w:val="center"/>
            <w:hideMark/>
          </w:tcPr>
          <w:p w14:paraId="734A578B"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350" w:type="dxa"/>
            <w:noWrap/>
            <w:vAlign w:val="center"/>
            <w:hideMark/>
          </w:tcPr>
          <w:p w14:paraId="060D5A7F" w14:textId="77777777" w:rsidR="00AB4312" w:rsidRPr="004D4DF7" w:rsidRDefault="00AB4312" w:rsidP="00390505">
            <w:pPr>
              <w:spacing w:after="0"/>
              <w:contextualSpacing/>
              <w:jc w:val="center"/>
              <w:rPr>
                <w:rFonts w:cs="Times New Roman"/>
                <w:sz w:val="22"/>
              </w:rPr>
            </w:pPr>
            <w:r w:rsidRPr="004D4DF7">
              <w:rPr>
                <w:rFonts w:cs="Times New Roman"/>
                <w:sz w:val="22"/>
              </w:rPr>
              <w:t>-0.18</w:t>
            </w:r>
          </w:p>
          <w:p w14:paraId="49557C4C" w14:textId="77777777" w:rsidR="00AB4312" w:rsidRPr="004D4DF7" w:rsidRDefault="00AB4312" w:rsidP="00390505">
            <w:pPr>
              <w:spacing w:after="0"/>
              <w:contextualSpacing/>
              <w:jc w:val="center"/>
              <w:rPr>
                <w:rFonts w:cs="Times New Roman"/>
                <w:sz w:val="22"/>
              </w:rPr>
            </w:pPr>
            <w:r w:rsidRPr="004D4DF7">
              <w:rPr>
                <w:rFonts w:cs="Times New Roman"/>
                <w:sz w:val="22"/>
              </w:rPr>
              <w:t>(-5.22)</w:t>
            </w:r>
          </w:p>
        </w:tc>
        <w:tc>
          <w:tcPr>
            <w:tcW w:w="1260" w:type="dxa"/>
            <w:noWrap/>
            <w:vAlign w:val="center"/>
            <w:hideMark/>
          </w:tcPr>
          <w:p w14:paraId="6F8E585B" w14:textId="77777777" w:rsidR="00AB4312" w:rsidRPr="004D4DF7" w:rsidRDefault="00AB4312" w:rsidP="00390505">
            <w:pPr>
              <w:spacing w:after="0"/>
              <w:contextualSpacing/>
              <w:jc w:val="center"/>
              <w:rPr>
                <w:rFonts w:cs="Times New Roman"/>
                <w:sz w:val="22"/>
              </w:rPr>
            </w:pPr>
            <w:r w:rsidRPr="004D4DF7">
              <w:rPr>
                <w:rFonts w:cs="Times New Roman"/>
                <w:sz w:val="22"/>
              </w:rPr>
              <w:t>-0.21</w:t>
            </w:r>
          </w:p>
          <w:p w14:paraId="42E098B7" w14:textId="77777777" w:rsidR="00AB4312" w:rsidRPr="004D4DF7" w:rsidRDefault="00AB4312" w:rsidP="00390505">
            <w:pPr>
              <w:spacing w:after="0"/>
              <w:contextualSpacing/>
              <w:jc w:val="center"/>
              <w:rPr>
                <w:rFonts w:cs="Times New Roman"/>
                <w:sz w:val="22"/>
              </w:rPr>
            </w:pPr>
            <w:r w:rsidRPr="004D4DF7">
              <w:rPr>
                <w:rFonts w:cs="Times New Roman"/>
                <w:sz w:val="22"/>
              </w:rPr>
              <w:t>(-5.56)</w:t>
            </w:r>
          </w:p>
        </w:tc>
        <w:tc>
          <w:tcPr>
            <w:tcW w:w="1435" w:type="dxa"/>
            <w:noWrap/>
            <w:vAlign w:val="center"/>
            <w:hideMark/>
          </w:tcPr>
          <w:p w14:paraId="3D4F6F7C" w14:textId="77777777" w:rsidR="00AB4312" w:rsidRPr="004D4DF7" w:rsidRDefault="00AB4312" w:rsidP="00390505">
            <w:pPr>
              <w:spacing w:after="0"/>
              <w:contextualSpacing/>
              <w:jc w:val="center"/>
              <w:rPr>
                <w:rFonts w:cs="Times New Roman"/>
                <w:sz w:val="22"/>
              </w:rPr>
            </w:pPr>
            <w:r w:rsidRPr="004D4DF7">
              <w:rPr>
                <w:rFonts w:cs="Times New Roman"/>
                <w:sz w:val="22"/>
              </w:rPr>
              <w:t>-0.28</w:t>
            </w:r>
          </w:p>
          <w:p w14:paraId="2B74BB12" w14:textId="77777777" w:rsidR="00AB4312" w:rsidRPr="004D4DF7" w:rsidRDefault="00AB4312" w:rsidP="00390505">
            <w:pPr>
              <w:spacing w:after="0"/>
              <w:contextualSpacing/>
              <w:jc w:val="center"/>
              <w:rPr>
                <w:rFonts w:cs="Times New Roman"/>
                <w:sz w:val="22"/>
              </w:rPr>
            </w:pPr>
            <w:r w:rsidRPr="004D4DF7">
              <w:rPr>
                <w:rFonts w:cs="Times New Roman"/>
                <w:sz w:val="22"/>
              </w:rPr>
              <w:t>(-5.11)</w:t>
            </w:r>
          </w:p>
        </w:tc>
      </w:tr>
      <w:tr w:rsidR="00AB4312" w:rsidRPr="004D4DF7" w14:paraId="64B3F14A" w14:textId="77777777" w:rsidTr="00390505">
        <w:trPr>
          <w:trHeight w:val="288"/>
        </w:trPr>
        <w:tc>
          <w:tcPr>
            <w:tcW w:w="2515" w:type="dxa"/>
            <w:noWrap/>
            <w:vAlign w:val="center"/>
            <w:hideMark/>
          </w:tcPr>
          <w:p w14:paraId="0BFABB0F" w14:textId="77777777" w:rsidR="00AB4312" w:rsidRPr="004D4DF7" w:rsidRDefault="00AB4312" w:rsidP="00390505">
            <w:pPr>
              <w:spacing w:after="0"/>
              <w:contextualSpacing/>
              <w:jc w:val="left"/>
              <w:rPr>
                <w:rFonts w:cs="Times New Roman"/>
                <w:sz w:val="22"/>
              </w:rPr>
            </w:pPr>
            <w:r w:rsidRPr="004D4DF7">
              <w:rPr>
                <w:rFonts w:cs="Times New Roman"/>
                <w:sz w:val="22"/>
              </w:rPr>
              <w:t>ln (Average outside shoulder width)</w:t>
            </w:r>
          </w:p>
        </w:tc>
        <w:tc>
          <w:tcPr>
            <w:tcW w:w="1710" w:type="dxa"/>
            <w:noWrap/>
            <w:vAlign w:val="center"/>
            <w:hideMark/>
          </w:tcPr>
          <w:p w14:paraId="2CE6DA95"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620" w:type="dxa"/>
            <w:noWrap/>
            <w:vAlign w:val="center"/>
            <w:hideMark/>
          </w:tcPr>
          <w:p w14:paraId="2F5C5F72" w14:textId="77777777" w:rsidR="00AB4312" w:rsidRPr="004D4DF7" w:rsidRDefault="00AB4312" w:rsidP="00390505">
            <w:pPr>
              <w:spacing w:after="0"/>
              <w:contextualSpacing/>
              <w:jc w:val="center"/>
              <w:rPr>
                <w:rFonts w:cs="Times New Roman"/>
                <w:sz w:val="22"/>
              </w:rPr>
            </w:pPr>
            <w:r w:rsidRPr="004D4DF7">
              <w:rPr>
                <w:rFonts w:cs="Times New Roman"/>
                <w:sz w:val="22"/>
              </w:rPr>
              <w:t>-0.19</w:t>
            </w:r>
          </w:p>
          <w:p w14:paraId="05C65FAD" w14:textId="77777777" w:rsidR="00AB4312" w:rsidRPr="004D4DF7" w:rsidRDefault="00AB4312" w:rsidP="00390505">
            <w:pPr>
              <w:spacing w:after="0"/>
              <w:contextualSpacing/>
              <w:jc w:val="center"/>
              <w:rPr>
                <w:rFonts w:cs="Times New Roman"/>
                <w:sz w:val="22"/>
              </w:rPr>
            </w:pPr>
            <w:r w:rsidRPr="004D4DF7">
              <w:rPr>
                <w:rFonts w:cs="Times New Roman"/>
                <w:sz w:val="22"/>
              </w:rPr>
              <w:t>(-7.42)</w:t>
            </w:r>
          </w:p>
        </w:tc>
        <w:tc>
          <w:tcPr>
            <w:tcW w:w="1530" w:type="dxa"/>
            <w:noWrap/>
            <w:vAlign w:val="center"/>
            <w:hideMark/>
          </w:tcPr>
          <w:p w14:paraId="2651195C"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530" w:type="dxa"/>
            <w:noWrap/>
            <w:vAlign w:val="center"/>
            <w:hideMark/>
          </w:tcPr>
          <w:p w14:paraId="1046AA07"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350" w:type="dxa"/>
            <w:noWrap/>
            <w:vAlign w:val="center"/>
            <w:hideMark/>
          </w:tcPr>
          <w:p w14:paraId="01F58C96"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260" w:type="dxa"/>
            <w:noWrap/>
            <w:vAlign w:val="center"/>
            <w:hideMark/>
          </w:tcPr>
          <w:p w14:paraId="441F1941"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435" w:type="dxa"/>
            <w:noWrap/>
            <w:vAlign w:val="center"/>
            <w:hideMark/>
          </w:tcPr>
          <w:p w14:paraId="7818A662"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r>
      <w:tr w:rsidR="00AB4312" w:rsidRPr="004D4DF7" w14:paraId="28E8C167" w14:textId="77777777" w:rsidTr="00390505">
        <w:trPr>
          <w:trHeight w:val="288"/>
        </w:trPr>
        <w:tc>
          <w:tcPr>
            <w:tcW w:w="2515" w:type="dxa"/>
            <w:noWrap/>
            <w:vAlign w:val="center"/>
            <w:hideMark/>
          </w:tcPr>
          <w:p w14:paraId="663C8F1A" w14:textId="77777777" w:rsidR="00AB4312" w:rsidRPr="004D4DF7" w:rsidRDefault="00AB4312" w:rsidP="00390505">
            <w:pPr>
              <w:spacing w:after="0"/>
              <w:contextualSpacing/>
              <w:jc w:val="left"/>
              <w:rPr>
                <w:rFonts w:cs="Times New Roman"/>
                <w:sz w:val="22"/>
              </w:rPr>
            </w:pPr>
            <w:r w:rsidRPr="004D4DF7">
              <w:rPr>
                <w:rFonts w:cs="Times New Roman"/>
                <w:sz w:val="22"/>
              </w:rPr>
              <w:t>Proportion of urban roadway</w:t>
            </w:r>
          </w:p>
        </w:tc>
        <w:tc>
          <w:tcPr>
            <w:tcW w:w="1710" w:type="dxa"/>
            <w:noWrap/>
            <w:vAlign w:val="center"/>
            <w:hideMark/>
          </w:tcPr>
          <w:p w14:paraId="3C4AD5E0" w14:textId="77777777" w:rsidR="00AB4312" w:rsidRPr="004D4DF7" w:rsidRDefault="00AB4312" w:rsidP="00390505">
            <w:pPr>
              <w:spacing w:after="0"/>
              <w:contextualSpacing/>
              <w:jc w:val="center"/>
              <w:rPr>
                <w:rFonts w:cs="Times New Roman"/>
                <w:sz w:val="22"/>
              </w:rPr>
            </w:pPr>
            <w:r w:rsidRPr="004D4DF7">
              <w:rPr>
                <w:rFonts w:cs="Times New Roman"/>
                <w:sz w:val="22"/>
              </w:rPr>
              <w:t>0.32</w:t>
            </w:r>
          </w:p>
          <w:p w14:paraId="1DFBCEC4" w14:textId="77777777" w:rsidR="00AB4312" w:rsidRPr="004D4DF7" w:rsidRDefault="00AB4312" w:rsidP="00390505">
            <w:pPr>
              <w:spacing w:after="0"/>
              <w:contextualSpacing/>
              <w:jc w:val="center"/>
              <w:rPr>
                <w:rFonts w:cs="Times New Roman"/>
                <w:sz w:val="22"/>
              </w:rPr>
            </w:pPr>
            <w:r w:rsidRPr="004D4DF7">
              <w:rPr>
                <w:rFonts w:cs="Times New Roman"/>
                <w:sz w:val="22"/>
              </w:rPr>
              <w:t>(4.80)</w:t>
            </w:r>
          </w:p>
        </w:tc>
        <w:tc>
          <w:tcPr>
            <w:tcW w:w="1620" w:type="dxa"/>
            <w:noWrap/>
            <w:vAlign w:val="center"/>
            <w:hideMark/>
          </w:tcPr>
          <w:p w14:paraId="6037E741"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530" w:type="dxa"/>
            <w:noWrap/>
            <w:vAlign w:val="center"/>
            <w:hideMark/>
          </w:tcPr>
          <w:p w14:paraId="5BAF8F57"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530" w:type="dxa"/>
            <w:noWrap/>
            <w:vAlign w:val="center"/>
            <w:hideMark/>
          </w:tcPr>
          <w:p w14:paraId="791AD791" w14:textId="77777777" w:rsidR="00AB4312" w:rsidRPr="004D4DF7" w:rsidRDefault="00AB4312" w:rsidP="00390505">
            <w:pPr>
              <w:spacing w:after="0"/>
              <w:contextualSpacing/>
              <w:jc w:val="center"/>
              <w:rPr>
                <w:rFonts w:cs="Times New Roman"/>
                <w:sz w:val="22"/>
              </w:rPr>
            </w:pPr>
            <w:r w:rsidRPr="004D4DF7">
              <w:rPr>
                <w:rFonts w:cs="Times New Roman"/>
                <w:sz w:val="22"/>
              </w:rPr>
              <w:t>-0.20</w:t>
            </w:r>
          </w:p>
          <w:p w14:paraId="15CCC326" w14:textId="77777777" w:rsidR="00AB4312" w:rsidRPr="004D4DF7" w:rsidRDefault="00AB4312" w:rsidP="00390505">
            <w:pPr>
              <w:spacing w:after="0"/>
              <w:contextualSpacing/>
              <w:jc w:val="center"/>
              <w:rPr>
                <w:rFonts w:cs="Times New Roman"/>
                <w:sz w:val="22"/>
              </w:rPr>
            </w:pPr>
            <w:r w:rsidRPr="004D4DF7">
              <w:rPr>
                <w:rFonts w:cs="Times New Roman"/>
                <w:sz w:val="22"/>
              </w:rPr>
              <w:t>(-3.89)</w:t>
            </w:r>
          </w:p>
        </w:tc>
        <w:tc>
          <w:tcPr>
            <w:tcW w:w="1350" w:type="dxa"/>
            <w:noWrap/>
            <w:vAlign w:val="center"/>
            <w:hideMark/>
          </w:tcPr>
          <w:p w14:paraId="6B674AD0" w14:textId="77777777" w:rsidR="00AB4312" w:rsidRPr="004D4DF7" w:rsidRDefault="00AB4312" w:rsidP="00390505">
            <w:pPr>
              <w:spacing w:after="0"/>
              <w:contextualSpacing/>
              <w:jc w:val="center"/>
              <w:rPr>
                <w:rFonts w:cs="Times New Roman"/>
                <w:sz w:val="22"/>
              </w:rPr>
            </w:pPr>
            <w:r w:rsidRPr="004D4DF7">
              <w:rPr>
                <w:rFonts w:cs="Times New Roman"/>
                <w:sz w:val="22"/>
              </w:rPr>
              <w:t>-0.79</w:t>
            </w:r>
          </w:p>
          <w:p w14:paraId="74AE0EBC" w14:textId="77777777" w:rsidR="00AB4312" w:rsidRPr="004D4DF7" w:rsidRDefault="00AB4312" w:rsidP="00390505">
            <w:pPr>
              <w:spacing w:after="0"/>
              <w:contextualSpacing/>
              <w:jc w:val="center"/>
              <w:rPr>
                <w:rFonts w:cs="Times New Roman"/>
                <w:sz w:val="22"/>
              </w:rPr>
            </w:pPr>
            <w:r w:rsidRPr="004D4DF7">
              <w:rPr>
                <w:rFonts w:cs="Times New Roman"/>
                <w:sz w:val="22"/>
              </w:rPr>
              <w:t>(-16.07)</w:t>
            </w:r>
          </w:p>
        </w:tc>
        <w:tc>
          <w:tcPr>
            <w:tcW w:w="1260" w:type="dxa"/>
            <w:noWrap/>
            <w:vAlign w:val="center"/>
            <w:hideMark/>
          </w:tcPr>
          <w:p w14:paraId="54784831" w14:textId="77777777" w:rsidR="00AB4312" w:rsidRPr="004D4DF7" w:rsidRDefault="00AB4312" w:rsidP="00390505">
            <w:pPr>
              <w:spacing w:after="0"/>
              <w:contextualSpacing/>
              <w:jc w:val="center"/>
              <w:rPr>
                <w:rFonts w:cs="Times New Roman"/>
                <w:sz w:val="22"/>
              </w:rPr>
            </w:pPr>
            <w:r w:rsidRPr="004D4DF7">
              <w:rPr>
                <w:rFonts w:cs="Times New Roman"/>
                <w:sz w:val="22"/>
              </w:rPr>
              <w:t>-0.35</w:t>
            </w:r>
          </w:p>
          <w:p w14:paraId="2576706C" w14:textId="77777777" w:rsidR="00AB4312" w:rsidRPr="004D4DF7" w:rsidRDefault="00AB4312" w:rsidP="00390505">
            <w:pPr>
              <w:spacing w:after="0"/>
              <w:contextualSpacing/>
              <w:jc w:val="center"/>
              <w:rPr>
                <w:rFonts w:cs="Times New Roman"/>
                <w:sz w:val="22"/>
              </w:rPr>
            </w:pPr>
            <w:r w:rsidRPr="004D4DF7">
              <w:rPr>
                <w:rFonts w:cs="Times New Roman"/>
                <w:sz w:val="22"/>
              </w:rPr>
              <w:t>(-6.52)</w:t>
            </w:r>
          </w:p>
        </w:tc>
        <w:tc>
          <w:tcPr>
            <w:tcW w:w="1435" w:type="dxa"/>
            <w:noWrap/>
            <w:vAlign w:val="center"/>
            <w:hideMark/>
          </w:tcPr>
          <w:p w14:paraId="4BC392EF"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r>
      <w:tr w:rsidR="00AB4312" w:rsidRPr="004D4DF7" w14:paraId="198439C4" w14:textId="77777777" w:rsidTr="00390505">
        <w:trPr>
          <w:trHeight w:val="288"/>
        </w:trPr>
        <w:tc>
          <w:tcPr>
            <w:tcW w:w="12950" w:type="dxa"/>
            <w:gridSpan w:val="8"/>
            <w:noWrap/>
            <w:vAlign w:val="center"/>
          </w:tcPr>
          <w:p w14:paraId="04505973" w14:textId="77777777" w:rsidR="00AB4312" w:rsidRPr="004D4DF7" w:rsidRDefault="00AB4312" w:rsidP="00390505">
            <w:pPr>
              <w:spacing w:after="0"/>
              <w:contextualSpacing/>
              <w:rPr>
                <w:rFonts w:cs="Times New Roman"/>
                <w:b/>
                <w:bCs/>
                <w:i/>
                <w:iCs/>
                <w:sz w:val="22"/>
              </w:rPr>
            </w:pPr>
            <w:r w:rsidRPr="004D4DF7">
              <w:rPr>
                <w:rFonts w:cs="Times New Roman"/>
                <w:b/>
                <w:bCs/>
                <w:i/>
                <w:iCs/>
                <w:sz w:val="22"/>
              </w:rPr>
              <w:t>Traffic Characteristics</w:t>
            </w:r>
          </w:p>
        </w:tc>
      </w:tr>
      <w:tr w:rsidR="00AB4312" w:rsidRPr="004D4DF7" w14:paraId="3223AD43" w14:textId="77777777" w:rsidTr="00390505">
        <w:trPr>
          <w:trHeight w:val="288"/>
        </w:trPr>
        <w:tc>
          <w:tcPr>
            <w:tcW w:w="2515" w:type="dxa"/>
            <w:noWrap/>
            <w:vAlign w:val="center"/>
            <w:hideMark/>
          </w:tcPr>
          <w:p w14:paraId="00A8D565" w14:textId="77777777" w:rsidR="00AB4312" w:rsidRPr="004D4DF7" w:rsidRDefault="00AB4312" w:rsidP="00390505">
            <w:pPr>
              <w:spacing w:after="0"/>
              <w:contextualSpacing/>
              <w:jc w:val="left"/>
              <w:rPr>
                <w:rFonts w:cs="Times New Roman"/>
                <w:sz w:val="22"/>
              </w:rPr>
            </w:pPr>
            <w:r w:rsidRPr="004D4DF7">
              <w:rPr>
                <w:rFonts w:cs="Times New Roman"/>
                <w:sz w:val="22"/>
              </w:rPr>
              <w:t>ln (Vehicle miles travelled)</w:t>
            </w:r>
          </w:p>
        </w:tc>
        <w:tc>
          <w:tcPr>
            <w:tcW w:w="1710" w:type="dxa"/>
            <w:noWrap/>
            <w:vAlign w:val="center"/>
            <w:hideMark/>
          </w:tcPr>
          <w:p w14:paraId="680F3837" w14:textId="77777777" w:rsidR="00AB4312" w:rsidRPr="004D4DF7" w:rsidRDefault="00AB4312" w:rsidP="00390505">
            <w:pPr>
              <w:spacing w:after="0"/>
              <w:contextualSpacing/>
              <w:jc w:val="center"/>
              <w:rPr>
                <w:rFonts w:cs="Times New Roman"/>
                <w:sz w:val="22"/>
              </w:rPr>
            </w:pPr>
            <w:r w:rsidRPr="004D4DF7">
              <w:rPr>
                <w:rFonts w:cs="Times New Roman"/>
                <w:sz w:val="22"/>
              </w:rPr>
              <w:t>0.15</w:t>
            </w:r>
          </w:p>
          <w:p w14:paraId="2AEC7C7C" w14:textId="77777777" w:rsidR="00AB4312" w:rsidRPr="004D4DF7" w:rsidRDefault="00AB4312" w:rsidP="00390505">
            <w:pPr>
              <w:spacing w:after="0"/>
              <w:contextualSpacing/>
              <w:jc w:val="center"/>
              <w:rPr>
                <w:rFonts w:cs="Times New Roman"/>
                <w:sz w:val="22"/>
              </w:rPr>
            </w:pPr>
            <w:r w:rsidRPr="004D4DF7">
              <w:rPr>
                <w:rFonts w:cs="Times New Roman"/>
                <w:sz w:val="22"/>
              </w:rPr>
              <w:t>(14.55)</w:t>
            </w:r>
          </w:p>
        </w:tc>
        <w:tc>
          <w:tcPr>
            <w:tcW w:w="1620" w:type="dxa"/>
            <w:noWrap/>
            <w:vAlign w:val="center"/>
            <w:hideMark/>
          </w:tcPr>
          <w:p w14:paraId="4D707292"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530" w:type="dxa"/>
            <w:noWrap/>
            <w:vAlign w:val="center"/>
            <w:hideMark/>
          </w:tcPr>
          <w:p w14:paraId="6DE8167D" w14:textId="77777777" w:rsidR="00AB4312" w:rsidRPr="004D4DF7" w:rsidRDefault="00AB4312" w:rsidP="00390505">
            <w:pPr>
              <w:spacing w:after="0"/>
              <w:contextualSpacing/>
              <w:jc w:val="center"/>
              <w:rPr>
                <w:rFonts w:cs="Times New Roman"/>
                <w:sz w:val="22"/>
              </w:rPr>
            </w:pPr>
            <w:r w:rsidRPr="004D4DF7">
              <w:rPr>
                <w:rFonts w:cs="Times New Roman"/>
                <w:sz w:val="22"/>
              </w:rPr>
              <w:t>-0.08</w:t>
            </w:r>
          </w:p>
          <w:p w14:paraId="7BB3B63D" w14:textId="77777777" w:rsidR="00AB4312" w:rsidRPr="004D4DF7" w:rsidRDefault="00AB4312" w:rsidP="00390505">
            <w:pPr>
              <w:spacing w:after="0"/>
              <w:contextualSpacing/>
              <w:jc w:val="center"/>
              <w:rPr>
                <w:rFonts w:cs="Times New Roman"/>
                <w:sz w:val="22"/>
              </w:rPr>
            </w:pPr>
            <w:r w:rsidRPr="004D4DF7">
              <w:rPr>
                <w:rFonts w:cs="Times New Roman"/>
                <w:sz w:val="22"/>
              </w:rPr>
              <w:t>(-9.91)</w:t>
            </w:r>
          </w:p>
        </w:tc>
        <w:tc>
          <w:tcPr>
            <w:tcW w:w="1530" w:type="dxa"/>
            <w:noWrap/>
            <w:vAlign w:val="center"/>
            <w:hideMark/>
          </w:tcPr>
          <w:p w14:paraId="386333AD" w14:textId="77777777" w:rsidR="00AB4312" w:rsidRPr="004D4DF7" w:rsidRDefault="00AB4312" w:rsidP="00390505">
            <w:pPr>
              <w:spacing w:after="0"/>
              <w:contextualSpacing/>
              <w:jc w:val="center"/>
              <w:rPr>
                <w:rFonts w:cs="Times New Roman"/>
                <w:sz w:val="22"/>
              </w:rPr>
            </w:pPr>
            <w:r w:rsidRPr="004D4DF7">
              <w:rPr>
                <w:rFonts w:cs="Times New Roman"/>
                <w:sz w:val="22"/>
              </w:rPr>
              <w:t>-0.04</w:t>
            </w:r>
          </w:p>
          <w:p w14:paraId="50C254E1" w14:textId="77777777" w:rsidR="00AB4312" w:rsidRPr="004D4DF7" w:rsidRDefault="00AB4312" w:rsidP="00390505">
            <w:pPr>
              <w:spacing w:after="0"/>
              <w:contextualSpacing/>
              <w:jc w:val="center"/>
              <w:rPr>
                <w:rFonts w:cs="Times New Roman"/>
                <w:sz w:val="22"/>
              </w:rPr>
            </w:pPr>
            <w:r w:rsidRPr="004D4DF7">
              <w:rPr>
                <w:rFonts w:cs="Times New Roman"/>
                <w:sz w:val="22"/>
              </w:rPr>
              <w:t>(-5.26)</w:t>
            </w:r>
          </w:p>
        </w:tc>
        <w:tc>
          <w:tcPr>
            <w:tcW w:w="1350" w:type="dxa"/>
            <w:noWrap/>
            <w:vAlign w:val="center"/>
            <w:hideMark/>
          </w:tcPr>
          <w:p w14:paraId="4A3F1E32"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260" w:type="dxa"/>
            <w:noWrap/>
            <w:vAlign w:val="center"/>
            <w:hideMark/>
          </w:tcPr>
          <w:p w14:paraId="72763190" w14:textId="77777777" w:rsidR="00AB4312" w:rsidRPr="004D4DF7" w:rsidRDefault="00AB4312" w:rsidP="00390505">
            <w:pPr>
              <w:spacing w:after="0"/>
              <w:contextualSpacing/>
              <w:jc w:val="center"/>
              <w:rPr>
                <w:rFonts w:cs="Times New Roman"/>
                <w:sz w:val="22"/>
              </w:rPr>
            </w:pPr>
            <w:r w:rsidRPr="004D4DF7">
              <w:rPr>
                <w:rFonts w:cs="Times New Roman"/>
                <w:sz w:val="22"/>
              </w:rPr>
              <w:t>-0.09</w:t>
            </w:r>
          </w:p>
          <w:p w14:paraId="3B585381" w14:textId="77777777" w:rsidR="00AB4312" w:rsidRPr="004D4DF7" w:rsidRDefault="00AB4312" w:rsidP="00390505">
            <w:pPr>
              <w:spacing w:after="0"/>
              <w:contextualSpacing/>
              <w:jc w:val="center"/>
              <w:rPr>
                <w:rFonts w:cs="Times New Roman"/>
                <w:sz w:val="22"/>
              </w:rPr>
            </w:pPr>
            <w:r w:rsidRPr="004D4DF7">
              <w:rPr>
                <w:rFonts w:cs="Times New Roman"/>
                <w:sz w:val="22"/>
              </w:rPr>
              <w:t>(-12.52)</w:t>
            </w:r>
          </w:p>
        </w:tc>
        <w:tc>
          <w:tcPr>
            <w:tcW w:w="1435" w:type="dxa"/>
            <w:noWrap/>
            <w:vAlign w:val="center"/>
            <w:hideMark/>
          </w:tcPr>
          <w:p w14:paraId="46884ECF" w14:textId="77777777" w:rsidR="00AB4312" w:rsidRPr="004D4DF7" w:rsidRDefault="00AB4312" w:rsidP="00390505">
            <w:pPr>
              <w:spacing w:after="0"/>
              <w:contextualSpacing/>
              <w:jc w:val="center"/>
              <w:rPr>
                <w:rFonts w:cs="Times New Roman"/>
                <w:sz w:val="22"/>
              </w:rPr>
            </w:pPr>
            <w:r w:rsidRPr="004D4DF7">
              <w:rPr>
                <w:rFonts w:cs="Times New Roman"/>
                <w:sz w:val="22"/>
              </w:rPr>
              <w:t>-0.13</w:t>
            </w:r>
          </w:p>
          <w:p w14:paraId="764437F5" w14:textId="77777777" w:rsidR="00AB4312" w:rsidRPr="004D4DF7" w:rsidRDefault="00AB4312" w:rsidP="00390505">
            <w:pPr>
              <w:spacing w:after="0"/>
              <w:contextualSpacing/>
              <w:jc w:val="center"/>
              <w:rPr>
                <w:rFonts w:cs="Times New Roman"/>
                <w:sz w:val="22"/>
              </w:rPr>
            </w:pPr>
            <w:r w:rsidRPr="004D4DF7">
              <w:rPr>
                <w:rFonts w:cs="Times New Roman"/>
                <w:sz w:val="22"/>
              </w:rPr>
              <w:t>(-12.89)</w:t>
            </w:r>
          </w:p>
        </w:tc>
      </w:tr>
      <w:tr w:rsidR="00AB4312" w:rsidRPr="004D4DF7" w14:paraId="1ED32C94" w14:textId="77777777" w:rsidTr="00390505">
        <w:trPr>
          <w:trHeight w:val="288"/>
        </w:trPr>
        <w:tc>
          <w:tcPr>
            <w:tcW w:w="12950" w:type="dxa"/>
            <w:gridSpan w:val="8"/>
            <w:noWrap/>
            <w:vAlign w:val="center"/>
          </w:tcPr>
          <w:p w14:paraId="1DBAB58A" w14:textId="77777777" w:rsidR="00AB4312" w:rsidRPr="004D4DF7" w:rsidRDefault="00AB4312" w:rsidP="00390505">
            <w:pPr>
              <w:spacing w:after="0"/>
              <w:contextualSpacing/>
              <w:rPr>
                <w:rFonts w:cs="Times New Roman"/>
                <w:b/>
                <w:bCs/>
                <w:i/>
                <w:iCs/>
                <w:sz w:val="22"/>
              </w:rPr>
            </w:pPr>
            <w:r w:rsidRPr="004D4DF7">
              <w:rPr>
                <w:rFonts w:cs="Times New Roman"/>
                <w:b/>
                <w:bCs/>
                <w:i/>
                <w:iCs/>
                <w:sz w:val="22"/>
              </w:rPr>
              <w:t>Land-use Characteristics</w:t>
            </w:r>
          </w:p>
        </w:tc>
      </w:tr>
      <w:tr w:rsidR="00AB4312" w:rsidRPr="004D4DF7" w14:paraId="76FAE519" w14:textId="77777777" w:rsidTr="00390505">
        <w:trPr>
          <w:trHeight w:val="288"/>
        </w:trPr>
        <w:tc>
          <w:tcPr>
            <w:tcW w:w="2515" w:type="dxa"/>
            <w:noWrap/>
            <w:vAlign w:val="center"/>
          </w:tcPr>
          <w:p w14:paraId="2661DB25" w14:textId="77777777" w:rsidR="00AB4312" w:rsidRPr="004D4DF7" w:rsidRDefault="00AB4312" w:rsidP="00390505">
            <w:pPr>
              <w:spacing w:after="0"/>
              <w:contextualSpacing/>
              <w:jc w:val="left"/>
              <w:rPr>
                <w:rFonts w:cs="Times New Roman"/>
                <w:sz w:val="22"/>
              </w:rPr>
            </w:pPr>
            <w:r w:rsidRPr="004D4DF7">
              <w:rPr>
                <w:rFonts w:cs="Times New Roman"/>
                <w:sz w:val="22"/>
              </w:rPr>
              <w:t>Land use mix</w:t>
            </w:r>
          </w:p>
        </w:tc>
        <w:tc>
          <w:tcPr>
            <w:tcW w:w="1710" w:type="dxa"/>
            <w:noWrap/>
            <w:vAlign w:val="center"/>
          </w:tcPr>
          <w:p w14:paraId="1320E8D2"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620" w:type="dxa"/>
            <w:noWrap/>
            <w:vAlign w:val="center"/>
          </w:tcPr>
          <w:p w14:paraId="7090739D"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530" w:type="dxa"/>
            <w:noWrap/>
            <w:vAlign w:val="center"/>
          </w:tcPr>
          <w:p w14:paraId="70B03822"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530" w:type="dxa"/>
            <w:noWrap/>
            <w:vAlign w:val="center"/>
          </w:tcPr>
          <w:p w14:paraId="336651FC" w14:textId="77777777" w:rsidR="00AB4312" w:rsidRPr="004D4DF7" w:rsidRDefault="00AB4312" w:rsidP="00390505">
            <w:pPr>
              <w:spacing w:after="0"/>
              <w:contextualSpacing/>
              <w:jc w:val="center"/>
              <w:rPr>
                <w:rFonts w:cs="Times New Roman"/>
                <w:sz w:val="22"/>
              </w:rPr>
            </w:pPr>
            <w:r w:rsidRPr="004D4DF7">
              <w:rPr>
                <w:rFonts w:cs="Times New Roman"/>
                <w:sz w:val="22"/>
              </w:rPr>
              <w:t>-0.15</w:t>
            </w:r>
          </w:p>
          <w:p w14:paraId="7763FE18" w14:textId="77777777" w:rsidR="00AB4312" w:rsidRPr="004D4DF7" w:rsidRDefault="00AB4312" w:rsidP="00390505">
            <w:pPr>
              <w:spacing w:after="0"/>
              <w:contextualSpacing/>
              <w:jc w:val="center"/>
              <w:rPr>
                <w:rFonts w:cs="Times New Roman"/>
                <w:sz w:val="22"/>
              </w:rPr>
            </w:pPr>
            <w:r w:rsidRPr="004D4DF7">
              <w:rPr>
                <w:rFonts w:cs="Times New Roman"/>
                <w:sz w:val="22"/>
              </w:rPr>
              <w:t>(-2.06)</w:t>
            </w:r>
          </w:p>
        </w:tc>
        <w:tc>
          <w:tcPr>
            <w:tcW w:w="1350" w:type="dxa"/>
            <w:noWrap/>
            <w:vAlign w:val="center"/>
          </w:tcPr>
          <w:p w14:paraId="5217DED8" w14:textId="77777777" w:rsidR="00AB4312" w:rsidRPr="004D4DF7" w:rsidRDefault="00AB4312" w:rsidP="00390505">
            <w:pPr>
              <w:spacing w:after="0"/>
              <w:contextualSpacing/>
              <w:jc w:val="center"/>
              <w:rPr>
                <w:rFonts w:cs="Times New Roman"/>
                <w:sz w:val="22"/>
              </w:rPr>
            </w:pPr>
            <w:r w:rsidRPr="004D4DF7">
              <w:rPr>
                <w:rFonts w:cs="Times New Roman"/>
                <w:sz w:val="22"/>
              </w:rPr>
              <w:t>-0.28</w:t>
            </w:r>
          </w:p>
          <w:p w14:paraId="78CCF5AF" w14:textId="77777777" w:rsidR="00AB4312" w:rsidRPr="004D4DF7" w:rsidRDefault="00AB4312" w:rsidP="00390505">
            <w:pPr>
              <w:spacing w:after="0"/>
              <w:contextualSpacing/>
              <w:jc w:val="center"/>
              <w:rPr>
                <w:rFonts w:cs="Times New Roman"/>
                <w:sz w:val="22"/>
              </w:rPr>
            </w:pPr>
            <w:r w:rsidRPr="004D4DF7">
              <w:rPr>
                <w:rFonts w:cs="Times New Roman"/>
                <w:sz w:val="22"/>
              </w:rPr>
              <w:t>(-3.93)</w:t>
            </w:r>
          </w:p>
        </w:tc>
        <w:tc>
          <w:tcPr>
            <w:tcW w:w="1260" w:type="dxa"/>
            <w:noWrap/>
            <w:vAlign w:val="center"/>
          </w:tcPr>
          <w:p w14:paraId="69FA2605"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435" w:type="dxa"/>
            <w:noWrap/>
            <w:vAlign w:val="center"/>
          </w:tcPr>
          <w:p w14:paraId="3C9179F0" w14:textId="77777777" w:rsidR="00AB4312" w:rsidRPr="004D4DF7" w:rsidRDefault="00AB4312" w:rsidP="00390505">
            <w:pPr>
              <w:spacing w:after="0"/>
              <w:contextualSpacing/>
              <w:jc w:val="center"/>
              <w:rPr>
                <w:rFonts w:cs="Times New Roman"/>
                <w:sz w:val="22"/>
              </w:rPr>
            </w:pPr>
            <w:r w:rsidRPr="004D4DF7">
              <w:rPr>
                <w:rFonts w:cs="Times New Roman"/>
                <w:sz w:val="22"/>
              </w:rPr>
              <w:t>-0.39</w:t>
            </w:r>
          </w:p>
          <w:p w14:paraId="33FFCA26" w14:textId="77777777" w:rsidR="00AB4312" w:rsidRPr="004D4DF7" w:rsidRDefault="00AB4312" w:rsidP="00390505">
            <w:pPr>
              <w:spacing w:after="0"/>
              <w:contextualSpacing/>
              <w:jc w:val="center"/>
              <w:rPr>
                <w:rFonts w:cs="Times New Roman"/>
                <w:sz w:val="22"/>
              </w:rPr>
            </w:pPr>
            <w:r w:rsidRPr="004D4DF7">
              <w:rPr>
                <w:rFonts w:cs="Times New Roman"/>
                <w:sz w:val="22"/>
              </w:rPr>
              <w:t>(-4.06)</w:t>
            </w:r>
          </w:p>
        </w:tc>
      </w:tr>
      <w:tr w:rsidR="00AB4312" w:rsidRPr="004D4DF7" w14:paraId="6AB29052" w14:textId="77777777" w:rsidTr="00390505">
        <w:trPr>
          <w:trHeight w:val="288"/>
        </w:trPr>
        <w:tc>
          <w:tcPr>
            <w:tcW w:w="2515" w:type="dxa"/>
            <w:noWrap/>
            <w:vAlign w:val="center"/>
          </w:tcPr>
          <w:p w14:paraId="1233F35C" w14:textId="77777777" w:rsidR="00AB4312" w:rsidRPr="004D4DF7" w:rsidRDefault="00AB4312" w:rsidP="00390505">
            <w:pPr>
              <w:spacing w:after="0"/>
              <w:contextualSpacing/>
              <w:jc w:val="left"/>
              <w:rPr>
                <w:rFonts w:cs="Times New Roman"/>
                <w:sz w:val="22"/>
              </w:rPr>
            </w:pPr>
            <w:r w:rsidRPr="004D4DF7">
              <w:rPr>
                <w:rFonts w:cs="Times New Roman"/>
                <w:sz w:val="22"/>
              </w:rPr>
              <w:t>Proportion of industrial area</w:t>
            </w:r>
          </w:p>
        </w:tc>
        <w:tc>
          <w:tcPr>
            <w:tcW w:w="1710" w:type="dxa"/>
            <w:noWrap/>
            <w:vAlign w:val="center"/>
          </w:tcPr>
          <w:p w14:paraId="6E0BCCE3" w14:textId="77777777" w:rsidR="00AB4312" w:rsidRPr="004D4DF7" w:rsidRDefault="00AB4312" w:rsidP="00390505">
            <w:pPr>
              <w:spacing w:after="0"/>
              <w:contextualSpacing/>
              <w:jc w:val="center"/>
              <w:rPr>
                <w:rFonts w:cs="Times New Roman"/>
                <w:sz w:val="22"/>
              </w:rPr>
            </w:pPr>
            <w:r w:rsidRPr="004D4DF7">
              <w:rPr>
                <w:rFonts w:cs="Times New Roman"/>
                <w:sz w:val="22"/>
              </w:rPr>
              <w:t>0.52</w:t>
            </w:r>
          </w:p>
          <w:p w14:paraId="55C010B5" w14:textId="77777777" w:rsidR="00AB4312" w:rsidRPr="004D4DF7" w:rsidRDefault="00AB4312" w:rsidP="00390505">
            <w:pPr>
              <w:spacing w:after="0"/>
              <w:contextualSpacing/>
              <w:jc w:val="center"/>
              <w:rPr>
                <w:rFonts w:cs="Times New Roman"/>
                <w:sz w:val="22"/>
              </w:rPr>
            </w:pPr>
            <w:r w:rsidRPr="004D4DF7">
              <w:rPr>
                <w:rFonts w:cs="Times New Roman"/>
                <w:sz w:val="22"/>
              </w:rPr>
              <w:t>(1.92)</w:t>
            </w:r>
          </w:p>
        </w:tc>
        <w:tc>
          <w:tcPr>
            <w:tcW w:w="1620" w:type="dxa"/>
            <w:noWrap/>
            <w:vAlign w:val="center"/>
          </w:tcPr>
          <w:p w14:paraId="444DCD7D"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530" w:type="dxa"/>
            <w:noWrap/>
            <w:vAlign w:val="center"/>
          </w:tcPr>
          <w:p w14:paraId="77D1172A"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530" w:type="dxa"/>
            <w:noWrap/>
            <w:vAlign w:val="center"/>
          </w:tcPr>
          <w:p w14:paraId="2B728F89"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350" w:type="dxa"/>
            <w:noWrap/>
            <w:vAlign w:val="center"/>
          </w:tcPr>
          <w:p w14:paraId="64F93630"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260" w:type="dxa"/>
            <w:noWrap/>
            <w:vAlign w:val="center"/>
          </w:tcPr>
          <w:p w14:paraId="47A0AADA"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435" w:type="dxa"/>
            <w:noWrap/>
            <w:vAlign w:val="center"/>
          </w:tcPr>
          <w:p w14:paraId="79C737BF"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r>
      <w:tr w:rsidR="00AB4312" w:rsidRPr="004D4DF7" w14:paraId="3086FEE1" w14:textId="77777777" w:rsidTr="00390505">
        <w:trPr>
          <w:trHeight w:val="288"/>
        </w:trPr>
        <w:tc>
          <w:tcPr>
            <w:tcW w:w="2515" w:type="dxa"/>
            <w:noWrap/>
            <w:vAlign w:val="center"/>
          </w:tcPr>
          <w:p w14:paraId="5F579665" w14:textId="77777777" w:rsidR="00AB4312" w:rsidRPr="004D4DF7" w:rsidRDefault="00AB4312" w:rsidP="00390505">
            <w:pPr>
              <w:spacing w:after="0"/>
              <w:contextualSpacing/>
              <w:jc w:val="left"/>
              <w:rPr>
                <w:rFonts w:cs="Times New Roman"/>
                <w:sz w:val="22"/>
              </w:rPr>
            </w:pPr>
            <w:r w:rsidRPr="004D4DF7">
              <w:rPr>
                <w:rFonts w:cs="Times New Roman"/>
                <w:sz w:val="22"/>
              </w:rPr>
              <w:t>Proportion of public area</w:t>
            </w:r>
          </w:p>
        </w:tc>
        <w:tc>
          <w:tcPr>
            <w:tcW w:w="1710" w:type="dxa"/>
            <w:noWrap/>
            <w:vAlign w:val="center"/>
          </w:tcPr>
          <w:p w14:paraId="3E317D27" w14:textId="77777777" w:rsidR="00AB4312" w:rsidRPr="004D4DF7" w:rsidRDefault="00AB4312" w:rsidP="00390505">
            <w:pPr>
              <w:spacing w:after="0"/>
              <w:contextualSpacing/>
              <w:jc w:val="center"/>
              <w:rPr>
                <w:rFonts w:cs="Times New Roman"/>
                <w:sz w:val="22"/>
              </w:rPr>
            </w:pPr>
            <w:r w:rsidRPr="004D4DF7">
              <w:rPr>
                <w:rFonts w:cs="Times New Roman"/>
                <w:sz w:val="22"/>
              </w:rPr>
              <w:t>-0.58</w:t>
            </w:r>
          </w:p>
          <w:p w14:paraId="0B9B208E" w14:textId="77777777" w:rsidR="00AB4312" w:rsidRPr="004D4DF7" w:rsidRDefault="00AB4312" w:rsidP="00390505">
            <w:pPr>
              <w:spacing w:after="0"/>
              <w:contextualSpacing/>
              <w:jc w:val="center"/>
              <w:rPr>
                <w:rFonts w:cs="Times New Roman"/>
                <w:sz w:val="22"/>
              </w:rPr>
            </w:pPr>
            <w:r w:rsidRPr="004D4DF7">
              <w:rPr>
                <w:rFonts w:cs="Times New Roman"/>
                <w:sz w:val="22"/>
              </w:rPr>
              <w:t>(-5.90)</w:t>
            </w:r>
          </w:p>
        </w:tc>
        <w:tc>
          <w:tcPr>
            <w:tcW w:w="1620" w:type="dxa"/>
            <w:noWrap/>
            <w:vAlign w:val="center"/>
          </w:tcPr>
          <w:p w14:paraId="593CA3D4"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530" w:type="dxa"/>
            <w:noWrap/>
            <w:vAlign w:val="center"/>
          </w:tcPr>
          <w:p w14:paraId="0665D75B"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530" w:type="dxa"/>
            <w:noWrap/>
            <w:vAlign w:val="center"/>
          </w:tcPr>
          <w:p w14:paraId="0C0381A6"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350" w:type="dxa"/>
            <w:noWrap/>
            <w:vAlign w:val="center"/>
          </w:tcPr>
          <w:p w14:paraId="7D916AA2"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260" w:type="dxa"/>
            <w:noWrap/>
            <w:vAlign w:val="center"/>
          </w:tcPr>
          <w:p w14:paraId="4EB4C4EF"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435" w:type="dxa"/>
            <w:noWrap/>
            <w:vAlign w:val="center"/>
          </w:tcPr>
          <w:p w14:paraId="07F3D6E0"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r>
      <w:tr w:rsidR="00AB4312" w:rsidRPr="004D4DF7" w14:paraId="5586F6ED" w14:textId="77777777" w:rsidTr="00390505">
        <w:trPr>
          <w:trHeight w:val="288"/>
        </w:trPr>
        <w:tc>
          <w:tcPr>
            <w:tcW w:w="2515" w:type="dxa"/>
            <w:noWrap/>
            <w:vAlign w:val="center"/>
          </w:tcPr>
          <w:p w14:paraId="45ECDDB9" w14:textId="77777777" w:rsidR="00AB4312" w:rsidRPr="004D4DF7" w:rsidRDefault="00AB4312" w:rsidP="00390505">
            <w:pPr>
              <w:spacing w:after="0"/>
              <w:ind w:left="288"/>
              <w:contextualSpacing/>
              <w:jc w:val="left"/>
              <w:rPr>
                <w:rFonts w:cs="Times New Roman"/>
                <w:sz w:val="22"/>
              </w:rPr>
            </w:pPr>
            <w:r w:rsidRPr="004D4DF7">
              <w:rPr>
                <w:rFonts w:cs="Times New Roman"/>
                <w:sz w:val="22"/>
              </w:rPr>
              <w:lastRenderedPageBreak/>
              <w:t>Standard deviation</w:t>
            </w:r>
          </w:p>
        </w:tc>
        <w:tc>
          <w:tcPr>
            <w:tcW w:w="1710" w:type="dxa"/>
            <w:noWrap/>
            <w:vAlign w:val="center"/>
          </w:tcPr>
          <w:p w14:paraId="2B02CFD6" w14:textId="77777777" w:rsidR="00AB4312" w:rsidRPr="004D4DF7" w:rsidRDefault="00AB4312" w:rsidP="00390505">
            <w:pPr>
              <w:spacing w:after="0"/>
              <w:contextualSpacing/>
              <w:jc w:val="center"/>
              <w:rPr>
                <w:rFonts w:cs="Times New Roman"/>
                <w:sz w:val="22"/>
              </w:rPr>
            </w:pPr>
            <w:r w:rsidRPr="004D4DF7">
              <w:rPr>
                <w:rFonts w:cs="Times New Roman"/>
                <w:sz w:val="22"/>
              </w:rPr>
              <w:t>0.60</w:t>
            </w:r>
          </w:p>
          <w:p w14:paraId="25EBFF1D" w14:textId="77777777" w:rsidR="00AB4312" w:rsidRPr="004D4DF7" w:rsidRDefault="00AB4312" w:rsidP="00390505">
            <w:pPr>
              <w:spacing w:after="0"/>
              <w:contextualSpacing/>
              <w:jc w:val="center"/>
              <w:rPr>
                <w:rFonts w:cs="Times New Roman"/>
                <w:sz w:val="22"/>
              </w:rPr>
            </w:pPr>
            <w:r w:rsidRPr="004D4DF7">
              <w:rPr>
                <w:rFonts w:cs="Times New Roman"/>
                <w:sz w:val="22"/>
              </w:rPr>
              <w:t>(3.42)</w:t>
            </w:r>
          </w:p>
        </w:tc>
        <w:tc>
          <w:tcPr>
            <w:tcW w:w="1620" w:type="dxa"/>
            <w:noWrap/>
            <w:vAlign w:val="center"/>
          </w:tcPr>
          <w:p w14:paraId="69A6C21E"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530" w:type="dxa"/>
            <w:noWrap/>
            <w:vAlign w:val="center"/>
          </w:tcPr>
          <w:p w14:paraId="3D71D6C9"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530" w:type="dxa"/>
            <w:noWrap/>
            <w:vAlign w:val="center"/>
          </w:tcPr>
          <w:p w14:paraId="5349A759"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350" w:type="dxa"/>
            <w:noWrap/>
            <w:vAlign w:val="center"/>
          </w:tcPr>
          <w:p w14:paraId="4BA5E25D"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260" w:type="dxa"/>
            <w:noWrap/>
            <w:vAlign w:val="center"/>
          </w:tcPr>
          <w:p w14:paraId="35E9EC3E"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435" w:type="dxa"/>
            <w:noWrap/>
            <w:vAlign w:val="center"/>
          </w:tcPr>
          <w:p w14:paraId="6A18D3EC"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r>
      <w:tr w:rsidR="00AB4312" w:rsidRPr="004D4DF7" w14:paraId="7D1D43C1" w14:textId="77777777" w:rsidTr="00390505">
        <w:trPr>
          <w:trHeight w:val="288"/>
        </w:trPr>
        <w:tc>
          <w:tcPr>
            <w:tcW w:w="12950" w:type="dxa"/>
            <w:gridSpan w:val="8"/>
            <w:noWrap/>
            <w:vAlign w:val="center"/>
          </w:tcPr>
          <w:p w14:paraId="35BBB50B" w14:textId="77777777" w:rsidR="00AB4312" w:rsidRPr="004D4DF7" w:rsidRDefault="00AB4312" w:rsidP="00390505">
            <w:pPr>
              <w:spacing w:after="0"/>
              <w:contextualSpacing/>
              <w:rPr>
                <w:rFonts w:cs="Times New Roman"/>
                <w:sz w:val="22"/>
              </w:rPr>
            </w:pPr>
            <w:r w:rsidRPr="004D4DF7">
              <w:rPr>
                <w:rFonts w:cs="Times New Roman"/>
                <w:b/>
                <w:bCs/>
                <w:i/>
                <w:iCs/>
                <w:sz w:val="22"/>
              </w:rPr>
              <w:t>Built Environment Characteristics</w:t>
            </w:r>
          </w:p>
        </w:tc>
      </w:tr>
      <w:tr w:rsidR="00AB4312" w:rsidRPr="004D4DF7" w14:paraId="7C6D79CB" w14:textId="77777777" w:rsidTr="00390505">
        <w:trPr>
          <w:trHeight w:val="288"/>
        </w:trPr>
        <w:tc>
          <w:tcPr>
            <w:tcW w:w="2515" w:type="dxa"/>
            <w:noWrap/>
            <w:vAlign w:val="center"/>
          </w:tcPr>
          <w:p w14:paraId="66BD3E5E" w14:textId="77777777" w:rsidR="00AB4312" w:rsidRPr="004D4DF7" w:rsidRDefault="00AB4312" w:rsidP="00390505">
            <w:pPr>
              <w:spacing w:after="0"/>
              <w:contextualSpacing/>
              <w:jc w:val="left"/>
              <w:rPr>
                <w:rFonts w:cs="Times New Roman"/>
                <w:sz w:val="22"/>
              </w:rPr>
            </w:pPr>
            <w:r w:rsidRPr="004D4DF7">
              <w:rPr>
                <w:rFonts w:cs="Times New Roman"/>
                <w:sz w:val="22"/>
              </w:rPr>
              <w:t>Z-score: Number of entertainment establishments</w:t>
            </w:r>
          </w:p>
        </w:tc>
        <w:tc>
          <w:tcPr>
            <w:tcW w:w="1710" w:type="dxa"/>
            <w:noWrap/>
            <w:vAlign w:val="center"/>
          </w:tcPr>
          <w:p w14:paraId="050E94B6" w14:textId="77777777" w:rsidR="00AB4312" w:rsidRPr="004D4DF7" w:rsidRDefault="00AB4312" w:rsidP="00390505">
            <w:pPr>
              <w:spacing w:after="0"/>
              <w:contextualSpacing/>
              <w:jc w:val="center"/>
              <w:rPr>
                <w:rFonts w:cs="Times New Roman"/>
                <w:sz w:val="22"/>
              </w:rPr>
            </w:pPr>
            <w:r w:rsidRPr="004D4DF7">
              <w:rPr>
                <w:rFonts w:cs="Times New Roman"/>
                <w:sz w:val="22"/>
              </w:rPr>
              <w:t>0.14</w:t>
            </w:r>
          </w:p>
          <w:p w14:paraId="1B6BC790" w14:textId="77777777" w:rsidR="00AB4312" w:rsidRPr="004D4DF7" w:rsidRDefault="00AB4312" w:rsidP="00390505">
            <w:pPr>
              <w:spacing w:after="0"/>
              <w:contextualSpacing/>
              <w:jc w:val="center"/>
              <w:rPr>
                <w:rFonts w:cs="Times New Roman"/>
                <w:sz w:val="22"/>
              </w:rPr>
            </w:pPr>
            <w:r w:rsidRPr="004D4DF7">
              <w:rPr>
                <w:rFonts w:cs="Times New Roman"/>
                <w:sz w:val="22"/>
              </w:rPr>
              <w:t>(6.40)</w:t>
            </w:r>
          </w:p>
        </w:tc>
        <w:tc>
          <w:tcPr>
            <w:tcW w:w="1620" w:type="dxa"/>
            <w:noWrap/>
            <w:vAlign w:val="center"/>
          </w:tcPr>
          <w:p w14:paraId="10D390B2"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530" w:type="dxa"/>
            <w:noWrap/>
            <w:vAlign w:val="center"/>
          </w:tcPr>
          <w:p w14:paraId="1F62A4AE"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530" w:type="dxa"/>
            <w:noWrap/>
            <w:vAlign w:val="center"/>
          </w:tcPr>
          <w:p w14:paraId="26545A8A"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350" w:type="dxa"/>
            <w:noWrap/>
            <w:vAlign w:val="center"/>
          </w:tcPr>
          <w:p w14:paraId="0D2223DF"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260" w:type="dxa"/>
            <w:noWrap/>
            <w:vAlign w:val="center"/>
          </w:tcPr>
          <w:p w14:paraId="71C6DD47"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435" w:type="dxa"/>
            <w:noWrap/>
            <w:vAlign w:val="center"/>
          </w:tcPr>
          <w:p w14:paraId="7523E0A1"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r>
      <w:tr w:rsidR="00AB4312" w:rsidRPr="004D4DF7" w14:paraId="2B662C62" w14:textId="77777777" w:rsidTr="00390505">
        <w:trPr>
          <w:trHeight w:val="288"/>
        </w:trPr>
        <w:tc>
          <w:tcPr>
            <w:tcW w:w="2515" w:type="dxa"/>
            <w:noWrap/>
            <w:vAlign w:val="center"/>
          </w:tcPr>
          <w:p w14:paraId="0EE663F3" w14:textId="77777777" w:rsidR="00AB4312" w:rsidRPr="004D4DF7" w:rsidRDefault="00AB4312" w:rsidP="00390505">
            <w:pPr>
              <w:spacing w:after="0"/>
              <w:contextualSpacing/>
              <w:jc w:val="left"/>
              <w:rPr>
                <w:rFonts w:cs="Times New Roman"/>
                <w:sz w:val="22"/>
              </w:rPr>
            </w:pPr>
            <w:r w:rsidRPr="004D4DF7">
              <w:rPr>
                <w:rFonts w:cs="Times New Roman"/>
                <w:sz w:val="22"/>
              </w:rPr>
              <w:t>Z-score: Number of shopping center</w:t>
            </w:r>
          </w:p>
        </w:tc>
        <w:tc>
          <w:tcPr>
            <w:tcW w:w="1710" w:type="dxa"/>
            <w:noWrap/>
            <w:vAlign w:val="center"/>
          </w:tcPr>
          <w:p w14:paraId="379516DA"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620" w:type="dxa"/>
            <w:noWrap/>
            <w:vAlign w:val="center"/>
          </w:tcPr>
          <w:p w14:paraId="6D9A7E29" w14:textId="77777777" w:rsidR="00AB4312" w:rsidRPr="004D4DF7" w:rsidRDefault="00AB4312" w:rsidP="00390505">
            <w:pPr>
              <w:spacing w:after="0"/>
              <w:contextualSpacing/>
              <w:jc w:val="center"/>
              <w:rPr>
                <w:rFonts w:cs="Times New Roman"/>
                <w:sz w:val="22"/>
              </w:rPr>
            </w:pPr>
            <w:r w:rsidRPr="004D4DF7">
              <w:rPr>
                <w:rFonts w:cs="Times New Roman"/>
                <w:sz w:val="22"/>
              </w:rPr>
              <w:t>0.03</w:t>
            </w:r>
          </w:p>
          <w:p w14:paraId="5AE6EA59" w14:textId="77777777" w:rsidR="00AB4312" w:rsidRPr="004D4DF7" w:rsidRDefault="00AB4312" w:rsidP="00390505">
            <w:pPr>
              <w:spacing w:after="0"/>
              <w:contextualSpacing/>
              <w:jc w:val="center"/>
              <w:rPr>
                <w:rFonts w:cs="Times New Roman"/>
                <w:sz w:val="22"/>
              </w:rPr>
            </w:pPr>
            <w:r w:rsidRPr="004D4DF7">
              <w:rPr>
                <w:rFonts w:cs="Times New Roman"/>
                <w:sz w:val="22"/>
              </w:rPr>
              <w:t>(2.46)</w:t>
            </w:r>
          </w:p>
        </w:tc>
        <w:tc>
          <w:tcPr>
            <w:tcW w:w="1530" w:type="dxa"/>
            <w:noWrap/>
            <w:vAlign w:val="center"/>
          </w:tcPr>
          <w:p w14:paraId="67B9311F"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530" w:type="dxa"/>
            <w:noWrap/>
            <w:vAlign w:val="center"/>
          </w:tcPr>
          <w:p w14:paraId="469E5577"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350" w:type="dxa"/>
            <w:noWrap/>
            <w:vAlign w:val="center"/>
          </w:tcPr>
          <w:p w14:paraId="4341A2F4" w14:textId="77777777" w:rsidR="00AB4312" w:rsidRPr="004D4DF7" w:rsidRDefault="00AB4312" w:rsidP="00390505">
            <w:pPr>
              <w:spacing w:after="0"/>
              <w:contextualSpacing/>
              <w:jc w:val="center"/>
              <w:rPr>
                <w:rFonts w:cs="Times New Roman"/>
                <w:sz w:val="22"/>
              </w:rPr>
            </w:pPr>
            <w:r w:rsidRPr="004D4DF7">
              <w:rPr>
                <w:rFonts w:cs="Times New Roman"/>
                <w:sz w:val="22"/>
              </w:rPr>
              <w:t>-0.06</w:t>
            </w:r>
          </w:p>
          <w:p w14:paraId="4815339F" w14:textId="77777777" w:rsidR="00AB4312" w:rsidRPr="004D4DF7" w:rsidRDefault="00AB4312" w:rsidP="00390505">
            <w:pPr>
              <w:spacing w:after="0"/>
              <w:contextualSpacing/>
              <w:jc w:val="center"/>
              <w:rPr>
                <w:rFonts w:cs="Times New Roman"/>
                <w:sz w:val="22"/>
              </w:rPr>
            </w:pPr>
            <w:r w:rsidRPr="004D4DF7">
              <w:rPr>
                <w:rFonts w:cs="Times New Roman"/>
                <w:sz w:val="22"/>
              </w:rPr>
              <w:t>(-1.80)</w:t>
            </w:r>
          </w:p>
        </w:tc>
        <w:tc>
          <w:tcPr>
            <w:tcW w:w="1260" w:type="dxa"/>
            <w:noWrap/>
            <w:vAlign w:val="center"/>
          </w:tcPr>
          <w:p w14:paraId="706A3173"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435" w:type="dxa"/>
            <w:noWrap/>
            <w:vAlign w:val="center"/>
          </w:tcPr>
          <w:p w14:paraId="34F80F0D"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r>
      <w:tr w:rsidR="00AB4312" w:rsidRPr="004D4DF7" w14:paraId="7366E00C" w14:textId="77777777" w:rsidTr="00390505">
        <w:trPr>
          <w:trHeight w:val="288"/>
        </w:trPr>
        <w:tc>
          <w:tcPr>
            <w:tcW w:w="2515" w:type="dxa"/>
            <w:noWrap/>
            <w:vAlign w:val="center"/>
          </w:tcPr>
          <w:p w14:paraId="09C16A18" w14:textId="77777777" w:rsidR="00AB4312" w:rsidRPr="004D4DF7" w:rsidRDefault="00AB4312" w:rsidP="00390505">
            <w:pPr>
              <w:spacing w:after="0"/>
              <w:contextualSpacing/>
              <w:jc w:val="left"/>
              <w:rPr>
                <w:rFonts w:cs="Times New Roman"/>
                <w:sz w:val="22"/>
              </w:rPr>
            </w:pPr>
            <w:r w:rsidRPr="004D4DF7">
              <w:rPr>
                <w:rFonts w:cs="Times New Roman"/>
                <w:sz w:val="22"/>
              </w:rPr>
              <w:t>Z-score: Number of restaurants</w:t>
            </w:r>
          </w:p>
        </w:tc>
        <w:tc>
          <w:tcPr>
            <w:tcW w:w="1710" w:type="dxa"/>
            <w:noWrap/>
            <w:vAlign w:val="center"/>
          </w:tcPr>
          <w:p w14:paraId="5C0FE0ED"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620" w:type="dxa"/>
            <w:noWrap/>
            <w:vAlign w:val="center"/>
          </w:tcPr>
          <w:p w14:paraId="6834C581"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530" w:type="dxa"/>
            <w:noWrap/>
            <w:vAlign w:val="center"/>
          </w:tcPr>
          <w:p w14:paraId="4B89C4CC" w14:textId="77777777" w:rsidR="00AB4312" w:rsidRPr="004D4DF7" w:rsidRDefault="00AB4312" w:rsidP="00390505">
            <w:pPr>
              <w:spacing w:after="0"/>
              <w:contextualSpacing/>
              <w:jc w:val="center"/>
              <w:rPr>
                <w:rFonts w:cs="Times New Roman"/>
                <w:sz w:val="22"/>
              </w:rPr>
            </w:pPr>
            <w:r w:rsidRPr="004D4DF7">
              <w:rPr>
                <w:rFonts w:cs="Times New Roman"/>
                <w:sz w:val="22"/>
              </w:rPr>
              <w:t>-0.05</w:t>
            </w:r>
          </w:p>
          <w:p w14:paraId="7F4FA544" w14:textId="77777777" w:rsidR="00AB4312" w:rsidRPr="004D4DF7" w:rsidRDefault="00AB4312" w:rsidP="00390505">
            <w:pPr>
              <w:spacing w:after="0"/>
              <w:contextualSpacing/>
              <w:jc w:val="center"/>
              <w:rPr>
                <w:rFonts w:cs="Times New Roman"/>
                <w:sz w:val="22"/>
              </w:rPr>
            </w:pPr>
            <w:r w:rsidRPr="004D4DF7">
              <w:rPr>
                <w:rFonts w:cs="Times New Roman"/>
                <w:sz w:val="22"/>
              </w:rPr>
              <w:t>(-3.70)</w:t>
            </w:r>
          </w:p>
        </w:tc>
        <w:tc>
          <w:tcPr>
            <w:tcW w:w="1530" w:type="dxa"/>
            <w:noWrap/>
            <w:vAlign w:val="center"/>
          </w:tcPr>
          <w:p w14:paraId="2D8415C5" w14:textId="77777777" w:rsidR="00AB4312" w:rsidRPr="004D4DF7" w:rsidRDefault="00AB4312" w:rsidP="00390505">
            <w:pPr>
              <w:spacing w:after="0"/>
              <w:contextualSpacing/>
              <w:jc w:val="center"/>
              <w:rPr>
                <w:rFonts w:cs="Times New Roman"/>
                <w:sz w:val="22"/>
              </w:rPr>
            </w:pPr>
            <w:r w:rsidRPr="004D4DF7">
              <w:rPr>
                <w:rFonts w:cs="Times New Roman"/>
                <w:sz w:val="22"/>
              </w:rPr>
              <w:t>-0.02</w:t>
            </w:r>
          </w:p>
          <w:p w14:paraId="3F43E7FB" w14:textId="77777777" w:rsidR="00AB4312" w:rsidRPr="004D4DF7" w:rsidRDefault="00AB4312" w:rsidP="00390505">
            <w:pPr>
              <w:spacing w:after="0"/>
              <w:contextualSpacing/>
              <w:jc w:val="center"/>
              <w:rPr>
                <w:rFonts w:cs="Times New Roman"/>
                <w:sz w:val="22"/>
              </w:rPr>
            </w:pPr>
            <w:r w:rsidRPr="004D4DF7">
              <w:rPr>
                <w:rFonts w:cs="Times New Roman"/>
                <w:sz w:val="22"/>
              </w:rPr>
              <w:t>(-1.86)</w:t>
            </w:r>
          </w:p>
        </w:tc>
        <w:tc>
          <w:tcPr>
            <w:tcW w:w="1350" w:type="dxa"/>
            <w:noWrap/>
            <w:vAlign w:val="center"/>
          </w:tcPr>
          <w:p w14:paraId="2B27519D" w14:textId="77777777" w:rsidR="00AB4312" w:rsidRPr="004D4DF7" w:rsidRDefault="00AB4312" w:rsidP="00390505">
            <w:pPr>
              <w:spacing w:after="0"/>
              <w:contextualSpacing/>
              <w:jc w:val="center"/>
              <w:rPr>
                <w:rFonts w:cs="Times New Roman"/>
                <w:sz w:val="22"/>
              </w:rPr>
            </w:pPr>
            <w:r w:rsidRPr="004D4DF7">
              <w:rPr>
                <w:rFonts w:cs="Times New Roman"/>
                <w:sz w:val="22"/>
              </w:rPr>
              <w:t>-0.20</w:t>
            </w:r>
          </w:p>
          <w:p w14:paraId="1E72CE2D" w14:textId="77777777" w:rsidR="00AB4312" w:rsidRPr="004D4DF7" w:rsidRDefault="00AB4312" w:rsidP="00390505">
            <w:pPr>
              <w:spacing w:after="0"/>
              <w:contextualSpacing/>
              <w:jc w:val="center"/>
              <w:rPr>
                <w:rFonts w:cs="Times New Roman"/>
                <w:sz w:val="22"/>
              </w:rPr>
            </w:pPr>
            <w:r w:rsidRPr="004D4DF7">
              <w:rPr>
                <w:rFonts w:cs="Times New Roman"/>
                <w:sz w:val="22"/>
              </w:rPr>
              <w:t>(-7.97)</w:t>
            </w:r>
          </w:p>
        </w:tc>
        <w:tc>
          <w:tcPr>
            <w:tcW w:w="1260" w:type="dxa"/>
            <w:noWrap/>
            <w:vAlign w:val="center"/>
          </w:tcPr>
          <w:p w14:paraId="355C5B88"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435" w:type="dxa"/>
            <w:noWrap/>
            <w:vAlign w:val="center"/>
          </w:tcPr>
          <w:p w14:paraId="33303950" w14:textId="77777777" w:rsidR="00AB4312" w:rsidRPr="004D4DF7" w:rsidRDefault="00AB4312" w:rsidP="00390505">
            <w:pPr>
              <w:spacing w:after="0"/>
              <w:contextualSpacing/>
              <w:jc w:val="center"/>
              <w:rPr>
                <w:rFonts w:cs="Times New Roman"/>
                <w:sz w:val="22"/>
              </w:rPr>
            </w:pPr>
            <w:r w:rsidRPr="004D4DF7">
              <w:rPr>
                <w:rFonts w:cs="Times New Roman"/>
                <w:sz w:val="22"/>
              </w:rPr>
              <w:t>-0.20</w:t>
            </w:r>
          </w:p>
          <w:p w14:paraId="5C1381C9" w14:textId="77777777" w:rsidR="00AB4312" w:rsidRPr="004D4DF7" w:rsidRDefault="00AB4312" w:rsidP="00390505">
            <w:pPr>
              <w:spacing w:after="0"/>
              <w:contextualSpacing/>
              <w:jc w:val="center"/>
              <w:rPr>
                <w:rFonts w:cs="Times New Roman"/>
                <w:sz w:val="22"/>
              </w:rPr>
            </w:pPr>
            <w:r w:rsidRPr="004D4DF7">
              <w:rPr>
                <w:rFonts w:cs="Times New Roman"/>
                <w:sz w:val="22"/>
              </w:rPr>
              <w:t>(-9.75)</w:t>
            </w:r>
          </w:p>
        </w:tc>
      </w:tr>
      <w:tr w:rsidR="00AB4312" w:rsidRPr="004D4DF7" w14:paraId="4E0223E3" w14:textId="77777777" w:rsidTr="00390505">
        <w:trPr>
          <w:trHeight w:val="288"/>
        </w:trPr>
        <w:tc>
          <w:tcPr>
            <w:tcW w:w="12950" w:type="dxa"/>
            <w:gridSpan w:val="8"/>
            <w:noWrap/>
            <w:vAlign w:val="center"/>
          </w:tcPr>
          <w:p w14:paraId="4CAE1901" w14:textId="77777777" w:rsidR="00AB4312" w:rsidRPr="004D4DF7" w:rsidRDefault="00AB4312" w:rsidP="00390505">
            <w:pPr>
              <w:spacing w:after="0"/>
              <w:contextualSpacing/>
              <w:rPr>
                <w:rFonts w:cs="Times New Roman"/>
                <w:b/>
                <w:bCs/>
                <w:i/>
                <w:iCs/>
                <w:sz w:val="22"/>
              </w:rPr>
            </w:pPr>
            <w:r w:rsidRPr="004D4DF7">
              <w:rPr>
                <w:rFonts w:cs="Times New Roman"/>
                <w:b/>
                <w:bCs/>
                <w:i/>
                <w:iCs/>
                <w:sz w:val="22"/>
              </w:rPr>
              <w:t xml:space="preserve">Socio-demographic Characteristics </w:t>
            </w:r>
          </w:p>
        </w:tc>
      </w:tr>
      <w:tr w:rsidR="00AB4312" w:rsidRPr="004D4DF7" w14:paraId="6434C146" w14:textId="77777777" w:rsidTr="00390505">
        <w:trPr>
          <w:trHeight w:val="288"/>
        </w:trPr>
        <w:tc>
          <w:tcPr>
            <w:tcW w:w="2515" w:type="dxa"/>
            <w:noWrap/>
            <w:vAlign w:val="center"/>
            <w:hideMark/>
          </w:tcPr>
          <w:p w14:paraId="4327A437" w14:textId="77777777" w:rsidR="00AB4312" w:rsidRPr="004D4DF7" w:rsidRDefault="00AB4312" w:rsidP="00390505">
            <w:pPr>
              <w:spacing w:after="0"/>
              <w:contextualSpacing/>
              <w:jc w:val="left"/>
              <w:rPr>
                <w:rFonts w:cs="Times New Roman"/>
                <w:sz w:val="22"/>
              </w:rPr>
            </w:pPr>
            <w:r w:rsidRPr="004D4DF7">
              <w:rPr>
                <w:rFonts w:cs="Times New Roman"/>
                <w:sz w:val="22"/>
              </w:rPr>
              <w:t>Proportion of African American individuals</w:t>
            </w:r>
          </w:p>
        </w:tc>
        <w:tc>
          <w:tcPr>
            <w:tcW w:w="1710" w:type="dxa"/>
            <w:noWrap/>
            <w:vAlign w:val="center"/>
            <w:hideMark/>
          </w:tcPr>
          <w:p w14:paraId="62D3A945" w14:textId="77777777" w:rsidR="00AB4312" w:rsidRPr="004D4DF7" w:rsidRDefault="00AB4312" w:rsidP="00390505">
            <w:pPr>
              <w:spacing w:after="0"/>
              <w:contextualSpacing/>
              <w:jc w:val="center"/>
              <w:rPr>
                <w:rFonts w:cs="Times New Roman"/>
                <w:sz w:val="22"/>
              </w:rPr>
            </w:pPr>
            <w:r w:rsidRPr="004D4DF7">
              <w:rPr>
                <w:rFonts w:cs="Times New Roman"/>
                <w:sz w:val="22"/>
              </w:rPr>
              <w:t>0.77</w:t>
            </w:r>
          </w:p>
          <w:p w14:paraId="6D11AD5B" w14:textId="77777777" w:rsidR="00AB4312" w:rsidRPr="004D4DF7" w:rsidRDefault="00AB4312" w:rsidP="00390505">
            <w:pPr>
              <w:spacing w:after="0"/>
              <w:contextualSpacing/>
              <w:jc w:val="center"/>
              <w:rPr>
                <w:rFonts w:cs="Times New Roman"/>
                <w:sz w:val="22"/>
              </w:rPr>
            </w:pPr>
            <w:r w:rsidRPr="004D4DF7">
              <w:rPr>
                <w:rFonts w:cs="Times New Roman"/>
                <w:sz w:val="22"/>
              </w:rPr>
              <w:t>(6.61)</w:t>
            </w:r>
          </w:p>
        </w:tc>
        <w:tc>
          <w:tcPr>
            <w:tcW w:w="1620" w:type="dxa"/>
            <w:noWrap/>
            <w:vAlign w:val="center"/>
            <w:hideMark/>
          </w:tcPr>
          <w:p w14:paraId="5A346E79"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530" w:type="dxa"/>
            <w:noWrap/>
            <w:vAlign w:val="center"/>
            <w:hideMark/>
          </w:tcPr>
          <w:p w14:paraId="287EFFE2"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530" w:type="dxa"/>
            <w:noWrap/>
            <w:vAlign w:val="center"/>
            <w:hideMark/>
          </w:tcPr>
          <w:p w14:paraId="2B2B5878"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350" w:type="dxa"/>
            <w:noWrap/>
            <w:vAlign w:val="center"/>
            <w:hideMark/>
          </w:tcPr>
          <w:p w14:paraId="38EDC57E"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260" w:type="dxa"/>
            <w:noWrap/>
            <w:vAlign w:val="center"/>
            <w:hideMark/>
          </w:tcPr>
          <w:p w14:paraId="14BE3AB5"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435" w:type="dxa"/>
            <w:noWrap/>
            <w:vAlign w:val="center"/>
            <w:hideMark/>
          </w:tcPr>
          <w:p w14:paraId="60DEF39D"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r>
      <w:tr w:rsidR="00AB4312" w:rsidRPr="004D4DF7" w14:paraId="15DB0CB0" w14:textId="77777777" w:rsidTr="00390505">
        <w:trPr>
          <w:trHeight w:val="288"/>
        </w:trPr>
        <w:tc>
          <w:tcPr>
            <w:tcW w:w="2515" w:type="dxa"/>
            <w:noWrap/>
            <w:vAlign w:val="center"/>
            <w:hideMark/>
          </w:tcPr>
          <w:p w14:paraId="56E78234" w14:textId="77777777" w:rsidR="00AB4312" w:rsidRPr="004D4DF7" w:rsidRDefault="00AB4312" w:rsidP="00390505">
            <w:pPr>
              <w:spacing w:after="0"/>
              <w:contextualSpacing/>
              <w:jc w:val="left"/>
              <w:rPr>
                <w:rFonts w:cs="Times New Roman"/>
                <w:sz w:val="22"/>
              </w:rPr>
            </w:pPr>
            <w:r w:rsidRPr="004D4DF7">
              <w:rPr>
                <w:rFonts w:cs="Times New Roman"/>
                <w:sz w:val="22"/>
              </w:rPr>
              <w:t>Proportion of people over 65 years old</w:t>
            </w:r>
          </w:p>
        </w:tc>
        <w:tc>
          <w:tcPr>
            <w:tcW w:w="1710" w:type="dxa"/>
            <w:noWrap/>
            <w:vAlign w:val="center"/>
            <w:hideMark/>
          </w:tcPr>
          <w:p w14:paraId="0A7AF4B0" w14:textId="77777777" w:rsidR="00AB4312" w:rsidRPr="004D4DF7" w:rsidRDefault="00AB4312" w:rsidP="00390505">
            <w:pPr>
              <w:spacing w:after="0"/>
              <w:contextualSpacing/>
              <w:jc w:val="center"/>
              <w:rPr>
                <w:rFonts w:cs="Times New Roman"/>
                <w:sz w:val="22"/>
              </w:rPr>
            </w:pPr>
            <w:r w:rsidRPr="004D4DF7">
              <w:rPr>
                <w:rFonts w:cs="Times New Roman"/>
                <w:sz w:val="22"/>
              </w:rPr>
              <w:t>-1.00</w:t>
            </w:r>
          </w:p>
          <w:p w14:paraId="2A09B7B7" w14:textId="77777777" w:rsidR="00AB4312" w:rsidRPr="004D4DF7" w:rsidRDefault="00AB4312" w:rsidP="00390505">
            <w:pPr>
              <w:spacing w:after="0"/>
              <w:contextualSpacing/>
              <w:jc w:val="center"/>
              <w:rPr>
                <w:rFonts w:cs="Times New Roman"/>
                <w:sz w:val="22"/>
              </w:rPr>
            </w:pPr>
            <w:r w:rsidRPr="004D4DF7">
              <w:rPr>
                <w:rFonts w:cs="Times New Roman"/>
                <w:sz w:val="22"/>
              </w:rPr>
              <w:t>(-4.42)</w:t>
            </w:r>
          </w:p>
        </w:tc>
        <w:tc>
          <w:tcPr>
            <w:tcW w:w="1620" w:type="dxa"/>
            <w:noWrap/>
            <w:vAlign w:val="center"/>
            <w:hideMark/>
          </w:tcPr>
          <w:p w14:paraId="51D9AEA9"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530" w:type="dxa"/>
            <w:noWrap/>
            <w:vAlign w:val="center"/>
            <w:hideMark/>
          </w:tcPr>
          <w:p w14:paraId="270E78AA"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530" w:type="dxa"/>
            <w:noWrap/>
            <w:vAlign w:val="center"/>
            <w:hideMark/>
          </w:tcPr>
          <w:p w14:paraId="7137E17B"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350" w:type="dxa"/>
            <w:noWrap/>
            <w:vAlign w:val="center"/>
            <w:hideMark/>
          </w:tcPr>
          <w:p w14:paraId="07D20FB7"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260" w:type="dxa"/>
            <w:noWrap/>
            <w:vAlign w:val="center"/>
            <w:hideMark/>
          </w:tcPr>
          <w:p w14:paraId="20B1A5D7"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435" w:type="dxa"/>
            <w:noWrap/>
            <w:vAlign w:val="center"/>
            <w:hideMark/>
          </w:tcPr>
          <w:p w14:paraId="5A33F216"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r>
      <w:tr w:rsidR="00AB4312" w:rsidRPr="004D4DF7" w14:paraId="4041701C" w14:textId="77777777" w:rsidTr="00390505">
        <w:trPr>
          <w:trHeight w:val="288"/>
        </w:trPr>
        <w:tc>
          <w:tcPr>
            <w:tcW w:w="2515" w:type="dxa"/>
            <w:noWrap/>
            <w:vAlign w:val="center"/>
            <w:hideMark/>
          </w:tcPr>
          <w:p w14:paraId="0F82757C" w14:textId="77777777" w:rsidR="00AB4312" w:rsidRPr="004D4DF7" w:rsidRDefault="00AB4312" w:rsidP="00390505">
            <w:pPr>
              <w:spacing w:after="0"/>
              <w:contextualSpacing/>
              <w:jc w:val="left"/>
              <w:rPr>
                <w:rFonts w:cs="Times New Roman"/>
                <w:sz w:val="22"/>
              </w:rPr>
            </w:pPr>
            <w:r w:rsidRPr="004D4DF7">
              <w:rPr>
                <w:rFonts w:cs="Times New Roman"/>
                <w:sz w:val="22"/>
              </w:rPr>
              <w:t>Proportion of commuters use walking as principal mode of transportation</w:t>
            </w:r>
          </w:p>
        </w:tc>
        <w:tc>
          <w:tcPr>
            <w:tcW w:w="1710" w:type="dxa"/>
            <w:noWrap/>
            <w:vAlign w:val="center"/>
            <w:hideMark/>
          </w:tcPr>
          <w:p w14:paraId="1AE1DCB5"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620" w:type="dxa"/>
            <w:noWrap/>
            <w:vAlign w:val="center"/>
            <w:hideMark/>
          </w:tcPr>
          <w:p w14:paraId="65DCCA3E"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530" w:type="dxa"/>
            <w:noWrap/>
            <w:vAlign w:val="center"/>
            <w:hideMark/>
          </w:tcPr>
          <w:p w14:paraId="62479918"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530" w:type="dxa"/>
            <w:noWrap/>
            <w:vAlign w:val="center"/>
            <w:hideMark/>
          </w:tcPr>
          <w:p w14:paraId="6FC90F1F"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350" w:type="dxa"/>
            <w:noWrap/>
            <w:vAlign w:val="center"/>
            <w:hideMark/>
          </w:tcPr>
          <w:p w14:paraId="0F561D90"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260" w:type="dxa"/>
            <w:noWrap/>
            <w:vAlign w:val="center"/>
            <w:hideMark/>
          </w:tcPr>
          <w:p w14:paraId="75B8D62E" w14:textId="77777777" w:rsidR="00AB4312" w:rsidRPr="004D4DF7" w:rsidRDefault="00AB4312" w:rsidP="00390505">
            <w:pPr>
              <w:spacing w:after="0"/>
              <w:contextualSpacing/>
              <w:jc w:val="center"/>
              <w:rPr>
                <w:rFonts w:cs="Times New Roman"/>
                <w:sz w:val="22"/>
              </w:rPr>
            </w:pPr>
            <w:r w:rsidRPr="004D4DF7">
              <w:rPr>
                <w:rFonts w:cs="Times New Roman"/>
                <w:sz w:val="22"/>
              </w:rPr>
              <w:t>0.91</w:t>
            </w:r>
          </w:p>
          <w:p w14:paraId="4EFD9DBE" w14:textId="77777777" w:rsidR="00AB4312" w:rsidRPr="004D4DF7" w:rsidRDefault="00AB4312" w:rsidP="00390505">
            <w:pPr>
              <w:spacing w:after="0"/>
              <w:contextualSpacing/>
              <w:jc w:val="center"/>
              <w:rPr>
                <w:rFonts w:cs="Times New Roman"/>
                <w:sz w:val="22"/>
              </w:rPr>
            </w:pPr>
            <w:r w:rsidRPr="004D4DF7">
              <w:rPr>
                <w:rFonts w:cs="Times New Roman"/>
                <w:sz w:val="22"/>
              </w:rPr>
              <w:t>(2.80)</w:t>
            </w:r>
          </w:p>
        </w:tc>
        <w:tc>
          <w:tcPr>
            <w:tcW w:w="1435" w:type="dxa"/>
            <w:noWrap/>
            <w:vAlign w:val="center"/>
            <w:hideMark/>
          </w:tcPr>
          <w:p w14:paraId="729965C0" w14:textId="77777777" w:rsidR="00AB4312" w:rsidRPr="004D4DF7" w:rsidRDefault="00AB4312" w:rsidP="00390505">
            <w:pPr>
              <w:spacing w:after="0"/>
              <w:contextualSpacing/>
              <w:jc w:val="center"/>
              <w:rPr>
                <w:rFonts w:cs="Times New Roman"/>
                <w:sz w:val="22"/>
              </w:rPr>
            </w:pPr>
            <w:r w:rsidRPr="004D4DF7">
              <w:rPr>
                <w:rFonts w:cs="Times New Roman"/>
                <w:sz w:val="22"/>
              </w:rPr>
              <w:t>1.01</w:t>
            </w:r>
          </w:p>
          <w:p w14:paraId="01E16DE4" w14:textId="77777777" w:rsidR="00AB4312" w:rsidRPr="004D4DF7" w:rsidRDefault="00AB4312" w:rsidP="00390505">
            <w:pPr>
              <w:spacing w:after="0"/>
              <w:contextualSpacing/>
              <w:jc w:val="center"/>
              <w:rPr>
                <w:rFonts w:cs="Times New Roman"/>
                <w:sz w:val="22"/>
              </w:rPr>
            </w:pPr>
            <w:r w:rsidRPr="004D4DF7">
              <w:rPr>
                <w:rFonts w:cs="Times New Roman"/>
                <w:sz w:val="22"/>
              </w:rPr>
              <w:t>(2.77)</w:t>
            </w:r>
          </w:p>
        </w:tc>
      </w:tr>
      <w:tr w:rsidR="00AB4312" w:rsidRPr="004D4DF7" w14:paraId="71A39A50" w14:textId="77777777" w:rsidTr="00390505">
        <w:trPr>
          <w:trHeight w:val="288"/>
        </w:trPr>
        <w:tc>
          <w:tcPr>
            <w:tcW w:w="2515" w:type="dxa"/>
            <w:noWrap/>
            <w:vAlign w:val="center"/>
            <w:hideMark/>
          </w:tcPr>
          <w:p w14:paraId="2976C96D" w14:textId="77777777" w:rsidR="00AB4312" w:rsidRPr="004D4DF7" w:rsidRDefault="00AB4312" w:rsidP="00390505">
            <w:pPr>
              <w:spacing w:after="0"/>
              <w:contextualSpacing/>
              <w:rPr>
                <w:rFonts w:cs="Times New Roman"/>
                <w:sz w:val="22"/>
              </w:rPr>
            </w:pPr>
            <w:r w:rsidRPr="004D4DF7">
              <w:rPr>
                <w:rFonts w:cs="Times New Roman"/>
                <w:sz w:val="22"/>
              </w:rPr>
              <w:t>Dispersion parameter</w:t>
            </w:r>
          </w:p>
        </w:tc>
        <w:tc>
          <w:tcPr>
            <w:tcW w:w="1710" w:type="dxa"/>
            <w:noWrap/>
            <w:vAlign w:val="center"/>
            <w:hideMark/>
          </w:tcPr>
          <w:p w14:paraId="4D1A309D" w14:textId="77777777" w:rsidR="00AB4312" w:rsidRPr="004D4DF7" w:rsidRDefault="00AB4312" w:rsidP="00390505">
            <w:pPr>
              <w:spacing w:after="0"/>
              <w:contextualSpacing/>
              <w:jc w:val="center"/>
              <w:rPr>
                <w:rFonts w:cs="Times New Roman"/>
                <w:sz w:val="22"/>
              </w:rPr>
            </w:pPr>
            <w:r w:rsidRPr="004D4DF7">
              <w:rPr>
                <w:rFonts w:cs="Times New Roman"/>
                <w:sz w:val="22"/>
              </w:rPr>
              <w:t>0.95</w:t>
            </w:r>
          </w:p>
          <w:p w14:paraId="00C7E4F6" w14:textId="77777777" w:rsidR="00AB4312" w:rsidRPr="004D4DF7" w:rsidRDefault="00AB4312" w:rsidP="00390505">
            <w:pPr>
              <w:spacing w:after="0"/>
              <w:contextualSpacing/>
              <w:jc w:val="center"/>
              <w:rPr>
                <w:rFonts w:cs="Times New Roman"/>
                <w:sz w:val="22"/>
              </w:rPr>
            </w:pPr>
            <w:r w:rsidRPr="004D4DF7">
              <w:rPr>
                <w:rFonts w:cs="Times New Roman"/>
                <w:sz w:val="22"/>
              </w:rPr>
              <w:t>(21.39)</w:t>
            </w:r>
          </w:p>
        </w:tc>
        <w:tc>
          <w:tcPr>
            <w:tcW w:w="1620" w:type="dxa"/>
            <w:noWrap/>
            <w:vAlign w:val="center"/>
            <w:hideMark/>
          </w:tcPr>
          <w:p w14:paraId="0FA75064"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530" w:type="dxa"/>
            <w:noWrap/>
            <w:vAlign w:val="center"/>
            <w:hideMark/>
          </w:tcPr>
          <w:p w14:paraId="20C3C773"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530" w:type="dxa"/>
            <w:noWrap/>
            <w:vAlign w:val="center"/>
            <w:hideMark/>
          </w:tcPr>
          <w:p w14:paraId="11C751D2"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350" w:type="dxa"/>
            <w:noWrap/>
            <w:vAlign w:val="center"/>
            <w:hideMark/>
          </w:tcPr>
          <w:p w14:paraId="269AA89D"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260" w:type="dxa"/>
            <w:noWrap/>
            <w:vAlign w:val="center"/>
            <w:hideMark/>
          </w:tcPr>
          <w:p w14:paraId="16435D87"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435" w:type="dxa"/>
            <w:noWrap/>
            <w:vAlign w:val="center"/>
            <w:hideMark/>
          </w:tcPr>
          <w:p w14:paraId="3167AEA4"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r>
      <w:tr w:rsidR="00AB4312" w:rsidRPr="004D4DF7" w14:paraId="0C5F9949" w14:textId="77777777" w:rsidTr="00390505">
        <w:trPr>
          <w:trHeight w:val="288"/>
        </w:trPr>
        <w:tc>
          <w:tcPr>
            <w:tcW w:w="12950" w:type="dxa"/>
            <w:gridSpan w:val="8"/>
            <w:noWrap/>
            <w:vAlign w:val="center"/>
            <w:hideMark/>
          </w:tcPr>
          <w:p w14:paraId="2C63D142" w14:textId="77777777" w:rsidR="00AB4312" w:rsidRPr="004D4DF7" w:rsidRDefault="00AB4312" w:rsidP="00390505">
            <w:pPr>
              <w:spacing w:after="0"/>
              <w:contextualSpacing/>
              <w:rPr>
                <w:rFonts w:cs="Times New Roman"/>
                <w:b/>
                <w:bCs/>
                <w:i/>
                <w:iCs/>
                <w:sz w:val="22"/>
              </w:rPr>
            </w:pPr>
            <w:r w:rsidRPr="004D4DF7">
              <w:rPr>
                <w:rFonts w:cs="Times New Roman"/>
                <w:b/>
                <w:bCs/>
                <w:i/>
                <w:iCs/>
                <w:sz w:val="22"/>
              </w:rPr>
              <w:t>Correlations</w:t>
            </w:r>
          </w:p>
        </w:tc>
      </w:tr>
      <w:tr w:rsidR="00AB4312" w:rsidRPr="004D4DF7" w14:paraId="401554D7" w14:textId="77777777" w:rsidTr="00390505">
        <w:trPr>
          <w:trHeight w:val="288"/>
        </w:trPr>
        <w:tc>
          <w:tcPr>
            <w:tcW w:w="2515" w:type="dxa"/>
            <w:noWrap/>
            <w:vAlign w:val="center"/>
            <w:hideMark/>
          </w:tcPr>
          <w:p w14:paraId="4A8843DC" w14:textId="3E2A280D" w:rsidR="00AB4312" w:rsidRPr="004D4DF7" w:rsidRDefault="00AB4312" w:rsidP="00390505">
            <w:pPr>
              <w:spacing w:after="0"/>
              <w:contextualSpacing/>
              <w:jc w:val="left"/>
              <w:rPr>
                <w:rFonts w:cs="Times New Roman"/>
                <w:sz w:val="22"/>
              </w:rPr>
            </w:pPr>
            <w:r w:rsidRPr="004D4DF7">
              <w:rPr>
                <w:rFonts w:cs="Times New Roman"/>
                <w:sz w:val="22"/>
              </w:rPr>
              <w:t>Correlation</w:t>
            </w:r>
            <w:r w:rsidR="008F100E">
              <w:rPr>
                <w:rFonts w:cs="Times New Roman"/>
                <w:sz w:val="22"/>
              </w:rPr>
              <w:t xml:space="preserve"> between </w:t>
            </w:r>
            <w:r w:rsidR="008F100E" w:rsidRPr="00AC35EB">
              <w:rPr>
                <w:rFonts w:eastAsia="Times New Roman" w:cs="Times New Roman"/>
                <w:szCs w:val="24"/>
              </w:rPr>
              <w:t>total crash count and crash proportions of rear end, angle, and sideswipe</w:t>
            </w:r>
          </w:p>
        </w:tc>
        <w:tc>
          <w:tcPr>
            <w:tcW w:w="1710" w:type="dxa"/>
            <w:noWrap/>
            <w:vAlign w:val="center"/>
            <w:hideMark/>
          </w:tcPr>
          <w:p w14:paraId="68A02D8E" w14:textId="77777777" w:rsidR="00AB4312" w:rsidRPr="004D4DF7" w:rsidRDefault="00AB4312" w:rsidP="00390505">
            <w:pPr>
              <w:spacing w:after="0"/>
              <w:contextualSpacing/>
              <w:jc w:val="center"/>
              <w:rPr>
                <w:rFonts w:cs="Times New Roman"/>
                <w:sz w:val="22"/>
              </w:rPr>
            </w:pPr>
            <w:r w:rsidRPr="004D4DF7">
              <w:rPr>
                <w:rFonts w:cs="Times New Roman"/>
                <w:sz w:val="22"/>
              </w:rPr>
              <w:t>-0.38</w:t>
            </w:r>
          </w:p>
          <w:p w14:paraId="64008A3C" w14:textId="77777777" w:rsidR="00AB4312" w:rsidRPr="004D4DF7" w:rsidRDefault="00AB4312" w:rsidP="00390505">
            <w:pPr>
              <w:spacing w:after="0"/>
              <w:contextualSpacing/>
              <w:jc w:val="center"/>
              <w:rPr>
                <w:rFonts w:cs="Times New Roman"/>
                <w:sz w:val="22"/>
              </w:rPr>
            </w:pPr>
            <w:r w:rsidRPr="004D4DF7">
              <w:rPr>
                <w:rFonts w:cs="Times New Roman"/>
                <w:sz w:val="22"/>
              </w:rPr>
              <w:t>(-10.69)</w:t>
            </w:r>
          </w:p>
        </w:tc>
        <w:tc>
          <w:tcPr>
            <w:tcW w:w="1620" w:type="dxa"/>
            <w:noWrap/>
            <w:vAlign w:val="center"/>
            <w:hideMark/>
          </w:tcPr>
          <w:p w14:paraId="03C3FDFC" w14:textId="77777777" w:rsidR="00AB4312" w:rsidRPr="004D4DF7" w:rsidRDefault="00AB4312" w:rsidP="00390505">
            <w:pPr>
              <w:spacing w:after="0"/>
              <w:contextualSpacing/>
              <w:jc w:val="center"/>
              <w:rPr>
                <w:rFonts w:cs="Times New Roman"/>
                <w:sz w:val="22"/>
              </w:rPr>
            </w:pPr>
            <w:r w:rsidRPr="004D4DF7">
              <w:rPr>
                <w:rFonts w:cs="Times New Roman"/>
                <w:sz w:val="22"/>
              </w:rPr>
              <w:t>-0.38</w:t>
            </w:r>
          </w:p>
          <w:p w14:paraId="10F36C64" w14:textId="77777777" w:rsidR="00AB4312" w:rsidRPr="004D4DF7" w:rsidRDefault="00AB4312" w:rsidP="00390505">
            <w:pPr>
              <w:spacing w:after="0"/>
              <w:contextualSpacing/>
              <w:jc w:val="center"/>
              <w:rPr>
                <w:rFonts w:cs="Times New Roman"/>
                <w:sz w:val="22"/>
              </w:rPr>
            </w:pPr>
            <w:r w:rsidRPr="004D4DF7">
              <w:rPr>
                <w:rFonts w:cs="Times New Roman"/>
                <w:sz w:val="22"/>
              </w:rPr>
              <w:t>(-10.69)</w:t>
            </w:r>
          </w:p>
        </w:tc>
        <w:tc>
          <w:tcPr>
            <w:tcW w:w="1530" w:type="dxa"/>
            <w:noWrap/>
            <w:vAlign w:val="center"/>
            <w:hideMark/>
          </w:tcPr>
          <w:p w14:paraId="6591E283" w14:textId="77777777" w:rsidR="00AB4312" w:rsidRPr="004D4DF7" w:rsidRDefault="00AB4312" w:rsidP="00390505">
            <w:pPr>
              <w:spacing w:after="0"/>
              <w:contextualSpacing/>
              <w:jc w:val="center"/>
              <w:rPr>
                <w:rFonts w:cs="Times New Roman"/>
                <w:sz w:val="22"/>
              </w:rPr>
            </w:pPr>
            <w:r w:rsidRPr="004D4DF7">
              <w:rPr>
                <w:rFonts w:cs="Times New Roman"/>
                <w:sz w:val="22"/>
              </w:rPr>
              <w:t>-0.38</w:t>
            </w:r>
          </w:p>
          <w:p w14:paraId="28AB9F8C" w14:textId="77777777" w:rsidR="00AB4312" w:rsidRPr="004D4DF7" w:rsidRDefault="00AB4312" w:rsidP="00390505">
            <w:pPr>
              <w:spacing w:after="0"/>
              <w:contextualSpacing/>
              <w:jc w:val="center"/>
              <w:rPr>
                <w:rFonts w:cs="Times New Roman"/>
                <w:sz w:val="22"/>
              </w:rPr>
            </w:pPr>
            <w:r w:rsidRPr="004D4DF7">
              <w:rPr>
                <w:rFonts w:cs="Times New Roman"/>
                <w:sz w:val="22"/>
              </w:rPr>
              <w:t>(-10.69)</w:t>
            </w:r>
          </w:p>
        </w:tc>
        <w:tc>
          <w:tcPr>
            <w:tcW w:w="1530" w:type="dxa"/>
            <w:noWrap/>
            <w:vAlign w:val="center"/>
            <w:hideMark/>
          </w:tcPr>
          <w:p w14:paraId="5B147D2C" w14:textId="77777777" w:rsidR="00AB4312" w:rsidRPr="004D4DF7" w:rsidRDefault="00AB4312" w:rsidP="00390505">
            <w:pPr>
              <w:spacing w:after="0"/>
              <w:contextualSpacing/>
              <w:jc w:val="center"/>
              <w:rPr>
                <w:rFonts w:cs="Times New Roman"/>
                <w:sz w:val="22"/>
              </w:rPr>
            </w:pPr>
            <w:r w:rsidRPr="004D4DF7">
              <w:rPr>
                <w:rFonts w:cs="Times New Roman"/>
                <w:sz w:val="22"/>
              </w:rPr>
              <w:t>-0.38</w:t>
            </w:r>
          </w:p>
          <w:p w14:paraId="3C12ED7B" w14:textId="77777777" w:rsidR="00AB4312" w:rsidRPr="004D4DF7" w:rsidRDefault="00AB4312" w:rsidP="00390505">
            <w:pPr>
              <w:spacing w:after="0"/>
              <w:contextualSpacing/>
              <w:jc w:val="center"/>
              <w:rPr>
                <w:rFonts w:cs="Times New Roman"/>
                <w:sz w:val="22"/>
              </w:rPr>
            </w:pPr>
            <w:r w:rsidRPr="004D4DF7">
              <w:rPr>
                <w:rFonts w:cs="Times New Roman"/>
                <w:sz w:val="22"/>
              </w:rPr>
              <w:t>(-10.69)</w:t>
            </w:r>
          </w:p>
        </w:tc>
        <w:tc>
          <w:tcPr>
            <w:tcW w:w="1350" w:type="dxa"/>
            <w:noWrap/>
            <w:vAlign w:val="center"/>
            <w:hideMark/>
          </w:tcPr>
          <w:p w14:paraId="3D2D621F"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260" w:type="dxa"/>
            <w:noWrap/>
            <w:vAlign w:val="center"/>
            <w:hideMark/>
          </w:tcPr>
          <w:p w14:paraId="111A2252"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435" w:type="dxa"/>
            <w:noWrap/>
            <w:vAlign w:val="center"/>
            <w:hideMark/>
          </w:tcPr>
          <w:p w14:paraId="32A35C36"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r>
      <w:tr w:rsidR="00AB4312" w:rsidRPr="004D4DF7" w14:paraId="6C69E142" w14:textId="77777777" w:rsidTr="00390505">
        <w:trPr>
          <w:trHeight w:val="288"/>
        </w:trPr>
        <w:tc>
          <w:tcPr>
            <w:tcW w:w="2515" w:type="dxa"/>
            <w:noWrap/>
            <w:vAlign w:val="center"/>
            <w:hideMark/>
          </w:tcPr>
          <w:p w14:paraId="0D64920D" w14:textId="392D3732" w:rsidR="00AB4312" w:rsidRPr="004D4DF7" w:rsidRDefault="00AB4312" w:rsidP="00390505">
            <w:pPr>
              <w:spacing w:after="0"/>
              <w:contextualSpacing/>
              <w:jc w:val="left"/>
              <w:rPr>
                <w:rFonts w:cs="Times New Roman"/>
                <w:sz w:val="22"/>
              </w:rPr>
            </w:pPr>
            <w:r w:rsidRPr="004D4DF7">
              <w:rPr>
                <w:rFonts w:cs="Times New Roman"/>
                <w:sz w:val="22"/>
              </w:rPr>
              <w:t>Correlation</w:t>
            </w:r>
            <w:r w:rsidR="008F100E">
              <w:rPr>
                <w:rFonts w:cs="Times New Roman"/>
                <w:sz w:val="22"/>
              </w:rPr>
              <w:t xml:space="preserve"> between </w:t>
            </w:r>
            <w:r w:rsidR="008F100E" w:rsidRPr="00AC35EB">
              <w:rPr>
                <w:rFonts w:eastAsia="Times New Roman" w:cs="Times New Roman"/>
                <w:szCs w:val="24"/>
              </w:rPr>
              <w:t>total crash count and crash proportions of single vehicle and non-motorized crashes</w:t>
            </w:r>
          </w:p>
        </w:tc>
        <w:tc>
          <w:tcPr>
            <w:tcW w:w="1710" w:type="dxa"/>
            <w:noWrap/>
            <w:vAlign w:val="center"/>
            <w:hideMark/>
          </w:tcPr>
          <w:p w14:paraId="6643BD4F" w14:textId="77777777" w:rsidR="00AB4312" w:rsidRPr="004D4DF7" w:rsidRDefault="00AB4312" w:rsidP="00390505">
            <w:pPr>
              <w:spacing w:after="0"/>
              <w:contextualSpacing/>
              <w:jc w:val="center"/>
              <w:rPr>
                <w:rFonts w:cs="Times New Roman"/>
                <w:sz w:val="22"/>
              </w:rPr>
            </w:pPr>
            <w:r w:rsidRPr="004D4DF7">
              <w:rPr>
                <w:rFonts w:cs="Times New Roman"/>
                <w:sz w:val="22"/>
              </w:rPr>
              <w:t>0.03</w:t>
            </w:r>
          </w:p>
          <w:p w14:paraId="4FC26F91" w14:textId="77777777" w:rsidR="00AB4312" w:rsidRPr="004D4DF7" w:rsidRDefault="00AB4312" w:rsidP="00390505">
            <w:pPr>
              <w:spacing w:after="0"/>
              <w:contextualSpacing/>
              <w:jc w:val="center"/>
              <w:rPr>
                <w:rFonts w:cs="Times New Roman"/>
                <w:sz w:val="22"/>
              </w:rPr>
            </w:pPr>
            <w:r w:rsidRPr="004D4DF7">
              <w:rPr>
                <w:rFonts w:cs="Times New Roman"/>
                <w:sz w:val="22"/>
              </w:rPr>
              <w:t>(1.92)</w:t>
            </w:r>
          </w:p>
        </w:tc>
        <w:tc>
          <w:tcPr>
            <w:tcW w:w="1620" w:type="dxa"/>
            <w:noWrap/>
            <w:vAlign w:val="center"/>
            <w:hideMark/>
          </w:tcPr>
          <w:p w14:paraId="713EEEC8"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530" w:type="dxa"/>
            <w:noWrap/>
            <w:vAlign w:val="center"/>
            <w:hideMark/>
          </w:tcPr>
          <w:p w14:paraId="165B5815"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530" w:type="dxa"/>
            <w:noWrap/>
            <w:vAlign w:val="center"/>
            <w:hideMark/>
          </w:tcPr>
          <w:p w14:paraId="494EE6FC"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350" w:type="dxa"/>
            <w:noWrap/>
            <w:vAlign w:val="center"/>
            <w:hideMark/>
          </w:tcPr>
          <w:p w14:paraId="730024B7" w14:textId="77777777" w:rsidR="00AB4312" w:rsidRPr="004D4DF7" w:rsidRDefault="00AB4312" w:rsidP="00390505">
            <w:pPr>
              <w:spacing w:after="0"/>
              <w:contextualSpacing/>
              <w:jc w:val="center"/>
              <w:rPr>
                <w:rFonts w:cs="Times New Roman"/>
                <w:sz w:val="22"/>
              </w:rPr>
            </w:pPr>
            <w:r w:rsidRPr="004D4DF7">
              <w:rPr>
                <w:rFonts w:cs="Times New Roman"/>
                <w:sz w:val="22"/>
              </w:rPr>
              <w:t>0.03</w:t>
            </w:r>
          </w:p>
          <w:p w14:paraId="678D7225" w14:textId="77777777" w:rsidR="00AB4312" w:rsidRPr="004D4DF7" w:rsidRDefault="00AB4312" w:rsidP="00390505">
            <w:pPr>
              <w:spacing w:after="0"/>
              <w:contextualSpacing/>
              <w:jc w:val="center"/>
              <w:rPr>
                <w:rFonts w:cs="Times New Roman"/>
                <w:sz w:val="22"/>
              </w:rPr>
            </w:pPr>
            <w:r w:rsidRPr="004D4DF7">
              <w:rPr>
                <w:rFonts w:cs="Times New Roman"/>
                <w:sz w:val="22"/>
              </w:rPr>
              <w:t>(1.92)</w:t>
            </w:r>
          </w:p>
        </w:tc>
        <w:tc>
          <w:tcPr>
            <w:tcW w:w="1260" w:type="dxa"/>
            <w:noWrap/>
            <w:vAlign w:val="center"/>
            <w:hideMark/>
          </w:tcPr>
          <w:p w14:paraId="3860E469" w14:textId="77777777" w:rsidR="00AB4312" w:rsidRPr="004D4DF7" w:rsidRDefault="00AB4312" w:rsidP="00390505">
            <w:pPr>
              <w:spacing w:after="0"/>
              <w:contextualSpacing/>
              <w:jc w:val="center"/>
              <w:rPr>
                <w:rFonts w:cs="Times New Roman"/>
                <w:sz w:val="22"/>
              </w:rPr>
            </w:pPr>
            <w:r w:rsidRPr="004D4DF7">
              <w:rPr>
                <w:rFonts w:cs="Times New Roman"/>
                <w:sz w:val="22"/>
              </w:rPr>
              <w:t>----</w:t>
            </w:r>
          </w:p>
        </w:tc>
        <w:tc>
          <w:tcPr>
            <w:tcW w:w="1435" w:type="dxa"/>
            <w:noWrap/>
            <w:vAlign w:val="center"/>
            <w:hideMark/>
          </w:tcPr>
          <w:p w14:paraId="78276A5B" w14:textId="77777777" w:rsidR="00AB4312" w:rsidRPr="004D4DF7" w:rsidRDefault="00AB4312" w:rsidP="00390505">
            <w:pPr>
              <w:spacing w:after="0"/>
              <w:contextualSpacing/>
              <w:jc w:val="center"/>
              <w:rPr>
                <w:rFonts w:cs="Times New Roman"/>
                <w:sz w:val="22"/>
              </w:rPr>
            </w:pPr>
            <w:r w:rsidRPr="004D4DF7">
              <w:rPr>
                <w:rFonts w:cs="Times New Roman"/>
                <w:sz w:val="22"/>
              </w:rPr>
              <w:t>0.03</w:t>
            </w:r>
          </w:p>
          <w:p w14:paraId="1B281993" w14:textId="77777777" w:rsidR="00AB4312" w:rsidRPr="004D4DF7" w:rsidRDefault="00AB4312" w:rsidP="00390505">
            <w:pPr>
              <w:spacing w:after="0"/>
              <w:contextualSpacing/>
              <w:jc w:val="center"/>
              <w:rPr>
                <w:rFonts w:cs="Times New Roman"/>
                <w:sz w:val="22"/>
              </w:rPr>
            </w:pPr>
            <w:r w:rsidRPr="004D4DF7">
              <w:rPr>
                <w:rFonts w:cs="Times New Roman"/>
                <w:sz w:val="22"/>
              </w:rPr>
              <w:t>(1.92)</w:t>
            </w:r>
          </w:p>
        </w:tc>
      </w:tr>
    </w:tbl>
    <w:p w14:paraId="568DA2CA" w14:textId="77777777" w:rsidR="00AB4312" w:rsidRDefault="00AB4312" w:rsidP="0072266A">
      <w:pPr>
        <w:spacing w:after="0"/>
      </w:pPr>
    </w:p>
    <w:p w14:paraId="1443C9CD" w14:textId="3F64B6F9" w:rsidR="0072266A" w:rsidRDefault="0072266A" w:rsidP="0072266A">
      <w:pPr>
        <w:spacing w:after="0"/>
      </w:pPr>
    </w:p>
    <w:p w14:paraId="2E4BC228" w14:textId="1BE89D08" w:rsidR="00BD7C85" w:rsidRDefault="00BD7C85" w:rsidP="0072266A">
      <w:pPr>
        <w:spacing w:after="0"/>
      </w:pPr>
    </w:p>
    <w:p w14:paraId="225AC7C0" w14:textId="77777777" w:rsidR="00BD7C85" w:rsidRDefault="00BD7C85" w:rsidP="0072266A">
      <w:pPr>
        <w:spacing w:after="0"/>
        <w:sectPr w:rsidR="00BD7C85" w:rsidSect="00F55415">
          <w:type w:val="continuous"/>
          <w:pgSz w:w="15840" w:h="12240" w:orient="landscape"/>
          <w:pgMar w:top="1440" w:right="1440" w:bottom="1440" w:left="1440" w:header="720" w:footer="720" w:gutter="0"/>
          <w:cols w:space="720"/>
          <w:docGrid w:linePitch="360"/>
        </w:sectPr>
      </w:pPr>
    </w:p>
    <w:p w14:paraId="2E8D12F7" w14:textId="2663345D" w:rsidR="0072266A" w:rsidRDefault="006B14E7" w:rsidP="00654A89">
      <w:pPr>
        <w:spacing w:before="0" w:after="0"/>
        <w:rPr>
          <w:rFonts w:cs="Times New Roman"/>
          <w:b/>
          <w:bCs/>
          <w:szCs w:val="24"/>
        </w:rPr>
      </w:pPr>
      <w:r w:rsidRPr="00F82BAE">
        <w:rPr>
          <w:rFonts w:cs="Times New Roman"/>
          <w:b/>
          <w:bCs/>
          <w:szCs w:val="24"/>
        </w:rPr>
        <w:lastRenderedPageBreak/>
        <w:t xml:space="preserve">TABLE </w:t>
      </w:r>
      <w:r>
        <w:rPr>
          <w:rFonts w:cs="Times New Roman"/>
          <w:b/>
          <w:bCs/>
          <w:szCs w:val="24"/>
        </w:rPr>
        <w:t>3</w:t>
      </w:r>
      <w:r w:rsidRPr="00F82BAE">
        <w:rPr>
          <w:rFonts w:cs="Times New Roman"/>
          <w:b/>
          <w:bCs/>
          <w:szCs w:val="24"/>
        </w:rPr>
        <w:t xml:space="preserve"> </w:t>
      </w:r>
      <w:r w:rsidR="00CF6199" w:rsidRPr="00F82BAE">
        <w:rPr>
          <w:rFonts w:cs="Times New Roman"/>
          <w:b/>
          <w:bCs/>
          <w:szCs w:val="24"/>
        </w:rPr>
        <w:t>Estimation of Binary Logit Model</w:t>
      </w:r>
    </w:p>
    <w:tbl>
      <w:tblPr>
        <w:tblStyle w:val="TableGrid"/>
        <w:tblW w:w="12561" w:type="dxa"/>
        <w:tblLook w:val="04A0" w:firstRow="1" w:lastRow="0" w:firstColumn="1" w:lastColumn="0" w:noHBand="0" w:noVBand="1"/>
      </w:tblPr>
      <w:tblGrid>
        <w:gridCol w:w="4045"/>
        <w:gridCol w:w="1350"/>
        <w:gridCol w:w="1260"/>
        <w:gridCol w:w="1182"/>
        <w:gridCol w:w="1518"/>
        <w:gridCol w:w="1440"/>
        <w:gridCol w:w="1766"/>
      </w:tblGrid>
      <w:tr w:rsidR="00D00AD9" w:rsidRPr="004D4DF7" w14:paraId="36F234DF" w14:textId="77777777" w:rsidTr="00D00AD9">
        <w:trPr>
          <w:trHeight w:val="20"/>
        </w:trPr>
        <w:tc>
          <w:tcPr>
            <w:tcW w:w="4045" w:type="dxa"/>
            <w:vMerge w:val="restart"/>
            <w:noWrap/>
            <w:vAlign w:val="center"/>
            <w:hideMark/>
          </w:tcPr>
          <w:p w14:paraId="2E027EA9" w14:textId="77777777" w:rsidR="00D00AD9" w:rsidRPr="004D4DF7" w:rsidRDefault="00D00AD9" w:rsidP="00390505">
            <w:pPr>
              <w:spacing w:after="0"/>
              <w:contextualSpacing/>
              <w:rPr>
                <w:rFonts w:cs="Times New Roman"/>
                <w:b/>
                <w:bCs/>
                <w:sz w:val="22"/>
              </w:rPr>
            </w:pPr>
            <w:r w:rsidRPr="004D4DF7">
              <w:rPr>
                <w:rFonts w:cs="Times New Roman"/>
                <w:b/>
                <w:bCs/>
                <w:sz w:val="22"/>
              </w:rPr>
              <w:t>Parameters</w:t>
            </w:r>
          </w:p>
        </w:tc>
        <w:tc>
          <w:tcPr>
            <w:tcW w:w="1350" w:type="dxa"/>
            <w:noWrap/>
            <w:vAlign w:val="center"/>
            <w:hideMark/>
          </w:tcPr>
          <w:p w14:paraId="30C1E96B" w14:textId="77777777" w:rsidR="00D00AD9" w:rsidRPr="004D4DF7" w:rsidRDefault="00D00AD9" w:rsidP="00390505">
            <w:pPr>
              <w:spacing w:after="0"/>
              <w:contextualSpacing/>
              <w:jc w:val="center"/>
              <w:rPr>
                <w:rFonts w:cs="Times New Roman"/>
                <w:b/>
                <w:bCs/>
                <w:sz w:val="22"/>
              </w:rPr>
            </w:pPr>
            <w:r w:rsidRPr="004D4DF7">
              <w:rPr>
                <w:rFonts w:cs="Times New Roman"/>
                <w:b/>
                <w:bCs/>
                <w:sz w:val="22"/>
              </w:rPr>
              <w:t>Rear end</w:t>
            </w:r>
          </w:p>
        </w:tc>
        <w:tc>
          <w:tcPr>
            <w:tcW w:w="1260" w:type="dxa"/>
            <w:noWrap/>
            <w:vAlign w:val="center"/>
            <w:hideMark/>
          </w:tcPr>
          <w:p w14:paraId="1A24876A" w14:textId="2CA11C66" w:rsidR="00D00AD9" w:rsidRPr="001C03C0" w:rsidRDefault="00D00AD9" w:rsidP="00390505">
            <w:pPr>
              <w:spacing w:after="0"/>
              <w:contextualSpacing/>
              <w:jc w:val="center"/>
              <w:rPr>
                <w:rFonts w:cs="Times New Roman"/>
                <w:b/>
                <w:bCs/>
                <w:sz w:val="22"/>
              </w:rPr>
            </w:pPr>
            <w:r w:rsidRPr="001C03C0">
              <w:rPr>
                <w:rFonts w:cs="Times New Roman"/>
                <w:b/>
                <w:bCs/>
                <w:sz w:val="22"/>
              </w:rPr>
              <w:t>Angle</w:t>
            </w:r>
          </w:p>
        </w:tc>
        <w:tc>
          <w:tcPr>
            <w:tcW w:w="1170" w:type="dxa"/>
            <w:noWrap/>
            <w:vAlign w:val="center"/>
            <w:hideMark/>
          </w:tcPr>
          <w:p w14:paraId="066BA34F" w14:textId="77777777" w:rsidR="00D00AD9" w:rsidRPr="004D4DF7" w:rsidRDefault="00D00AD9" w:rsidP="00390505">
            <w:pPr>
              <w:spacing w:after="0"/>
              <w:contextualSpacing/>
              <w:jc w:val="center"/>
              <w:rPr>
                <w:rFonts w:cs="Times New Roman"/>
                <w:b/>
                <w:bCs/>
                <w:sz w:val="22"/>
              </w:rPr>
            </w:pPr>
            <w:r w:rsidRPr="004D4DF7">
              <w:rPr>
                <w:rFonts w:cs="Times New Roman"/>
                <w:b/>
                <w:bCs/>
                <w:sz w:val="22"/>
              </w:rPr>
              <w:t>Sideswipe</w:t>
            </w:r>
          </w:p>
        </w:tc>
        <w:tc>
          <w:tcPr>
            <w:tcW w:w="1530" w:type="dxa"/>
            <w:vAlign w:val="center"/>
          </w:tcPr>
          <w:p w14:paraId="6A64D135" w14:textId="77777777" w:rsidR="00D00AD9" w:rsidRPr="004D4DF7" w:rsidRDefault="00D00AD9" w:rsidP="00390505">
            <w:pPr>
              <w:spacing w:after="0"/>
              <w:contextualSpacing/>
              <w:jc w:val="center"/>
              <w:rPr>
                <w:rFonts w:cs="Times New Roman"/>
                <w:b/>
                <w:bCs/>
                <w:sz w:val="22"/>
              </w:rPr>
            </w:pPr>
            <w:r w:rsidRPr="004D4DF7">
              <w:rPr>
                <w:rFonts w:cs="Times New Roman"/>
                <w:b/>
                <w:bCs/>
                <w:sz w:val="22"/>
              </w:rPr>
              <w:t>Single vehicle crash</w:t>
            </w:r>
          </w:p>
        </w:tc>
        <w:tc>
          <w:tcPr>
            <w:tcW w:w="1440" w:type="dxa"/>
            <w:noWrap/>
            <w:vAlign w:val="center"/>
            <w:hideMark/>
          </w:tcPr>
          <w:p w14:paraId="38BAD158" w14:textId="77777777" w:rsidR="00D00AD9" w:rsidRPr="004D4DF7" w:rsidRDefault="00D00AD9" w:rsidP="00390505">
            <w:pPr>
              <w:spacing w:after="0"/>
              <w:contextualSpacing/>
              <w:jc w:val="center"/>
              <w:rPr>
                <w:rFonts w:cs="Times New Roman"/>
                <w:b/>
                <w:bCs/>
                <w:sz w:val="22"/>
              </w:rPr>
            </w:pPr>
            <w:r w:rsidRPr="004D4DF7">
              <w:rPr>
                <w:rFonts w:cs="Times New Roman"/>
                <w:b/>
                <w:bCs/>
                <w:sz w:val="22"/>
              </w:rPr>
              <w:t>Multiple vehicle crash</w:t>
            </w:r>
          </w:p>
        </w:tc>
        <w:tc>
          <w:tcPr>
            <w:tcW w:w="1766" w:type="dxa"/>
            <w:noWrap/>
            <w:vAlign w:val="center"/>
            <w:hideMark/>
          </w:tcPr>
          <w:p w14:paraId="71FDF6CE" w14:textId="77777777" w:rsidR="00D00AD9" w:rsidRPr="004D4DF7" w:rsidRDefault="00D00AD9" w:rsidP="00390505">
            <w:pPr>
              <w:spacing w:after="0"/>
              <w:contextualSpacing/>
              <w:jc w:val="center"/>
              <w:rPr>
                <w:rFonts w:cs="Times New Roman"/>
                <w:b/>
                <w:bCs/>
                <w:sz w:val="22"/>
              </w:rPr>
            </w:pPr>
            <w:r w:rsidRPr="004D4DF7">
              <w:rPr>
                <w:rFonts w:cs="Times New Roman"/>
                <w:b/>
                <w:bCs/>
                <w:sz w:val="22"/>
              </w:rPr>
              <w:t>Non-motorized crash</w:t>
            </w:r>
          </w:p>
        </w:tc>
      </w:tr>
      <w:tr w:rsidR="00D00AD9" w:rsidRPr="004D4DF7" w14:paraId="6D15D4E2" w14:textId="77777777" w:rsidTr="00D00AD9">
        <w:trPr>
          <w:trHeight w:val="20"/>
        </w:trPr>
        <w:tc>
          <w:tcPr>
            <w:tcW w:w="4045" w:type="dxa"/>
            <w:vMerge/>
            <w:noWrap/>
            <w:vAlign w:val="center"/>
          </w:tcPr>
          <w:p w14:paraId="7728471A" w14:textId="77777777" w:rsidR="00D00AD9" w:rsidRPr="004D4DF7" w:rsidRDefault="00D00AD9" w:rsidP="00390505">
            <w:pPr>
              <w:spacing w:after="0"/>
              <w:contextualSpacing/>
              <w:rPr>
                <w:rFonts w:cs="Times New Roman"/>
                <w:b/>
                <w:bCs/>
                <w:sz w:val="22"/>
              </w:rPr>
            </w:pPr>
          </w:p>
        </w:tc>
        <w:tc>
          <w:tcPr>
            <w:tcW w:w="1350" w:type="dxa"/>
            <w:noWrap/>
            <w:vAlign w:val="center"/>
          </w:tcPr>
          <w:p w14:paraId="7A37C757" w14:textId="77777777" w:rsidR="0004636C" w:rsidRPr="008E553D" w:rsidRDefault="0004636C" w:rsidP="0004636C">
            <w:pPr>
              <w:spacing w:after="0"/>
              <w:contextualSpacing/>
              <w:jc w:val="center"/>
              <w:rPr>
                <w:rFonts w:cs="Times New Roman"/>
                <w:i/>
                <w:iCs/>
                <w:sz w:val="22"/>
              </w:rPr>
            </w:pPr>
            <w:r>
              <w:rPr>
                <w:rFonts w:cs="Times New Roman"/>
                <w:i/>
                <w:iCs/>
                <w:sz w:val="22"/>
              </w:rPr>
              <w:t>Coefficient</w:t>
            </w:r>
          </w:p>
          <w:p w14:paraId="5F3CA5B5" w14:textId="1C9954D3" w:rsidR="00D00AD9" w:rsidRPr="008E553D" w:rsidRDefault="00D00AD9" w:rsidP="00D00AD9">
            <w:pPr>
              <w:spacing w:after="0"/>
              <w:contextualSpacing/>
              <w:jc w:val="center"/>
              <w:rPr>
                <w:rFonts w:cs="Times New Roman"/>
                <w:b/>
                <w:bCs/>
                <w:i/>
                <w:iCs/>
                <w:sz w:val="22"/>
              </w:rPr>
            </w:pPr>
            <w:r w:rsidRPr="008E553D">
              <w:rPr>
                <w:rFonts w:cs="Times New Roman"/>
                <w:i/>
                <w:iCs/>
                <w:sz w:val="22"/>
              </w:rPr>
              <w:t xml:space="preserve">(T- </w:t>
            </w:r>
            <w:r w:rsidR="0004636C">
              <w:rPr>
                <w:rFonts w:cs="Times New Roman"/>
                <w:i/>
                <w:iCs/>
                <w:sz w:val="22"/>
              </w:rPr>
              <w:t>v</w:t>
            </w:r>
            <w:r w:rsidRPr="008E553D">
              <w:rPr>
                <w:rFonts w:cs="Times New Roman"/>
                <w:i/>
                <w:iCs/>
                <w:sz w:val="22"/>
              </w:rPr>
              <w:t>alue)</w:t>
            </w:r>
          </w:p>
        </w:tc>
        <w:tc>
          <w:tcPr>
            <w:tcW w:w="1260" w:type="dxa"/>
            <w:noWrap/>
            <w:vAlign w:val="center"/>
          </w:tcPr>
          <w:p w14:paraId="48E75A81" w14:textId="77777777" w:rsidR="0004636C" w:rsidRPr="008E553D" w:rsidRDefault="0004636C" w:rsidP="0004636C">
            <w:pPr>
              <w:spacing w:after="0"/>
              <w:contextualSpacing/>
              <w:jc w:val="center"/>
              <w:rPr>
                <w:rFonts w:cs="Times New Roman"/>
                <w:i/>
                <w:iCs/>
                <w:sz w:val="22"/>
              </w:rPr>
            </w:pPr>
            <w:r>
              <w:rPr>
                <w:rFonts w:cs="Times New Roman"/>
                <w:i/>
                <w:iCs/>
                <w:sz w:val="22"/>
              </w:rPr>
              <w:t>Coefficient</w:t>
            </w:r>
          </w:p>
          <w:p w14:paraId="34ADF4EF" w14:textId="1AB9B6F9" w:rsidR="00D00AD9" w:rsidRPr="008E553D" w:rsidRDefault="00D00AD9" w:rsidP="00D00AD9">
            <w:pPr>
              <w:spacing w:after="0"/>
              <w:contextualSpacing/>
              <w:jc w:val="center"/>
              <w:rPr>
                <w:rFonts w:cs="Times New Roman"/>
                <w:b/>
                <w:bCs/>
                <w:i/>
                <w:iCs/>
                <w:sz w:val="22"/>
              </w:rPr>
            </w:pPr>
            <w:r w:rsidRPr="008E553D">
              <w:rPr>
                <w:rFonts w:cs="Times New Roman"/>
                <w:i/>
                <w:iCs/>
                <w:sz w:val="22"/>
              </w:rPr>
              <w:t xml:space="preserve">(T- </w:t>
            </w:r>
            <w:r w:rsidR="001A24F1">
              <w:rPr>
                <w:rFonts w:cs="Times New Roman"/>
                <w:i/>
                <w:iCs/>
                <w:sz w:val="22"/>
              </w:rPr>
              <w:t>v</w:t>
            </w:r>
            <w:r w:rsidRPr="008E553D">
              <w:rPr>
                <w:rFonts w:cs="Times New Roman"/>
                <w:i/>
                <w:iCs/>
                <w:sz w:val="22"/>
              </w:rPr>
              <w:t>alue)</w:t>
            </w:r>
          </w:p>
        </w:tc>
        <w:tc>
          <w:tcPr>
            <w:tcW w:w="1170" w:type="dxa"/>
            <w:noWrap/>
            <w:vAlign w:val="center"/>
          </w:tcPr>
          <w:p w14:paraId="6E87D11D" w14:textId="77777777" w:rsidR="0004636C" w:rsidRPr="008E553D" w:rsidRDefault="0004636C" w:rsidP="0004636C">
            <w:pPr>
              <w:spacing w:after="0"/>
              <w:contextualSpacing/>
              <w:jc w:val="center"/>
              <w:rPr>
                <w:rFonts w:cs="Times New Roman"/>
                <w:i/>
                <w:iCs/>
                <w:sz w:val="22"/>
              </w:rPr>
            </w:pPr>
            <w:r>
              <w:rPr>
                <w:rFonts w:cs="Times New Roman"/>
                <w:i/>
                <w:iCs/>
                <w:sz w:val="22"/>
              </w:rPr>
              <w:t>Coefficient</w:t>
            </w:r>
          </w:p>
          <w:p w14:paraId="109A490C" w14:textId="4AE19526" w:rsidR="00D00AD9" w:rsidRPr="008E553D" w:rsidRDefault="00D00AD9" w:rsidP="00D00AD9">
            <w:pPr>
              <w:spacing w:after="0"/>
              <w:contextualSpacing/>
              <w:jc w:val="center"/>
              <w:rPr>
                <w:rFonts w:cs="Times New Roman"/>
                <w:b/>
                <w:bCs/>
                <w:i/>
                <w:iCs/>
                <w:sz w:val="22"/>
              </w:rPr>
            </w:pPr>
            <w:r w:rsidRPr="008E553D">
              <w:rPr>
                <w:rFonts w:cs="Times New Roman"/>
                <w:i/>
                <w:iCs/>
                <w:sz w:val="22"/>
              </w:rPr>
              <w:t xml:space="preserve">(T- </w:t>
            </w:r>
            <w:r w:rsidR="001A24F1">
              <w:rPr>
                <w:rFonts w:cs="Times New Roman"/>
                <w:i/>
                <w:iCs/>
                <w:sz w:val="22"/>
              </w:rPr>
              <w:t>v</w:t>
            </w:r>
            <w:r w:rsidRPr="008E553D">
              <w:rPr>
                <w:rFonts w:cs="Times New Roman"/>
                <w:i/>
                <w:iCs/>
                <w:sz w:val="22"/>
              </w:rPr>
              <w:t>alue)</w:t>
            </w:r>
          </w:p>
        </w:tc>
        <w:tc>
          <w:tcPr>
            <w:tcW w:w="1530" w:type="dxa"/>
            <w:vAlign w:val="center"/>
          </w:tcPr>
          <w:p w14:paraId="007ED519" w14:textId="77777777" w:rsidR="0004636C" w:rsidRPr="008E553D" w:rsidRDefault="0004636C" w:rsidP="0004636C">
            <w:pPr>
              <w:spacing w:after="0"/>
              <w:contextualSpacing/>
              <w:jc w:val="center"/>
              <w:rPr>
                <w:rFonts w:cs="Times New Roman"/>
                <w:i/>
                <w:iCs/>
                <w:sz w:val="22"/>
              </w:rPr>
            </w:pPr>
            <w:r>
              <w:rPr>
                <w:rFonts w:cs="Times New Roman"/>
                <w:i/>
                <w:iCs/>
                <w:sz w:val="22"/>
              </w:rPr>
              <w:t>Coefficient</w:t>
            </w:r>
          </w:p>
          <w:p w14:paraId="09F10B22" w14:textId="34E7AD7E" w:rsidR="00D00AD9" w:rsidRPr="008E553D" w:rsidRDefault="00D00AD9" w:rsidP="00D00AD9">
            <w:pPr>
              <w:spacing w:after="0"/>
              <w:contextualSpacing/>
              <w:jc w:val="center"/>
              <w:rPr>
                <w:rFonts w:cs="Times New Roman"/>
                <w:b/>
                <w:bCs/>
                <w:i/>
                <w:iCs/>
                <w:sz w:val="22"/>
              </w:rPr>
            </w:pPr>
            <w:r w:rsidRPr="008E553D">
              <w:rPr>
                <w:rFonts w:cs="Times New Roman"/>
                <w:i/>
                <w:iCs/>
                <w:sz w:val="22"/>
              </w:rPr>
              <w:t xml:space="preserve">(T- </w:t>
            </w:r>
            <w:r w:rsidR="001A24F1">
              <w:rPr>
                <w:rFonts w:cs="Times New Roman"/>
                <w:i/>
                <w:iCs/>
                <w:sz w:val="22"/>
              </w:rPr>
              <w:t>v</w:t>
            </w:r>
            <w:r w:rsidRPr="008E553D">
              <w:rPr>
                <w:rFonts w:cs="Times New Roman"/>
                <w:i/>
                <w:iCs/>
                <w:sz w:val="22"/>
              </w:rPr>
              <w:t>alue)</w:t>
            </w:r>
          </w:p>
        </w:tc>
        <w:tc>
          <w:tcPr>
            <w:tcW w:w="1440" w:type="dxa"/>
            <w:noWrap/>
            <w:vAlign w:val="center"/>
          </w:tcPr>
          <w:p w14:paraId="1CC1D4C2" w14:textId="77777777" w:rsidR="0004636C" w:rsidRPr="008E553D" w:rsidRDefault="0004636C" w:rsidP="0004636C">
            <w:pPr>
              <w:spacing w:after="0"/>
              <w:contextualSpacing/>
              <w:jc w:val="center"/>
              <w:rPr>
                <w:rFonts w:cs="Times New Roman"/>
                <w:i/>
                <w:iCs/>
                <w:sz w:val="22"/>
              </w:rPr>
            </w:pPr>
            <w:r>
              <w:rPr>
                <w:rFonts w:cs="Times New Roman"/>
                <w:i/>
                <w:iCs/>
                <w:sz w:val="22"/>
              </w:rPr>
              <w:t>Coefficient</w:t>
            </w:r>
          </w:p>
          <w:p w14:paraId="7F44CC8C" w14:textId="4EF6CBC8" w:rsidR="00D00AD9" w:rsidRPr="008E553D" w:rsidRDefault="00D00AD9" w:rsidP="00D00AD9">
            <w:pPr>
              <w:spacing w:after="0"/>
              <w:contextualSpacing/>
              <w:jc w:val="center"/>
              <w:rPr>
                <w:rFonts w:cs="Times New Roman"/>
                <w:b/>
                <w:bCs/>
                <w:i/>
                <w:iCs/>
                <w:sz w:val="22"/>
              </w:rPr>
            </w:pPr>
            <w:r w:rsidRPr="008E553D">
              <w:rPr>
                <w:rFonts w:cs="Times New Roman"/>
                <w:i/>
                <w:iCs/>
                <w:sz w:val="22"/>
              </w:rPr>
              <w:t xml:space="preserve">(T- </w:t>
            </w:r>
            <w:r w:rsidR="001A24F1">
              <w:rPr>
                <w:rFonts w:cs="Times New Roman"/>
                <w:i/>
                <w:iCs/>
                <w:sz w:val="22"/>
              </w:rPr>
              <w:t>v</w:t>
            </w:r>
            <w:r w:rsidRPr="008E553D">
              <w:rPr>
                <w:rFonts w:cs="Times New Roman"/>
                <w:i/>
                <w:iCs/>
                <w:sz w:val="22"/>
              </w:rPr>
              <w:t>alue)</w:t>
            </w:r>
          </w:p>
        </w:tc>
        <w:tc>
          <w:tcPr>
            <w:tcW w:w="1766" w:type="dxa"/>
            <w:noWrap/>
            <w:vAlign w:val="center"/>
          </w:tcPr>
          <w:p w14:paraId="530BE48D" w14:textId="77777777" w:rsidR="0004636C" w:rsidRPr="008E553D" w:rsidRDefault="0004636C" w:rsidP="0004636C">
            <w:pPr>
              <w:spacing w:after="0"/>
              <w:contextualSpacing/>
              <w:jc w:val="center"/>
              <w:rPr>
                <w:rFonts w:cs="Times New Roman"/>
                <w:i/>
                <w:iCs/>
                <w:sz w:val="22"/>
              </w:rPr>
            </w:pPr>
            <w:r>
              <w:rPr>
                <w:rFonts w:cs="Times New Roman"/>
                <w:i/>
                <w:iCs/>
                <w:sz w:val="22"/>
              </w:rPr>
              <w:t>Coefficient</w:t>
            </w:r>
          </w:p>
          <w:p w14:paraId="0D6815B7" w14:textId="7E02C0DB" w:rsidR="00D00AD9" w:rsidRPr="008E553D" w:rsidRDefault="00D00AD9" w:rsidP="00D00AD9">
            <w:pPr>
              <w:spacing w:after="0"/>
              <w:contextualSpacing/>
              <w:jc w:val="center"/>
              <w:rPr>
                <w:rFonts w:cs="Times New Roman"/>
                <w:b/>
                <w:bCs/>
                <w:i/>
                <w:iCs/>
                <w:sz w:val="22"/>
              </w:rPr>
            </w:pPr>
            <w:r w:rsidRPr="008E553D">
              <w:rPr>
                <w:rFonts w:cs="Times New Roman"/>
                <w:i/>
                <w:iCs/>
                <w:sz w:val="22"/>
              </w:rPr>
              <w:t xml:space="preserve">(T- </w:t>
            </w:r>
            <w:r w:rsidR="001A24F1">
              <w:rPr>
                <w:rFonts w:cs="Times New Roman"/>
                <w:i/>
                <w:iCs/>
                <w:sz w:val="22"/>
              </w:rPr>
              <w:t>v</w:t>
            </w:r>
            <w:r w:rsidRPr="008E553D">
              <w:rPr>
                <w:rFonts w:cs="Times New Roman"/>
                <w:i/>
                <w:iCs/>
                <w:sz w:val="22"/>
              </w:rPr>
              <w:t>alue)</w:t>
            </w:r>
          </w:p>
        </w:tc>
      </w:tr>
      <w:tr w:rsidR="00CF6199" w:rsidRPr="004D4DF7" w14:paraId="4CE73294" w14:textId="77777777" w:rsidTr="00D00AD9">
        <w:trPr>
          <w:trHeight w:val="20"/>
        </w:trPr>
        <w:tc>
          <w:tcPr>
            <w:tcW w:w="4045" w:type="dxa"/>
            <w:noWrap/>
            <w:vAlign w:val="center"/>
            <w:hideMark/>
          </w:tcPr>
          <w:p w14:paraId="04E3288E" w14:textId="77777777" w:rsidR="00CF6199" w:rsidRPr="004D4DF7" w:rsidRDefault="00CF6199" w:rsidP="00390505">
            <w:pPr>
              <w:spacing w:after="0"/>
              <w:contextualSpacing/>
              <w:rPr>
                <w:rFonts w:cs="Times New Roman"/>
                <w:sz w:val="22"/>
              </w:rPr>
            </w:pPr>
            <w:r w:rsidRPr="004D4DF7">
              <w:rPr>
                <w:rFonts w:cs="Times New Roman"/>
                <w:sz w:val="22"/>
              </w:rPr>
              <w:t>Intercept</w:t>
            </w:r>
          </w:p>
        </w:tc>
        <w:tc>
          <w:tcPr>
            <w:tcW w:w="1350" w:type="dxa"/>
            <w:noWrap/>
            <w:vAlign w:val="center"/>
            <w:hideMark/>
          </w:tcPr>
          <w:p w14:paraId="19978563" w14:textId="77777777" w:rsidR="00CF6199" w:rsidRPr="004D4DF7" w:rsidRDefault="00CF6199" w:rsidP="00390505">
            <w:pPr>
              <w:spacing w:after="0"/>
              <w:contextualSpacing/>
              <w:jc w:val="center"/>
              <w:rPr>
                <w:rFonts w:cs="Times New Roman"/>
                <w:sz w:val="22"/>
              </w:rPr>
            </w:pPr>
            <w:r w:rsidRPr="004D4DF7">
              <w:rPr>
                <w:rFonts w:cs="Times New Roman"/>
                <w:sz w:val="22"/>
              </w:rPr>
              <w:t>-0.45</w:t>
            </w:r>
          </w:p>
          <w:p w14:paraId="64E4EA79" w14:textId="77777777" w:rsidR="00CF6199" w:rsidRPr="004D4DF7" w:rsidRDefault="00CF6199" w:rsidP="00390505">
            <w:pPr>
              <w:spacing w:after="0"/>
              <w:contextualSpacing/>
              <w:jc w:val="center"/>
              <w:rPr>
                <w:rFonts w:cs="Times New Roman"/>
                <w:sz w:val="22"/>
              </w:rPr>
            </w:pPr>
            <w:r w:rsidRPr="004D4DF7">
              <w:rPr>
                <w:rFonts w:cs="Times New Roman"/>
                <w:sz w:val="22"/>
              </w:rPr>
              <w:t>(-3.19)</w:t>
            </w:r>
          </w:p>
        </w:tc>
        <w:tc>
          <w:tcPr>
            <w:tcW w:w="1260" w:type="dxa"/>
            <w:noWrap/>
            <w:vAlign w:val="center"/>
            <w:hideMark/>
          </w:tcPr>
          <w:p w14:paraId="3D04170C" w14:textId="77777777" w:rsidR="00CF6199" w:rsidRPr="004D4DF7" w:rsidRDefault="00CF6199" w:rsidP="00390505">
            <w:pPr>
              <w:spacing w:after="0"/>
              <w:contextualSpacing/>
              <w:jc w:val="center"/>
              <w:rPr>
                <w:rFonts w:cs="Times New Roman"/>
                <w:sz w:val="22"/>
              </w:rPr>
            </w:pPr>
            <w:r w:rsidRPr="004D4DF7">
              <w:rPr>
                <w:rFonts w:cs="Times New Roman"/>
                <w:sz w:val="22"/>
              </w:rPr>
              <w:t>1.16</w:t>
            </w:r>
          </w:p>
          <w:p w14:paraId="60F50132" w14:textId="77777777" w:rsidR="00CF6199" w:rsidRPr="004D4DF7" w:rsidRDefault="00CF6199" w:rsidP="00390505">
            <w:pPr>
              <w:spacing w:after="0"/>
              <w:contextualSpacing/>
              <w:jc w:val="center"/>
              <w:rPr>
                <w:rFonts w:cs="Times New Roman"/>
                <w:sz w:val="22"/>
              </w:rPr>
            </w:pPr>
            <w:r w:rsidRPr="004D4DF7">
              <w:rPr>
                <w:rFonts w:cs="Times New Roman"/>
                <w:sz w:val="22"/>
              </w:rPr>
              <w:t>(12.12)</w:t>
            </w:r>
          </w:p>
        </w:tc>
        <w:tc>
          <w:tcPr>
            <w:tcW w:w="1170" w:type="dxa"/>
            <w:noWrap/>
            <w:vAlign w:val="center"/>
            <w:hideMark/>
          </w:tcPr>
          <w:p w14:paraId="323BD333" w14:textId="77777777" w:rsidR="00CF6199" w:rsidRPr="004D4DF7" w:rsidRDefault="00CF6199" w:rsidP="00390505">
            <w:pPr>
              <w:spacing w:after="0"/>
              <w:contextualSpacing/>
              <w:jc w:val="center"/>
              <w:rPr>
                <w:rFonts w:cs="Times New Roman"/>
                <w:sz w:val="22"/>
              </w:rPr>
            </w:pPr>
            <w:r w:rsidRPr="004D4DF7">
              <w:rPr>
                <w:rFonts w:cs="Times New Roman"/>
                <w:sz w:val="22"/>
              </w:rPr>
              <w:t>-0.86</w:t>
            </w:r>
          </w:p>
          <w:p w14:paraId="3C2224EB" w14:textId="77777777" w:rsidR="00CF6199" w:rsidRPr="004D4DF7" w:rsidRDefault="00CF6199" w:rsidP="00390505">
            <w:pPr>
              <w:spacing w:after="0"/>
              <w:contextualSpacing/>
              <w:jc w:val="center"/>
              <w:rPr>
                <w:rFonts w:cs="Times New Roman"/>
                <w:sz w:val="22"/>
              </w:rPr>
            </w:pPr>
            <w:r w:rsidRPr="004D4DF7">
              <w:rPr>
                <w:rFonts w:cs="Times New Roman"/>
                <w:sz w:val="22"/>
              </w:rPr>
              <w:t>(-6.93)</w:t>
            </w:r>
          </w:p>
        </w:tc>
        <w:tc>
          <w:tcPr>
            <w:tcW w:w="1530" w:type="dxa"/>
            <w:vAlign w:val="center"/>
          </w:tcPr>
          <w:p w14:paraId="04EF199A" w14:textId="77777777" w:rsidR="00CF6199" w:rsidRPr="004D4DF7" w:rsidRDefault="00CF6199" w:rsidP="00390505">
            <w:pPr>
              <w:spacing w:after="0"/>
              <w:contextualSpacing/>
              <w:jc w:val="center"/>
              <w:rPr>
                <w:rFonts w:cs="Times New Roman"/>
                <w:sz w:val="22"/>
              </w:rPr>
            </w:pPr>
            <w:r w:rsidRPr="004D4DF7">
              <w:rPr>
                <w:rFonts w:cs="Times New Roman"/>
                <w:sz w:val="22"/>
              </w:rPr>
              <w:t>0.36</w:t>
            </w:r>
          </w:p>
          <w:p w14:paraId="63B5CE55" w14:textId="77777777" w:rsidR="00CF6199" w:rsidRPr="004D4DF7" w:rsidRDefault="00CF6199" w:rsidP="00390505">
            <w:pPr>
              <w:spacing w:after="0"/>
              <w:contextualSpacing/>
              <w:jc w:val="center"/>
              <w:rPr>
                <w:rFonts w:cs="Times New Roman"/>
                <w:sz w:val="22"/>
              </w:rPr>
            </w:pPr>
            <w:r w:rsidRPr="004D4DF7">
              <w:rPr>
                <w:rFonts w:cs="Times New Roman"/>
                <w:sz w:val="22"/>
              </w:rPr>
              <w:t>(4.43)</w:t>
            </w:r>
          </w:p>
        </w:tc>
        <w:tc>
          <w:tcPr>
            <w:tcW w:w="1440" w:type="dxa"/>
            <w:noWrap/>
            <w:vAlign w:val="center"/>
            <w:hideMark/>
          </w:tcPr>
          <w:p w14:paraId="50B98538" w14:textId="77777777" w:rsidR="00CF6199" w:rsidRPr="004D4DF7" w:rsidRDefault="00CF6199" w:rsidP="00390505">
            <w:pPr>
              <w:spacing w:after="0"/>
              <w:contextualSpacing/>
              <w:jc w:val="center"/>
              <w:rPr>
                <w:rFonts w:cs="Times New Roman"/>
                <w:sz w:val="22"/>
              </w:rPr>
            </w:pPr>
            <w:r w:rsidRPr="004D4DF7">
              <w:rPr>
                <w:rFonts w:cs="Times New Roman"/>
                <w:sz w:val="22"/>
              </w:rPr>
              <w:t>0.66</w:t>
            </w:r>
          </w:p>
          <w:p w14:paraId="78389639" w14:textId="77777777" w:rsidR="00CF6199" w:rsidRPr="004D4DF7" w:rsidRDefault="00CF6199" w:rsidP="00390505">
            <w:pPr>
              <w:spacing w:after="0"/>
              <w:contextualSpacing/>
              <w:jc w:val="center"/>
              <w:rPr>
                <w:rFonts w:cs="Times New Roman"/>
                <w:sz w:val="22"/>
              </w:rPr>
            </w:pPr>
            <w:r w:rsidRPr="004D4DF7">
              <w:rPr>
                <w:rFonts w:cs="Times New Roman"/>
                <w:sz w:val="22"/>
              </w:rPr>
              <w:t>(7.25)</w:t>
            </w:r>
          </w:p>
        </w:tc>
        <w:tc>
          <w:tcPr>
            <w:tcW w:w="1766" w:type="dxa"/>
            <w:noWrap/>
            <w:vAlign w:val="center"/>
            <w:hideMark/>
          </w:tcPr>
          <w:p w14:paraId="2DE80397" w14:textId="77777777" w:rsidR="00CF6199" w:rsidRPr="004D4DF7" w:rsidRDefault="00CF6199" w:rsidP="00390505">
            <w:pPr>
              <w:spacing w:after="0"/>
              <w:contextualSpacing/>
              <w:jc w:val="center"/>
              <w:rPr>
                <w:rFonts w:cs="Times New Roman"/>
                <w:sz w:val="22"/>
              </w:rPr>
            </w:pPr>
            <w:r w:rsidRPr="004D4DF7">
              <w:rPr>
                <w:rFonts w:cs="Times New Roman"/>
                <w:sz w:val="22"/>
              </w:rPr>
              <w:t>-2.67</w:t>
            </w:r>
          </w:p>
          <w:p w14:paraId="38DE8D80" w14:textId="77777777" w:rsidR="00CF6199" w:rsidRPr="004D4DF7" w:rsidRDefault="00CF6199" w:rsidP="00390505">
            <w:pPr>
              <w:spacing w:after="0"/>
              <w:contextualSpacing/>
              <w:jc w:val="center"/>
              <w:rPr>
                <w:rFonts w:cs="Times New Roman"/>
                <w:sz w:val="22"/>
              </w:rPr>
            </w:pPr>
            <w:r w:rsidRPr="004D4DF7">
              <w:rPr>
                <w:rFonts w:cs="Times New Roman"/>
                <w:sz w:val="22"/>
              </w:rPr>
              <w:t>(-16.83)</w:t>
            </w:r>
          </w:p>
        </w:tc>
      </w:tr>
      <w:tr w:rsidR="00CF6199" w:rsidRPr="004D4DF7" w14:paraId="095D98BA" w14:textId="77777777" w:rsidTr="00390505">
        <w:trPr>
          <w:trHeight w:val="20"/>
        </w:trPr>
        <w:tc>
          <w:tcPr>
            <w:tcW w:w="12561" w:type="dxa"/>
            <w:gridSpan w:val="7"/>
            <w:noWrap/>
            <w:vAlign w:val="center"/>
          </w:tcPr>
          <w:p w14:paraId="5C8C31C1" w14:textId="77777777" w:rsidR="00CF6199" w:rsidRPr="004D4DF7" w:rsidRDefault="00CF6199" w:rsidP="00390505">
            <w:pPr>
              <w:spacing w:after="0"/>
              <w:contextualSpacing/>
              <w:rPr>
                <w:rFonts w:cs="Times New Roman"/>
                <w:b/>
                <w:bCs/>
                <w:i/>
                <w:iCs/>
                <w:sz w:val="22"/>
              </w:rPr>
            </w:pPr>
            <w:r w:rsidRPr="004D4DF7">
              <w:rPr>
                <w:rFonts w:cs="Times New Roman"/>
                <w:b/>
                <w:bCs/>
                <w:i/>
                <w:iCs/>
                <w:sz w:val="22"/>
              </w:rPr>
              <w:t>Roadway Characteristics</w:t>
            </w:r>
          </w:p>
        </w:tc>
      </w:tr>
      <w:tr w:rsidR="00CF6199" w:rsidRPr="004D4DF7" w14:paraId="59337241" w14:textId="77777777" w:rsidTr="00D00AD9">
        <w:trPr>
          <w:trHeight w:val="20"/>
        </w:trPr>
        <w:tc>
          <w:tcPr>
            <w:tcW w:w="4045" w:type="dxa"/>
            <w:noWrap/>
            <w:vAlign w:val="center"/>
            <w:hideMark/>
          </w:tcPr>
          <w:p w14:paraId="66B8C25A" w14:textId="77777777" w:rsidR="00CF6199" w:rsidRPr="004D4DF7" w:rsidRDefault="00CF6199" w:rsidP="00390505">
            <w:pPr>
              <w:spacing w:after="0"/>
              <w:contextualSpacing/>
              <w:jc w:val="left"/>
              <w:rPr>
                <w:rFonts w:cs="Times New Roman"/>
                <w:sz w:val="22"/>
              </w:rPr>
            </w:pPr>
            <w:r w:rsidRPr="004D4DF7">
              <w:rPr>
                <w:rFonts w:cs="Times New Roman"/>
                <w:sz w:val="22"/>
              </w:rPr>
              <w:t>Proportion of arterial road</w:t>
            </w:r>
          </w:p>
        </w:tc>
        <w:tc>
          <w:tcPr>
            <w:tcW w:w="1350" w:type="dxa"/>
            <w:noWrap/>
            <w:vAlign w:val="center"/>
            <w:hideMark/>
          </w:tcPr>
          <w:p w14:paraId="5904EC08" w14:textId="77777777" w:rsidR="00CF6199" w:rsidRPr="004D4DF7" w:rsidRDefault="00CF6199" w:rsidP="00390505">
            <w:pPr>
              <w:spacing w:after="0"/>
              <w:contextualSpacing/>
              <w:jc w:val="center"/>
              <w:rPr>
                <w:rFonts w:cs="Times New Roman"/>
                <w:sz w:val="22"/>
              </w:rPr>
            </w:pPr>
            <w:r w:rsidRPr="004D4DF7">
              <w:rPr>
                <w:rFonts w:cs="Times New Roman"/>
                <w:sz w:val="22"/>
              </w:rPr>
              <w:t>0.22</w:t>
            </w:r>
          </w:p>
          <w:p w14:paraId="2CDFD9FB" w14:textId="77777777" w:rsidR="00CF6199" w:rsidRPr="004D4DF7" w:rsidRDefault="00CF6199" w:rsidP="00390505">
            <w:pPr>
              <w:spacing w:after="0"/>
              <w:contextualSpacing/>
              <w:jc w:val="center"/>
              <w:rPr>
                <w:rFonts w:cs="Times New Roman"/>
                <w:sz w:val="22"/>
              </w:rPr>
            </w:pPr>
            <w:r w:rsidRPr="004D4DF7">
              <w:rPr>
                <w:rFonts w:cs="Times New Roman"/>
                <w:sz w:val="22"/>
              </w:rPr>
              <w:t>(1.76)</w:t>
            </w:r>
          </w:p>
        </w:tc>
        <w:tc>
          <w:tcPr>
            <w:tcW w:w="1260" w:type="dxa"/>
            <w:noWrap/>
            <w:vAlign w:val="center"/>
            <w:hideMark/>
          </w:tcPr>
          <w:p w14:paraId="22BA3B51" w14:textId="77777777" w:rsidR="00CF6199" w:rsidRPr="004D4DF7" w:rsidRDefault="00CF6199" w:rsidP="00390505">
            <w:pPr>
              <w:spacing w:after="0"/>
              <w:contextualSpacing/>
              <w:jc w:val="center"/>
              <w:rPr>
                <w:rFonts w:cs="Times New Roman"/>
                <w:sz w:val="22"/>
              </w:rPr>
            </w:pPr>
            <w:r w:rsidRPr="004D4DF7">
              <w:rPr>
                <w:rFonts w:cs="Times New Roman"/>
                <w:sz w:val="22"/>
              </w:rPr>
              <w:t>0.32</w:t>
            </w:r>
          </w:p>
          <w:p w14:paraId="5D8250B1" w14:textId="77777777" w:rsidR="00CF6199" w:rsidRPr="004D4DF7" w:rsidRDefault="00CF6199" w:rsidP="00390505">
            <w:pPr>
              <w:spacing w:after="0"/>
              <w:contextualSpacing/>
              <w:jc w:val="center"/>
              <w:rPr>
                <w:rFonts w:cs="Times New Roman"/>
                <w:sz w:val="22"/>
              </w:rPr>
            </w:pPr>
            <w:r w:rsidRPr="004D4DF7">
              <w:rPr>
                <w:rFonts w:cs="Times New Roman"/>
                <w:sz w:val="22"/>
              </w:rPr>
              <w:t>(3.13)</w:t>
            </w:r>
          </w:p>
        </w:tc>
        <w:tc>
          <w:tcPr>
            <w:tcW w:w="1170" w:type="dxa"/>
            <w:noWrap/>
            <w:vAlign w:val="center"/>
            <w:hideMark/>
          </w:tcPr>
          <w:p w14:paraId="6B5E6DF7" w14:textId="77777777" w:rsidR="00CF6199" w:rsidRPr="004D4DF7" w:rsidRDefault="00CF6199" w:rsidP="00390505">
            <w:pPr>
              <w:spacing w:after="0"/>
              <w:contextualSpacing/>
              <w:jc w:val="center"/>
              <w:rPr>
                <w:rFonts w:cs="Times New Roman"/>
                <w:sz w:val="22"/>
              </w:rPr>
            </w:pPr>
            <w:r w:rsidRPr="004D4DF7">
              <w:rPr>
                <w:rFonts w:cs="Times New Roman"/>
                <w:sz w:val="22"/>
              </w:rPr>
              <w:t>0.42</w:t>
            </w:r>
          </w:p>
          <w:p w14:paraId="20AD8A81" w14:textId="77777777" w:rsidR="00CF6199" w:rsidRPr="004D4DF7" w:rsidRDefault="00CF6199" w:rsidP="00390505">
            <w:pPr>
              <w:spacing w:after="0"/>
              <w:contextualSpacing/>
              <w:jc w:val="center"/>
              <w:rPr>
                <w:rFonts w:cs="Times New Roman"/>
                <w:sz w:val="22"/>
              </w:rPr>
            </w:pPr>
            <w:r w:rsidRPr="004D4DF7">
              <w:rPr>
                <w:rFonts w:cs="Times New Roman"/>
                <w:sz w:val="22"/>
              </w:rPr>
              <w:t>(4.24)</w:t>
            </w:r>
          </w:p>
        </w:tc>
        <w:tc>
          <w:tcPr>
            <w:tcW w:w="1530" w:type="dxa"/>
            <w:vAlign w:val="center"/>
          </w:tcPr>
          <w:p w14:paraId="3CA72E63" w14:textId="77777777" w:rsidR="00CF6199" w:rsidRPr="004D4DF7" w:rsidRDefault="00CF6199" w:rsidP="00390505">
            <w:pPr>
              <w:spacing w:after="0"/>
              <w:contextualSpacing/>
              <w:jc w:val="center"/>
              <w:rPr>
                <w:rFonts w:cs="Times New Roman"/>
                <w:sz w:val="22"/>
              </w:rPr>
            </w:pPr>
            <w:r w:rsidRPr="004D4DF7">
              <w:rPr>
                <w:rFonts w:cs="Times New Roman"/>
                <w:sz w:val="22"/>
              </w:rPr>
              <w:t>----</w:t>
            </w:r>
          </w:p>
        </w:tc>
        <w:tc>
          <w:tcPr>
            <w:tcW w:w="1440" w:type="dxa"/>
            <w:noWrap/>
            <w:vAlign w:val="center"/>
            <w:hideMark/>
          </w:tcPr>
          <w:p w14:paraId="74AB564A" w14:textId="77777777" w:rsidR="00CF6199" w:rsidRPr="004D4DF7" w:rsidRDefault="00CF6199" w:rsidP="00390505">
            <w:pPr>
              <w:spacing w:after="0"/>
              <w:contextualSpacing/>
              <w:jc w:val="center"/>
              <w:rPr>
                <w:rFonts w:cs="Times New Roman"/>
                <w:sz w:val="22"/>
              </w:rPr>
            </w:pPr>
            <w:r w:rsidRPr="004D4DF7">
              <w:rPr>
                <w:rFonts w:cs="Times New Roman"/>
                <w:sz w:val="22"/>
              </w:rPr>
              <w:t>0.39</w:t>
            </w:r>
          </w:p>
          <w:p w14:paraId="6C1A5C47" w14:textId="77777777" w:rsidR="00CF6199" w:rsidRPr="004D4DF7" w:rsidRDefault="00CF6199" w:rsidP="00390505">
            <w:pPr>
              <w:spacing w:after="0"/>
              <w:contextualSpacing/>
              <w:jc w:val="center"/>
              <w:rPr>
                <w:rFonts w:cs="Times New Roman"/>
                <w:sz w:val="22"/>
              </w:rPr>
            </w:pPr>
            <w:r w:rsidRPr="004D4DF7">
              <w:rPr>
                <w:rFonts w:cs="Times New Roman"/>
                <w:sz w:val="22"/>
              </w:rPr>
              <w:t>(4.00)</w:t>
            </w:r>
          </w:p>
        </w:tc>
        <w:tc>
          <w:tcPr>
            <w:tcW w:w="1766" w:type="dxa"/>
            <w:noWrap/>
            <w:vAlign w:val="center"/>
            <w:hideMark/>
          </w:tcPr>
          <w:p w14:paraId="4A52F253" w14:textId="77777777" w:rsidR="00CF6199" w:rsidRPr="004D4DF7" w:rsidRDefault="00CF6199" w:rsidP="00390505">
            <w:pPr>
              <w:spacing w:after="0"/>
              <w:contextualSpacing/>
              <w:jc w:val="center"/>
              <w:rPr>
                <w:rFonts w:cs="Times New Roman"/>
                <w:sz w:val="22"/>
              </w:rPr>
            </w:pPr>
            <w:r w:rsidRPr="004D4DF7">
              <w:rPr>
                <w:rFonts w:cs="Times New Roman"/>
                <w:sz w:val="22"/>
              </w:rPr>
              <w:t>0.26</w:t>
            </w:r>
          </w:p>
          <w:p w14:paraId="6B272E98" w14:textId="77777777" w:rsidR="00CF6199" w:rsidRPr="004D4DF7" w:rsidRDefault="00CF6199" w:rsidP="00390505">
            <w:pPr>
              <w:spacing w:after="0"/>
              <w:contextualSpacing/>
              <w:jc w:val="center"/>
              <w:rPr>
                <w:rFonts w:cs="Times New Roman"/>
                <w:sz w:val="22"/>
              </w:rPr>
            </w:pPr>
            <w:r w:rsidRPr="004D4DF7">
              <w:rPr>
                <w:rFonts w:cs="Times New Roman"/>
                <w:sz w:val="22"/>
              </w:rPr>
              <w:t>(2.62)</w:t>
            </w:r>
          </w:p>
        </w:tc>
      </w:tr>
      <w:tr w:rsidR="00CF6199" w:rsidRPr="004D4DF7" w14:paraId="7CED55B2" w14:textId="77777777" w:rsidTr="00D00AD9">
        <w:trPr>
          <w:trHeight w:val="20"/>
        </w:trPr>
        <w:tc>
          <w:tcPr>
            <w:tcW w:w="4045" w:type="dxa"/>
            <w:noWrap/>
            <w:vAlign w:val="center"/>
            <w:hideMark/>
          </w:tcPr>
          <w:p w14:paraId="25B31D54" w14:textId="77777777" w:rsidR="00CF6199" w:rsidRPr="004D4DF7" w:rsidRDefault="00CF6199" w:rsidP="00390505">
            <w:pPr>
              <w:spacing w:after="0"/>
              <w:contextualSpacing/>
              <w:jc w:val="left"/>
              <w:rPr>
                <w:rFonts w:cs="Times New Roman"/>
                <w:sz w:val="22"/>
              </w:rPr>
            </w:pPr>
            <w:r w:rsidRPr="004D4DF7">
              <w:rPr>
                <w:rFonts w:cs="Times New Roman"/>
                <w:sz w:val="22"/>
              </w:rPr>
              <w:t>Proportion of urban roadway</w:t>
            </w:r>
          </w:p>
        </w:tc>
        <w:tc>
          <w:tcPr>
            <w:tcW w:w="1350" w:type="dxa"/>
            <w:noWrap/>
            <w:vAlign w:val="center"/>
            <w:hideMark/>
          </w:tcPr>
          <w:p w14:paraId="6378E0B4" w14:textId="77777777" w:rsidR="00CF6199" w:rsidRPr="004D4DF7" w:rsidRDefault="00CF6199" w:rsidP="00390505">
            <w:pPr>
              <w:spacing w:after="0"/>
              <w:contextualSpacing/>
              <w:jc w:val="center"/>
              <w:rPr>
                <w:rFonts w:cs="Times New Roman"/>
                <w:sz w:val="22"/>
              </w:rPr>
            </w:pPr>
            <w:r w:rsidRPr="004D4DF7">
              <w:rPr>
                <w:rFonts w:cs="Times New Roman"/>
                <w:sz w:val="22"/>
              </w:rPr>
              <w:t>0.54</w:t>
            </w:r>
          </w:p>
          <w:p w14:paraId="2F513448" w14:textId="77777777" w:rsidR="00CF6199" w:rsidRPr="004D4DF7" w:rsidRDefault="00CF6199" w:rsidP="00390505">
            <w:pPr>
              <w:spacing w:after="0"/>
              <w:contextualSpacing/>
              <w:jc w:val="center"/>
              <w:rPr>
                <w:rFonts w:cs="Times New Roman"/>
                <w:sz w:val="22"/>
              </w:rPr>
            </w:pPr>
            <w:r w:rsidRPr="004D4DF7">
              <w:rPr>
                <w:rFonts w:cs="Times New Roman"/>
                <w:sz w:val="22"/>
              </w:rPr>
              <w:t>(4.60)</w:t>
            </w:r>
          </w:p>
        </w:tc>
        <w:tc>
          <w:tcPr>
            <w:tcW w:w="1260" w:type="dxa"/>
            <w:noWrap/>
            <w:vAlign w:val="center"/>
            <w:hideMark/>
          </w:tcPr>
          <w:p w14:paraId="594F6E4B" w14:textId="77777777" w:rsidR="00CF6199" w:rsidRPr="004D4DF7" w:rsidRDefault="00CF6199" w:rsidP="00390505">
            <w:pPr>
              <w:spacing w:after="0"/>
              <w:contextualSpacing/>
              <w:jc w:val="center"/>
              <w:rPr>
                <w:rFonts w:cs="Times New Roman"/>
                <w:sz w:val="22"/>
              </w:rPr>
            </w:pPr>
            <w:r w:rsidRPr="004D4DF7">
              <w:rPr>
                <w:rFonts w:cs="Times New Roman"/>
                <w:sz w:val="22"/>
              </w:rPr>
              <w:t>----</w:t>
            </w:r>
          </w:p>
        </w:tc>
        <w:tc>
          <w:tcPr>
            <w:tcW w:w="1170" w:type="dxa"/>
            <w:noWrap/>
            <w:vAlign w:val="center"/>
            <w:hideMark/>
          </w:tcPr>
          <w:p w14:paraId="57471FAB" w14:textId="77777777" w:rsidR="00CF6199" w:rsidRPr="004D4DF7" w:rsidRDefault="00CF6199" w:rsidP="00390505">
            <w:pPr>
              <w:spacing w:after="0"/>
              <w:contextualSpacing/>
              <w:jc w:val="center"/>
              <w:rPr>
                <w:rFonts w:cs="Times New Roman"/>
                <w:sz w:val="22"/>
              </w:rPr>
            </w:pPr>
            <w:r w:rsidRPr="004D4DF7">
              <w:rPr>
                <w:rFonts w:cs="Times New Roman"/>
                <w:sz w:val="22"/>
              </w:rPr>
              <w:t>0.87</w:t>
            </w:r>
          </w:p>
          <w:p w14:paraId="5E96B697" w14:textId="77777777" w:rsidR="00CF6199" w:rsidRPr="004D4DF7" w:rsidRDefault="00CF6199" w:rsidP="00390505">
            <w:pPr>
              <w:spacing w:after="0"/>
              <w:contextualSpacing/>
              <w:jc w:val="center"/>
              <w:rPr>
                <w:rFonts w:cs="Times New Roman"/>
                <w:sz w:val="22"/>
              </w:rPr>
            </w:pPr>
            <w:r w:rsidRPr="004D4DF7">
              <w:rPr>
                <w:rFonts w:cs="Times New Roman"/>
                <w:sz w:val="22"/>
              </w:rPr>
              <w:t>(8.41)</w:t>
            </w:r>
          </w:p>
        </w:tc>
        <w:tc>
          <w:tcPr>
            <w:tcW w:w="1530" w:type="dxa"/>
            <w:vAlign w:val="center"/>
          </w:tcPr>
          <w:p w14:paraId="56E7A608" w14:textId="77777777" w:rsidR="00CF6199" w:rsidRPr="004D4DF7" w:rsidRDefault="00CF6199" w:rsidP="00390505">
            <w:pPr>
              <w:spacing w:after="0"/>
              <w:contextualSpacing/>
              <w:jc w:val="center"/>
              <w:rPr>
                <w:rFonts w:cs="Times New Roman"/>
                <w:sz w:val="22"/>
              </w:rPr>
            </w:pPr>
            <w:r w:rsidRPr="004D4DF7">
              <w:rPr>
                <w:rFonts w:cs="Times New Roman"/>
                <w:sz w:val="22"/>
              </w:rPr>
              <w:t>----</w:t>
            </w:r>
          </w:p>
        </w:tc>
        <w:tc>
          <w:tcPr>
            <w:tcW w:w="1440" w:type="dxa"/>
            <w:noWrap/>
            <w:vAlign w:val="center"/>
            <w:hideMark/>
          </w:tcPr>
          <w:p w14:paraId="0FD95F52" w14:textId="77777777" w:rsidR="00CF6199" w:rsidRPr="004D4DF7" w:rsidRDefault="00CF6199" w:rsidP="00390505">
            <w:pPr>
              <w:spacing w:after="0"/>
              <w:contextualSpacing/>
              <w:jc w:val="center"/>
              <w:rPr>
                <w:rFonts w:cs="Times New Roman"/>
                <w:sz w:val="22"/>
              </w:rPr>
            </w:pPr>
            <w:r w:rsidRPr="004D4DF7">
              <w:rPr>
                <w:rFonts w:cs="Times New Roman"/>
                <w:sz w:val="22"/>
              </w:rPr>
              <w:t>----</w:t>
            </w:r>
          </w:p>
        </w:tc>
        <w:tc>
          <w:tcPr>
            <w:tcW w:w="1766" w:type="dxa"/>
            <w:noWrap/>
            <w:vAlign w:val="center"/>
            <w:hideMark/>
          </w:tcPr>
          <w:p w14:paraId="212A7B2C" w14:textId="77777777" w:rsidR="00CF6199" w:rsidRPr="004D4DF7" w:rsidRDefault="00CF6199" w:rsidP="00390505">
            <w:pPr>
              <w:spacing w:after="0"/>
              <w:contextualSpacing/>
              <w:jc w:val="center"/>
              <w:rPr>
                <w:rFonts w:cs="Times New Roman"/>
                <w:sz w:val="22"/>
              </w:rPr>
            </w:pPr>
            <w:r w:rsidRPr="004D4DF7">
              <w:rPr>
                <w:rFonts w:cs="Times New Roman"/>
                <w:sz w:val="22"/>
              </w:rPr>
              <w:t>0.92</w:t>
            </w:r>
          </w:p>
          <w:p w14:paraId="75C40B2B" w14:textId="77777777" w:rsidR="00CF6199" w:rsidRPr="004D4DF7" w:rsidRDefault="00CF6199" w:rsidP="00390505">
            <w:pPr>
              <w:spacing w:after="0"/>
              <w:contextualSpacing/>
              <w:jc w:val="center"/>
              <w:rPr>
                <w:rFonts w:cs="Times New Roman"/>
                <w:sz w:val="22"/>
              </w:rPr>
            </w:pPr>
            <w:r w:rsidRPr="004D4DF7">
              <w:rPr>
                <w:rFonts w:cs="Times New Roman"/>
                <w:sz w:val="22"/>
              </w:rPr>
              <w:t>(6.93)</w:t>
            </w:r>
          </w:p>
        </w:tc>
      </w:tr>
      <w:tr w:rsidR="00CF6199" w:rsidRPr="004D4DF7" w14:paraId="104395F8" w14:textId="77777777" w:rsidTr="00D00AD9">
        <w:trPr>
          <w:trHeight w:val="20"/>
        </w:trPr>
        <w:tc>
          <w:tcPr>
            <w:tcW w:w="4045" w:type="dxa"/>
            <w:noWrap/>
            <w:vAlign w:val="center"/>
            <w:hideMark/>
          </w:tcPr>
          <w:p w14:paraId="37FD8F37" w14:textId="77777777" w:rsidR="00CF6199" w:rsidRPr="004D4DF7" w:rsidRDefault="00CF6199" w:rsidP="00390505">
            <w:pPr>
              <w:spacing w:after="0"/>
              <w:contextualSpacing/>
              <w:jc w:val="left"/>
              <w:rPr>
                <w:rFonts w:cs="Times New Roman"/>
                <w:sz w:val="22"/>
              </w:rPr>
            </w:pPr>
            <w:r w:rsidRPr="004D4DF7">
              <w:rPr>
                <w:rFonts w:cs="Times New Roman"/>
                <w:sz w:val="22"/>
              </w:rPr>
              <w:t>Proportion of road length with speed limit &gt; 55 mph</w:t>
            </w:r>
          </w:p>
        </w:tc>
        <w:tc>
          <w:tcPr>
            <w:tcW w:w="1350" w:type="dxa"/>
            <w:noWrap/>
            <w:vAlign w:val="center"/>
            <w:hideMark/>
          </w:tcPr>
          <w:p w14:paraId="156C0D12" w14:textId="77777777" w:rsidR="00CF6199" w:rsidRPr="004D4DF7" w:rsidRDefault="00CF6199" w:rsidP="00390505">
            <w:pPr>
              <w:spacing w:after="0"/>
              <w:contextualSpacing/>
              <w:jc w:val="center"/>
              <w:rPr>
                <w:rFonts w:cs="Times New Roman"/>
                <w:sz w:val="22"/>
              </w:rPr>
            </w:pPr>
            <w:r w:rsidRPr="004D4DF7">
              <w:rPr>
                <w:rFonts w:cs="Times New Roman"/>
                <w:sz w:val="22"/>
              </w:rPr>
              <w:t>----</w:t>
            </w:r>
          </w:p>
        </w:tc>
        <w:tc>
          <w:tcPr>
            <w:tcW w:w="1260" w:type="dxa"/>
            <w:noWrap/>
            <w:vAlign w:val="center"/>
            <w:hideMark/>
          </w:tcPr>
          <w:p w14:paraId="6D3E2814" w14:textId="77777777" w:rsidR="00CF6199" w:rsidRPr="004D4DF7" w:rsidRDefault="00CF6199" w:rsidP="00390505">
            <w:pPr>
              <w:spacing w:after="0"/>
              <w:contextualSpacing/>
              <w:jc w:val="center"/>
              <w:rPr>
                <w:rFonts w:cs="Times New Roman"/>
                <w:sz w:val="22"/>
              </w:rPr>
            </w:pPr>
            <w:r w:rsidRPr="004D4DF7">
              <w:rPr>
                <w:rFonts w:cs="Times New Roman"/>
                <w:sz w:val="22"/>
              </w:rPr>
              <w:t>-1.19</w:t>
            </w:r>
          </w:p>
          <w:p w14:paraId="04947E7B" w14:textId="77777777" w:rsidR="00CF6199" w:rsidRPr="004D4DF7" w:rsidRDefault="00CF6199" w:rsidP="00390505">
            <w:pPr>
              <w:spacing w:after="0"/>
              <w:contextualSpacing/>
              <w:jc w:val="center"/>
              <w:rPr>
                <w:rFonts w:cs="Times New Roman"/>
                <w:sz w:val="22"/>
              </w:rPr>
            </w:pPr>
            <w:r w:rsidRPr="004D4DF7">
              <w:rPr>
                <w:rFonts w:cs="Times New Roman"/>
                <w:sz w:val="22"/>
              </w:rPr>
              <w:t>(-5.53)</w:t>
            </w:r>
          </w:p>
        </w:tc>
        <w:tc>
          <w:tcPr>
            <w:tcW w:w="1170" w:type="dxa"/>
            <w:noWrap/>
            <w:vAlign w:val="center"/>
            <w:hideMark/>
          </w:tcPr>
          <w:p w14:paraId="4FC4E7DC" w14:textId="77777777" w:rsidR="00CF6199" w:rsidRPr="004D4DF7" w:rsidRDefault="00CF6199" w:rsidP="00390505">
            <w:pPr>
              <w:spacing w:after="0"/>
              <w:contextualSpacing/>
              <w:jc w:val="center"/>
              <w:rPr>
                <w:rFonts w:cs="Times New Roman"/>
                <w:sz w:val="22"/>
              </w:rPr>
            </w:pPr>
            <w:r w:rsidRPr="004D4DF7">
              <w:rPr>
                <w:rFonts w:cs="Times New Roman"/>
                <w:sz w:val="22"/>
              </w:rPr>
              <w:t>----</w:t>
            </w:r>
          </w:p>
        </w:tc>
        <w:tc>
          <w:tcPr>
            <w:tcW w:w="1530" w:type="dxa"/>
            <w:vAlign w:val="center"/>
          </w:tcPr>
          <w:p w14:paraId="4FFFBF15" w14:textId="77777777" w:rsidR="00CF6199" w:rsidRPr="004D4DF7" w:rsidRDefault="00CF6199" w:rsidP="00390505">
            <w:pPr>
              <w:spacing w:after="0"/>
              <w:contextualSpacing/>
              <w:jc w:val="center"/>
              <w:rPr>
                <w:rFonts w:cs="Times New Roman"/>
                <w:sz w:val="22"/>
              </w:rPr>
            </w:pPr>
            <w:r w:rsidRPr="004D4DF7">
              <w:rPr>
                <w:rFonts w:cs="Times New Roman"/>
                <w:sz w:val="22"/>
              </w:rPr>
              <w:t>1.58</w:t>
            </w:r>
          </w:p>
          <w:p w14:paraId="21527281" w14:textId="77777777" w:rsidR="00CF6199" w:rsidRPr="004D4DF7" w:rsidRDefault="00CF6199" w:rsidP="00390505">
            <w:pPr>
              <w:spacing w:after="0"/>
              <w:contextualSpacing/>
              <w:jc w:val="center"/>
              <w:rPr>
                <w:rFonts w:cs="Times New Roman"/>
                <w:sz w:val="22"/>
              </w:rPr>
            </w:pPr>
            <w:r w:rsidRPr="004D4DF7">
              <w:rPr>
                <w:rFonts w:cs="Times New Roman"/>
                <w:sz w:val="22"/>
              </w:rPr>
              <w:t>(5.65)</w:t>
            </w:r>
          </w:p>
        </w:tc>
        <w:tc>
          <w:tcPr>
            <w:tcW w:w="1440" w:type="dxa"/>
            <w:noWrap/>
            <w:vAlign w:val="center"/>
            <w:hideMark/>
          </w:tcPr>
          <w:p w14:paraId="72FF8B96" w14:textId="77777777" w:rsidR="00CF6199" w:rsidRPr="004D4DF7" w:rsidRDefault="00CF6199" w:rsidP="00390505">
            <w:pPr>
              <w:spacing w:after="0"/>
              <w:contextualSpacing/>
              <w:jc w:val="center"/>
              <w:rPr>
                <w:rFonts w:cs="Times New Roman"/>
                <w:sz w:val="22"/>
              </w:rPr>
            </w:pPr>
            <w:r w:rsidRPr="004D4DF7">
              <w:rPr>
                <w:rFonts w:cs="Times New Roman"/>
                <w:sz w:val="22"/>
              </w:rPr>
              <w:t>-0.62</w:t>
            </w:r>
          </w:p>
          <w:p w14:paraId="509AF9B2" w14:textId="77777777" w:rsidR="00CF6199" w:rsidRPr="004D4DF7" w:rsidRDefault="00CF6199" w:rsidP="00390505">
            <w:pPr>
              <w:spacing w:after="0"/>
              <w:contextualSpacing/>
              <w:jc w:val="center"/>
              <w:rPr>
                <w:rFonts w:cs="Times New Roman"/>
                <w:sz w:val="22"/>
              </w:rPr>
            </w:pPr>
            <w:r w:rsidRPr="004D4DF7">
              <w:rPr>
                <w:rFonts w:cs="Times New Roman"/>
                <w:sz w:val="22"/>
              </w:rPr>
              <w:t>(-2.96)</w:t>
            </w:r>
          </w:p>
        </w:tc>
        <w:tc>
          <w:tcPr>
            <w:tcW w:w="1766" w:type="dxa"/>
            <w:noWrap/>
            <w:vAlign w:val="center"/>
            <w:hideMark/>
          </w:tcPr>
          <w:p w14:paraId="6469F369" w14:textId="77777777" w:rsidR="00CF6199" w:rsidRPr="004D4DF7" w:rsidRDefault="00CF6199" w:rsidP="00390505">
            <w:pPr>
              <w:spacing w:after="0"/>
              <w:contextualSpacing/>
              <w:jc w:val="center"/>
              <w:rPr>
                <w:rFonts w:cs="Times New Roman"/>
                <w:sz w:val="22"/>
              </w:rPr>
            </w:pPr>
            <w:r w:rsidRPr="004D4DF7">
              <w:rPr>
                <w:rFonts w:cs="Times New Roman"/>
                <w:sz w:val="22"/>
              </w:rPr>
              <w:t>-1.46</w:t>
            </w:r>
          </w:p>
          <w:p w14:paraId="4FABE380" w14:textId="77777777" w:rsidR="00CF6199" w:rsidRPr="004D4DF7" w:rsidRDefault="00CF6199" w:rsidP="00390505">
            <w:pPr>
              <w:spacing w:after="0"/>
              <w:contextualSpacing/>
              <w:jc w:val="center"/>
              <w:rPr>
                <w:rFonts w:cs="Times New Roman"/>
                <w:sz w:val="22"/>
              </w:rPr>
            </w:pPr>
            <w:r w:rsidRPr="004D4DF7">
              <w:rPr>
                <w:rFonts w:cs="Times New Roman"/>
                <w:sz w:val="22"/>
              </w:rPr>
              <w:t>(-5.03)</w:t>
            </w:r>
          </w:p>
        </w:tc>
      </w:tr>
      <w:tr w:rsidR="00CF6199" w:rsidRPr="004D4DF7" w14:paraId="58F761BB" w14:textId="77777777" w:rsidTr="00D00AD9">
        <w:trPr>
          <w:trHeight w:val="20"/>
        </w:trPr>
        <w:tc>
          <w:tcPr>
            <w:tcW w:w="4045" w:type="dxa"/>
            <w:noWrap/>
            <w:vAlign w:val="center"/>
            <w:hideMark/>
          </w:tcPr>
          <w:p w14:paraId="0BDD1739" w14:textId="77777777" w:rsidR="00CF6199" w:rsidRPr="004D4DF7" w:rsidRDefault="00CF6199" w:rsidP="00390505">
            <w:pPr>
              <w:spacing w:after="0"/>
              <w:contextualSpacing/>
              <w:jc w:val="left"/>
              <w:rPr>
                <w:rFonts w:cs="Times New Roman"/>
                <w:sz w:val="22"/>
              </w:rPr>
            </w:pPr>
            <w:r w:rsidRPr="004D4DF7">
              <w:rPr>
                <w:rFonts w:cs="Times New Roman"/>
                <w:sz w:val="22"/>
              </w:rPr>
              <w:t>Ln (variance in speed limit)</w:t>
            </w:r>
          </w:p>
        </w:tc>
        <w:tc>
          <w:tcPr>
            <w:tcW w:w="1350" w:type="dxa"/>
            <w:noWrap/>
            <w:vAlign w:val="center"/>
            <w:hideMark/>
          </w:tcPr>
          <w:p w14:paraId="3BD0AE2A" w14:textId="77777777" w:rsidR="00CF6199" w:rsidRPr="004D4DF7" w:rsidRDefault="00CF6199" w:rsidP="00390505">
            <w:pPr>
              <w:spacing w:after="0"/>
              <w:contextualSpacing/>
              <w:jc w:val="center"/>
              <w:rPr>
                <w:rFonts w:cs="Times New Roman"/>
                <w:sz w:val="22"/>
              </w:rPr>
            </w:pPr>
            <w:r w:rsidRPr="004D4DF7">
              <w:rPr>
                <w:rFonts w:cs="Times New Roman"/>
                <w:sz w:val="22"/>
              </w:rPr>
              <w:t>0.13</w:t>
            </w:r>
          </w:p>
          <w:p w14:paraId="4FB64D89" w14:textId="77777777" w:rsidR="00CF6199" w:rsidRPr="004D4DF7" w:rsidRDefault="00CF6199" w:rsidP="00390505">
            <w:pPr>
              <w:spacing w:after="0"/>
              <w:contextualSpacing/>
              <w:jc w:val="center"/>
              <w:rPr>
                <w:rFonts w:cs="Times New Roman"/>
                <w:sz w:val="22"/>
              </w:rPr>
            </w:pPr>
            <w:r w:rsidRPr="004D4DF7">
              <w:rPr>
                <w:rFonts w:cs="Times New Roman"/>
                <w:sz w:val="22"/>
              </w:rPr>
              <w:t>(4.57)</w:t>
            </w:r>
          </w:p>
        </w:tc>
        <w:tc>
          <w:tcPr>
            <w:tcW w:w="1260" w:type="dxa"/>
            <w:noWrap/>
            <w:vAlign w:val="center"/>
            <w:hideMark/>
          </w:tcPr>
          <w:p w14:paraId="1FC9572A" w14:textId="77777777" w:rsidR="00CF6199" w:rsidRPr="004D4DF7" w:rsidRDefault="00CF6199" w:rsidP="00390505">
            <w:pPr>
              <w:spacing w:after="0"/>
              <w:contextualSpacing/>
              <w:jc w:val="center"/>
              <w:rPr>
                <w:rFonts w:cs="Times New Roman"/>
                <w:sz w:val="22"/>
              </w:rPr>
            </w:pPr>
            <w:r w:rsidRPr="004D4DF7">
              <w:rPr>
                <w:rFonts w:cs="Times New Roman"/>
                <w:sz w:val="22"/>
              </w:rPr>
              <w:t>----</w:t>
            </w:r>
          </w:p>
        </w:tc>
        <w:tc>
          <w:tcPr>
            <w:tcW w:w="1170" w:type="dxa"/>
            <w:noWrap/>
            <w:vAlign w:val="center"/>
            <w:hideMark/>
          </w:tcPr>
          <w:p w14:paraId="0A21AA4C" w14:textId="77777777" w:rsidR="00CF6199" w:rsidRPr="004D4DF7" w:rsidRDefault="00CF6199" w:rsidP="00390505">
            <w:pPr>
              <w:spacing w:after="0"/>
              <w:contextualSpacing/>
              <w:jc w:val="center"/>
              <w:rPr>
                <w:rFonts w:cs="Times New Roman"/>
                <w:sz w:val="22"/>
              </w:rPr>
            </w:pPr>
            <w:r w:rsidRPr="004D4DF7">
              <w:rPr>
                <w:rFonts w:cs="Times New Roman"/>
                <w:sz w:val="22"/>
              </w:rPr>
              <w:t>----</w:t>
            </w:r>
          </w:p>
        </w:tc>
        <w:tc>
          <w:tcPr>
            <w:tcW w:w="1530" w:type="dxa"/>
            <w:vAlign w:val="center"/>
          </w:tcPr>
          <w:p w14:paraId="488ED663" w14:textId="77777777" w:rsidR="00CF6199" w:rsidRPr="004D4DF7" w:rsidRDefault="00CF6199" w:rsidP="00390505">
            <w:pPr>
              <w:spacing w:after="0"/>
              <w:contextualSpacing/>
              <w:jc w:val="center"/>
              <w:rPr>
                <w:rFonts w:cs="Times New Roman"/>
                <w:sz w:val="22"/>
              </w:rPr>
            </w:pPr>
            <w:r w:rsidRPr="004D4DF7">
              <w:rPr>
                <w:rFonts w:cs="Times New Roman"/>
                <w:sz w:val="22"/>
              </w:rPr>
              <w:t>----</w:t>
            </w:r>
          </w:p>
        </w:tc>
        <w:tc>
          <w:tcPr>
            <w:tcW w:w="1440" w:type="dxa"/>
            <w:noWrap/>
            <w:vAlign w:val="center"/>
            <w:hideMark/>
          </w:tcPr>
          <w:p w14:paraId="2AC37752" w14:textId="77777777" w:rsidR="00CF6199" w:rsidRPr="004D4DF7" w:rsidRDefault="00CF6199" w:rsidP="00390505">
            <w:pPr>
              <w:spacing w:after="0"/>
              <w:contextualSpacing/>
              <w:jc w:val="center"/>
              <w:rPr>
                <w:rFonts w:cs="Times New Roman"/>
                <w:sz w:val="22"/>
              </w:rPr>
            </w:pPr>
            <w:r w:rsidRPr="004D4DF7">
              <w:rPr>
                <w:rFonts w:cs="Times New Roman"/>
                <w:sz w:val="22"/>
              </w:rPr>
              <w:t>----</w:t>
            </w:r>
          </w:p>
        </w:tc>
        <w:tc>
          <w:tcPr>
            <w:tcW w:w="1766" w:type="dxa"/>
            <w:noWrap/>
            <w:vAlign w:val="center"/>
            <w:hideMark/>
          </w:tcPr>
          <w:p w14:paraId="27C55916" w14:textId="77777777" w:rsidR="00CF6199" w:rsidRPr="004D4DF7" w:rsidRDefault="00CF6199" w:rsidP="00390505">
            <w:pPr>
              <w:spacing w:after="0"/>
              <w:contextualSpacing/>
              <w:jc w:val="center"/>
              <w:rPr>
                <w:rFonts w:cs="Times New Roman"/>
                <w:sz w:val="22"/>
              </w:rPr>
            </w:pPr>
            <w:r w:rsidRPr="004D4DF7">
              <w:rPr>
                <w:rFonts w:cs="Times New Roman"/>
                <w:sz w:val="22"/>
              </w:rPr>
              <w:t>----</w:t>
            </w:r>
          </w:p>
        </w:tc>
      </w:tr>
      <w:tr w:rsidR="00CF6199" w:rsidRPr="004D4DF7" w14:paraId="05253A22" w14:textId="77777777" w:rsidTr="00D00AD9">
        <w:trPr>
          <w:trHeight w:val="20"/>
        </w:trPr>
        <w:tc>
          <w:tcPr>
            <w:tcW w:w="4045" w:type="dxa"/>
            <w:noWrap/>
            <w:vAlign w:val="center"/>
            <w:hideMark/>
          </w:tcPr>
          <w:p w14:paraId="256D1A60" w14:textId="77777777" w:rsidR="00CF6199" w:rsidRPr="004D4DF7" w:rsidRDefault="00CF6199" w:rsidP="00390505">
            <w:pPr>
              <w:spacing w:after="0"/>
              <w:contextualSpacing/>
              <w:jc w:val="left"/>
              <w:rPr>
                <w:rFonts w:cs="Times New Roman"/>
                <w:sz w:val="22"/>
              </w:rPr>
            </w:pPr>
            <w:r w:rsidRPr="004D4DF7">
              <w:rPr>
                <w:rFonts w:cs="Times New Roman"/>
                <w:sz w:val="22"/>
              </w:rPr>
              <w:t>Proportion of road length with 1 through traffic lane</w:t>
            </w:r>
          </w:p>
        </w:tc>
        <w:tc>
          <w:tcPr>
            <w:tcW w:w="1350" w:type="dxa"/>
            <w:noWrap/>
            <w:vAlign w:val="center"/>
            <w:hideMark/>
          </w:tcPr>
          <w:p w14:paraId="6599ADBD" w14:textId="77777777" w:rsidR="00CF6199" w:rsidRPr="004D4DF7" w:rsidRDefault="00CF6199" w:rsidP="00390505">
            <w:pPr>
              <w:spacing w:after="0"/>
              <w:contextualSpacing/>
              <w:jc w:val="center"/>
              <w:rPr>
                <w:rFonts w:cs="Times New Roman"/>
                <w:sz w:val="22"/>
              </w:rPr>
            </w:pPr>
            <w:r w:rsidRPr="004D4DF7">
              <w:rPr>
                <w:rFonts w:cs="Times New Roman"/>
                <w:sz w:val="22"/>
              </w:rPr>
              <w:t>0.71</w:t>
            </w:r>
          </w:p>
          <w:p w14:paraId="53AB15D5" w14:textId="77777777" w:rsidR="00CF6199" w:rsidRPr="004D4DF7" w:rsidRDefault="00CF6199" w:rsidP="00390505">
            <w:pPr>
              <w:spacing w:after="0"/>
              <w:contextualSpacing/>
              <w:jc w:val="center"/>
              <w:rPr>
                <w:rFonts w:cs="Times New Roman"/>
                <w:sz w:val="22"/>
              </w:rPr>
            </w:pPr>
            <w:r w:rsidRPr="004D4DF7">
              <w:rPr>
                <w:rFonts w:cs="Times New Roman"/>
                <w:sz w:val="22"/>
              </w:rPr>
              <w:t>(3.67)</w:t>
            </w:r>
          </w:p>
        </w:tc>
        <w:tc>
          <w:tcPr>
            <w:tcW w:w="1260" w:type="dxa"/>
            <w:noWrap/>
            <w:vAlign w:val="center"/>
            <w:hideMark/>
          </w:tcPr>
          <w:p w14:paraId="657174FA" w14:textId="77777777" w:rsidR="00CF6199" w:rsidRPr="004D4DF7" w:rsidRDefault="00CF6199" w:rsidP="00390505">
            <w:pPr>
              <w:spacing w:after="0"/>
              <w:contextualSpacing/>
              <w:jc w:val="center"/>
              <w:rPr>
                <w:rFonts w:cs="Times New Roman"/>
                <w:sz w:val="22"/>
              </w:rPr>
            </w:pPr>
            <w:r w:rsidRPr="004D4DF7">
              <w:rPr>
                <w:rFonts w:cs="Times New Roman"/>
                <w:sz w:val="22"/>
              </w:rPr>
              <w:t>----</w:t>
            </w:r>
          </w:p>
        </w:tc>
        <w:tc>
          <w:tcPr>
            <w:tcW w:w="1170" w:type="dxa"/>
            <w:noWrap/>
            <w:vAlign w:val="center"/>
            <w:hideMark/>
          </w:tcPr>
          <w:p w14:paraId="4CA18A8A" w14:textId="77777777" w:rsidR="00CF6199" w:rsidRPr="004D4DF7" w:rsidRDefault="00CF6199" w:rsidP="00390505">
            <w:pPr>
              <w:spacing w:after="0"/>
              <w:contextualSpacing/>
              <w:jc w:val="center"/>
              <w:rPr>
                <w:rFonts w:cs="Times New Roman"/>
                <w:sz w:val="22"/>
              </w:rPr>
            </w:pPr>
            <w:r w:rsidRPr="004D4DF7">
              <w:rPr>
                <w:rFonts w:cs="Times New Roman"/>
                <w:sz w:val="22"/>
              </w:rPr>
              <w:t>----</w:t>
            </w:r>
          </w:p>
        </w:tc>
        <w:tc>
          <w:tcPr>
            <w:tcW w:w="1530" w:type="dxa"/>
            <w:vAlign w:val="center"/>
          </w:tcPr>
          <w:p w14:paraId="6C4CA34D" w14:textId="77777777" w:rsidR="00CF6199" w:rsidRPr="004D4DF7" w:rsidRDefault="00CF6199" w:rsidP="00390505">
            <w:pPr>
              <w:spacing w:after="0"/>
              <w:contextualSpacing/>
              <w:jc w:val="center"/>
              <w:rPr>
                <w:rFonts w:cs="Times New Roman"/>
                <w:sz w:val="22"/>
              </w:rPr>
            </w:pPr>
            <w:r w:rsidRPr="004D4DF7">
              <w:rPr>
                <w:rFonts w:cs="Times New Roman"/>
                <w:sz w:val="22"/>
              </w:rPr>
              <w:t>0.32</w:t>
            </w:r>
          </w:p>
          <w:p w14:paraId="5321B2A3" w14:textId="77777777" w:rsidR="00CF6199" w:rsidRPr="004D4DF7" w:rsidRDefault="00CF6199" w:rsidP="00390505">
            <w:pPr>
              <w:spacing w:after="0"/>
              <w:contextualSpacing/>
              <w:jc w:val="center"/>
              <w:rPr>
                <w:rFonts w:cs="Times New Roman"/>
                <w:sz w:val="22"/>
              </w:rPr>
            </w:pPr>
            <w:r w:rsidRPr="004D4DF7">
              <w:rPr>
                <w:rFonts w:cs="Times New Roman"/>
                <w:sz w:val="22"/>
              </w:rPr>
              <w:t>(1.87)</w:t>
            </w:r>
          </w:p>
        </w:tc>
        <w:tc>
          <w:tcPr>
            <w:tcW w:w="1440" w:type="dxa"/>
            <w:noWrap/>
            <w:vAlign w:val="center"/>
            <w:hideMark/>
          </w:tcPr>
          <w:p w14:paraId="4ECF062F" w14:textId="77777777" w:rsidR="00CF6199" w:rsidRPr="004D4DF7" w:rsidRDefault="00CF6199" w:rsidP="00390505">
            <w:pPr>
              <w:spacing w:after="0"/>
              <w:contextualSpacing/>
              <w:jc w:val="center"/>
              <w:rPr>
                <w:rFonts w:cs="Times New Roman"/>
                <w:sz w:val="22"/>
              </w:rPr>
            </w:pPr>
            <w:r w:rsidRPr="004D4DF7">
              <w:rPr>
                <w:rFonts w:cs="Times New Roman"/>
                <w:sz w:val="22"/>
              </w:rPr>
              <w:t>0.67</w:t>
            </w:r>
          </w:p>
          <w:p w14:paraId="772D1349" w14:textId="77777777" w:rsidR="00CF6199" w:rsidRPr="004D4DF7" w:rsidRDefault="00CF6199" w:rsidP="00390505">
            <w:pPr>
              <w:spacing w:after="0"/>
              <w:contextualSpacing/>
              <w:jc w:val="center"/>
              <w:rPr>
                <w:rFonts w:cs="Times New Roman"/>
                <w:sz w:val="22"/>
              </w:rPr>
            </w:pPr>
            <w:r w:rsidRPr="004D4DF7">
              <w:rPr>
                <w:rFonts w:cs="Times New Roman"/>
                <w:sz w:val="22"/>
              </w:rPr>
              <w:t>(4.10)</w:t>
            </w:r>
          </w:p>
        </w:tc>
        <w:tc>
          <w:tcPr>
            <w:tcW w:w="1766" w:type="dxa"/>
            <w:noWrap/>
            <w:vAlign w:val="center"/>
            <w:hideMark/>
          </w:tcPr>
          <w:p w14:paraId="1749CC09" w14:textId="77777777" w:rsidR="00CF6199" w:rsidRPr="004D4DF7" w:rsidRDefault="00CF6199" w:rsidP="00390505">
            <w:pPr>
              <w:spacing w:after="0"/>
              <w:contextualSpacing/>
              <w:jc w:val="center"/>
              <w:rPr>
                <w:rFonts w:cs="Times New Roman"/>
                <w:sz w:val="22"/>
              </w:rPr>
            </w:pPr>
            <w:r w:rsidRPr="004D4DF7">
              <w:rPr>
                <w:rFonts w:cs="Times New Roman"/>
                <w:sz w:val="22"/>
              </w:rPr>
              <w:t>----</w:t>
            </w:r>
          </w:p>
        </w:tc>
      </w:tr>
      <w:tr w:rsidR="00CF6199" w:rsidRPr="004D4DF7" w14:paraId="05BBC20F" w14:textId="77777777" w:rsidTr="00D00AD9">
        <w:trPr>
          <w:trHeight w:val="20"/>
        </w:trPr>
        <w:tc>
          <w:tcPr>
            <w:tcW w:w="4045" w:type="dxa"/>
            <w:noWrap/>
            <w:vAlign w:val="center"/>
            <w:hideMark/>
          </w:tcPr>
          <w:p w14:paraId="0033DB0F" w14:textId="77777777" w:rsidR="00CF6199" w:rsidRPr="004D4DF7" w:rsidRDefault="00CF6199" w:rsidP="00390505">
            <w:pPr>
              <w:spacing w:after="0"/>
              <w:contextualSpacing/>
              <w:jc w:val="left"/>
              <w:rPr>
                <w:rFonts w:cs="Times New Roman"/>
                <w:sz w:val="22"/>
              </w:rPr>
            </w:pPr>
            <w:r w:rsidRPr="004D4DF7">
              <w:rPr>
                <w:rFonts w:cs="Times New Roman"/>
                <w:sz w:val="22"/>
              </w:rPr>
              <w:t>Number of intersections</w:t>
            </w:r>
          </w:p>
        </w:tc>
        <w:tc>
          <w:tcPr>
            <w:tcW w:w="1350" w:type="dxa"/>
            <w:noWrap/>
            <w:vAlign w:val="center"/>
            <w:hideMark/>
          </w:tcPr>
          <w:p w14:paraId="60678479" w14:textId="77777777" w:rsidR="00CF6199" w:rsidRPr="004D4DF7" w:rsidRDefault="00CF6199" w:rsidP="00390505">
            <w:pPr>
              <w:spacing w:after="0"/>
              <w:contextualSpacing/>
              <w:jc w:val="center"/>
              <w:rPr>
                <w:rFonts w:cs="Times New Roman"/>
                <w:sz w:val="22"/>
              </w:rPr>
            </w:pPr>
            <w:r w:rsidRPr="004D4DF7">
              <w:rPr>
                <w:rFonts w:cs="Times New Roman"/>
                <w:sz w:val="22"/>
              </w:rPr>
              <w:t>0.03</w:t>
            </w:r>
          </w:p>
          <w:p w14:paraId="7E51EE5F" w14:textId="77777777" w:rsidR="00CF6199" w:rsidRPr="004D4DF7" w:rsidRDefault="00CF6199" w:rsidP="00390505">
            <w:pPr>
              <w:spacing w:after="0"/>
              <w:contextualSpacing/>
              <w:jc w:val="center"/>
              <w:rPr>
                <w:rFonts w:cs="Times New Roman"/>
                <w:sz w:val="22"/>
              </w:rPr>
            </w:pPr>
            <w:r w:rsidRPr="004D4DF7">
              <w:rPr>
                <w:rFonts w:cs="Times New Roman"/>
                <w:sz w:val="22"/>
              </w:rPr>
              <w:t>(3.60)</w:t>
            </w:r>
          </w:p>
        </w:tc>
        <w:tc>
          <w:tcPr>
            <w:tcW w:w="1260" w:type="dxa"/>
            <w:noWrap/>
            <w:vAlign w:val="center"/>
            <w:hideMark/>
          </w:tcPr>
          <w:p w14:paraId="2832A7A0" w14:textId="77777777" w:rsidR="00CF6199" w:rsidRPr="004D4DF7" w:rsidRDefault="00CF6199" w:rsidP="00390505">
            <w:pPr>
              <w:spacing w:after="0"/>
              <w:contextualSpacing/>
              <w:jc w:val="center"/>
              <w:rPr>
                <w:rFonts w:cs="Times New Roman"/>
                <w:sz w:val="22"/>
              </w:rPr>
            </w:pPr>
            <w:r w:rsidRPr="004D4DF7">
              <w:rPr>
                <w:rFonts w:cs="Times New Roman"/>
                <w:sz w:val="22"/>
              </w:rPr>
              <w:t>----</w:t>
            </w:r>
          </w:p>
        </w:tc>
        <w:tc>
          <w:tcPr>
            <w:tcW w:w="1170" w:type="dxa"/>
            <w:noWrap/>
            <w:vAlign w:val="center"/>
            <w:hideMark/>
          </w:tcPr>
          <w:p w14:paraId="3A557B5E" w14:textId="77777777" w:rsidR="00CF6199" w:rsidRPr="004D4DF7" w:rsidRDefault="00CF6199" w:rsidP="00390505">
            <w:pPr>
              <w:spacing w:after="0"/>
              <w:contextualSpacing/>
              <w:jc w:val="center"/>
              <w:rPr>
                <w:rFonts w:cs="Times New Roman"/>
                <w:sz w:val="22"/>
              </w:rPr>
            </w:pPr>
            <w:r w:rsidRPr="004D4DF7">
              <w:rPr>
                <w:rFonts w:cs="Times New Roman"/>
                <w:sz w:val="22"/>
              </w:rPr>
              <w:t>----</w:t>
            </w:r>
          </w:p>
        </w:tc>
        <w:tc>
          <w:tcPr>
            <w:tcW w:w="1530" w:type="dxa"/>
            <w:vAlign w:val="center"/>
          </w:tcPr>
          <w:p w14:paraId="7C6AA19B" w14:textId="77777777" w:rsidR="00CF6199" w:rsidRPr="004D4DF7" w:rsidRDefault="00CF6199" w:rsidP="00390505">
            <w:pPr>
              <w:spacing w:after="0"/>
              <w:contextualSpacing/>
              <w:jc w:val="center"/>
              <w:rPr>
                <w:rFonts w:cs="Times New Roman"/>
                <w:sz w:val="22"/>
              </w:rPr>
            </w:pPr>
            <w:r w:rsidRPr="004D4DF7">
              <w:rPr>
                <w:rFonts w:cs="Times New Roman"/>
                <w:sz w:val="22"/>
              </w:rPr>
              <w:t>----</w:t>
            </w:r>
          </w:p>
        </w:tc>
        <w:tc>
          <w:tcPr>
            <w:tcW w:w="1440" w:type="dxa"/>
            <w:noWrap/>
            <w:vAlign w:val="center"/>
            <w:hideMark/>
          </w:tcPr>
          <w:p w14:paraId="21C6BD0F" w14:textId="77777777" w:rsidR="00CF6199" w:rsidRPr="004D4DF7" w:rsidRDefault="00CF6199" w:rsidP="00390505">
            <w:pPr>
              <w:spacing w:after="0"/>
              <w:contextualSpacing/>
              <w:jc w:val="center"/>
              <w:rPr>
                <w:rFonts w:cs="Times New Roman"/>
                <w:sz w:val="22"/>
              </w:rPr>
            </w:pPr>
            <w:r w:rsidRPr="004D4DF7">
              <w:rPr>
                <w:rFonts w:cs="Times New Roman"/>
                <w:sz w:val="22"/>
              </w:rPr>
              <w:t>----</w:t>
            </w:r>
          </w:p>
        </w:tc>
        <w:tc>
          <w:tcPr>
            <w:tcW w:w="1766" w:type="dxa"/>
            <w:noWrap/>
            <w:vAlign w:val="center"/>
            <w:hideMark/>
          </w:tcPr>
          <w:p w14:paraId="604FA4C4" w14:textId="77777777" w:rsidR="00CF6199" w:rsidRPr="004D4DF7" w:rsidRDefault="00CF6199" w:rsidP="00390505">
            <w:pPr>
              <w:spacing w:after="0"/>
              <w:contextualSpacing/>
              <w:jc w:val="center"/>
              <w:rPr>
                <w:rFonts w:cs="Times New Roman"/>
                <w:sz w:val="22"/>
              </w:rPr>
            </w:pPr>
            <w:r w:rsidRPr="004D4DF7">
              <w:rPr>
                <w:rFonts w:cs="Times New Roman"/>
                <w:sz w:val="22"/>
              </w:rPr>
              <w:t>0.04</w:t>
            </w:r>
          </w:p>
          <w:p w14:paraId="6A70D582" w14:textId="77777777" w:rsidR="00CF6199" w:rsidRPr="004D4DF7" w:rsidRDefault="00CF6199" w:rsidP="00390505">
            <w:pPr>
              <w:spacing w:after="0"/>
              <w:contextualSpacing/>
              <w:jc w:val="center"/>
              <w:rPr>
                <w:rFonts w:cs="Times New Roman"/>
                <w:sz w:val="22"/>
              </w:rPr>
            </w:pPr>
            <w:r w:rsidRPr="004D4DF7">
              <w:rPr>
                <w:rFonts w:cs="Times New Roman"/>
                <w:sz w:val="22"/>
              </w:rPr>
              <w:t>(8.64)</w:t>
            </w:r>
          </w:p>
        </w:tc>
      </w:tr>
      <w:tr w:rsidR="00CF6199" w:rsidRPr="004D4DF7" w14:paraId="2CBBDF05" w14:textId="77777777" w:rsidTr="00D00AD9">
        <w:trPr>
          <w:trHeight w:val="20"/>
        </w:trPr>
        <w:tc>
          <w:tcPr>
            <w:tcW w:w="4045" w:type="dxa"/>
            <w:noWrap/>
            <w:vAlign w:val="center"/>
            <w:hideMark/>
          </w:tcPr>
          <w:p w14:paraId="0F106729" w14:textId="77777777" w:rsidR="00CF6199" w:rsidRPr="004D4DF7" w:rsidRDefault="00CF6199" w:rsidP="00390505">
            <w:pPr>
              <w:spacing w:after="0"/>
              <w:contextualSpacing/>
              <w:jc w:val="left"/>
              <w:rPr>
                <w:rFonts w:cs="Times New Roman"/>
                <w:sz w:val="22"/>
              </w:rPr>
            </w:pPr>
            <w:r w:rsidRPr="004D4DF7">
              <w:rPr>
                <w:rFonts w:cs="Times New Roman"/>
                <w:sz w:val="22"/>
              </w:rPr>
              <w:t>Signal intensity</w:t>
            </w:r>
          </w:p>
        </w:tc>
        <w:tc>
          <w:tcPr>
            <w:tcW w:w="1350" w:type="dxa"/>
            <w:noWrap/>
            <w:vAlign w:val="center"/>
            <w:hideMark/>
          </w:tcPr>
          <w:p w14:paraId="03523BBB" w14:textId="77777777" w:rsidR="00CF6199" w:rsidRPr="004D4DF7" w:rsidRDefault="00CF6199" w:rsidP="00390505">
            <w:pPr>
              <w:spacing w:after="0"/>
              <w:contextualSpacing/>
              <w:jc w:val="center"/>
              <w:rPr>
                <w:rFonts w:cs="Times New Roman"/>
                <w:sz w:val="22"/>
              </w:rPr>
            </w:pPr>
            <w:r w:rsidRPr="004D4DF7">
              <w:rPr>
                <w:rFonts w:cs="Times New Roman"/>
                <w:sz w:val="22"/>
              </w:rPr>
              <w:t>----</w:t>
            </w:r>
          </w:p>
        </w:tc>
        <w:tc>
          <w:tcPr>
            <w:tcW w:w="1260" w:type="dxa"/>
            <w:noWrap/>
            <w:vAlign w:val="center"/>
            <w:hideMark/>
          </w:tcPr>
          <w:p w14:paraId="04CA3261" w14:textId="77777777" w:rsidR="00CF6199" w:rsidRPr="004D4DF7" w:rsidRDefault="00CF6199" w:rsidP="00390505">
            <w:pPr>
              <w:spacing w:after="0"/>
              <w:contextualSpacing/>
              <w:jc w:val="center"/>
              <w:rPr>
                <w:rFonts w:cs="Times New Roman"/>
                <w:sz w:val="22"/>
              </w:rPr>
            </w:pPr>
            <w:r w:rsidRPr="004D4DF7">
              <w:rPr>
                <w:rFonts w:cs="Times New Roman"/>
                <w:sz w:val="22"/>
              </w:rPr>
              <w:t>1.40</w:t>
            </w:r>
          </w:p>
          <w:p w14:paraId="5BFB649E" w14:textId="77777777" w:rsidR="00CF6199" w:rsidRPr="004D4DF7" w:rsidRDefault="00CF6199" w:rsidP="00390505">
            <w:pPr>
              <w:spacing w:after="0"/>
              <w:contextualSpacing/>
              <w:jc w:val="center"/>
              <w:rPr>
                <w:rFonts w:cs="Times New Roman"/>
                <w:sz w:val="22"/>
              </w:rPr>
            </w:pPr>
            <w:r w:rsidRPr="004D4DF7">
              <w:rPr>
                <w:rFonts w:cs="Times New Roman"/>
                <w:sz w:val="22"/>
              </w:rPr>
              <w:t>(2.72)</w:t>
            </w:r>
          </w:p>
        </w:tc>
        <w:tc>
          <w:tcPr>
            <w:tcW w:w="1170" w:type="dxa"/>
            <w:noWrap/>
            <w:vAlign w:val="center"/>
            <w:hideMark/>
          </w:tcPr>
          <w:p w14:paraId="564FE6C4" w14:textId="77777777" w:rsidR="00CF6199" w:rsidRPr="004D4DF7" w:rsidRDefault="00CF6199" w:rsidP="00390505">
            <w:pPr>
              <w:spacing w:after="0"/>
              <w:contextualSpacing/>
              <w:jc w:val="center"/>
              <w:rPr>
                <w:rFonts w:cs="Times New Roman"/>
                <w:sz w:val="22"/>
              </w:rPr>
            </w:pPr>
            <w:r w:rsidRPr="004D4DF7">
              <w:rPr>
                <w:rFonts w:cs="Times New Roman"/>
                <w:sz w:val="22"/>
              </w:rPr>
              <w:t>0.74</w:t>
            </w:r>
          </w:p>
          <w:p w14:paraId="5254D4E7" w14:textId="77777777" w:rsidR="00CF6199" w:rsidRPr="004D4DF7" w:rsidRDefault="00CF6199" w:rsidP="00390505">
            <w:pPr>
              <w:spacing w:after="0"/>
              <w:contextualSpacing/>
              <w:jc w:val="center"/>
              <w:rPr>
                <w:rFonts w:cs="Times New Roman"/>
                <w:sz w:val="22"/>
              </w:rPr>
            </w:pPr>
            <w:r w:rsidRPr="004D4DF7">
              <w:rPr>
                <w:rFonts w:cs="Times New Roman"/>
                <w:sz w:val="22"/>
              </w:rPr>
              <w:t>(1.65)</w:t>
            </w:r>
          </w:p>
        </w:tc>
        <w:tc>
          <w:tcPr>
            <w:tcW w:w="1530" w:type="dxa"/>
            <w:vAlign w:val="center"/>
          </w:tcPr>
          <w:p w14:paraId="1B788ABF" w14:textId="77777777" w:rsidR="00CF6199" w:rsidRPr="004D4DF7" w:rsidRDefault="00CF6199" w:rsidP="00390505">
            <w:pPr>
              <w:spacing w:after="0"/>
              <w:contextualSpacing/>
              <w:jc w:val="center"/>
              <w:rPr>
                <w:rFonts w:cs="Times New Roman"/>
                <w:sz w:val="22"/>
              </w:rPr>
            </w:pPr>
            <w:r w:rsidRPr="004D4DF7">
              <w:rPr>
                <w:rFonts w:cs="Times New Roman"/>
                <w:sz w:val="22"/>
              </w:rPr>
              <w:t>----</w:t>
            </w:r>
          </w:p>
        </w:tc>
        <w:tc>
          <w:tcPr>
            <w:tcW w:w="1440" w:type="dxa"/>
            <w:noWrap/>
            <w:vAlign w:val="center"/>
            <w:hideMark/>
          </w:tcPr>
          <w:p w14:paraId="7A6F7948" w14:textId="77777777" w:rsidR="00CF6199" w:rsidRPr="004D4DF7" w:rsidRDefault="00CF6199" w:rsidP="00390505">
            <w:pPr>
              <w:spacing w:after="0"/>
              <w:contextualSpacing/>
              <w:jc w:val="center"/>
              <w:rPr>
                <w:rFonts w:cs="Times New Roman"/>
                <w:sz w:val="22"/>
              </w:rPr>
            </w:pPr>
            <w:r w:rsidRPr="004D4DF7">
              <w:rPr>
                <w:rFonts w:cs="Times New Roman"/>
                <w:sz w:val="22"/>
              </w:rPr>
              <w:t>----</w:t>
            </w:r>
          </w:p>
        </w:tc>
        <w:tc>
          <w:tcPr>
            <w:tcW w:w="1766" w:type="dxa"/>
            <w:noWrap/>
            <w:vAlign w:val="center"/>
            <w:hideMark/>
          </w:tcPr>
          <w:p w14:paraId="218CAC54" w14:textId="77777777" w:rsidR="00CF6199" w:rsidRPr="004D4DF7" w:rsidRDefault="00CF6199" w:rsidP="00390505">
            <w:pPr>
              <w:spacing w:after="0"/>
              <w:contextualSpacing/>
              <w:jc w:val="center"/>
              <w:rPr>
                <w:rFonts w:cs="Times New Roman"/>
                <w:sz w:val="22"/>
              </w:rPr>
            </w:pPr>
          </w:p>
        </w:tc>
      </w:tr>
      <w:tr w:rsidR="00CF6199" w:rsidRPr="004D4DF7" w14:paraId="14F28DDA" w14:textId="77777777" w:rsidTr="00D00AD9">
        <w:trPr>
          <w:trHeight w:val="20"/>
        </w:trPr>
        <w:tc>
          <w:tcPr>
            <w:tcW w:w="4045" w:type="dxa"/>
            <w:noWrap/>
            <w:vAlign w:val="center"/>
            <w:hideMark/>
          </w:tcPr>
          <w:p w14:paraId="3E6787C0" w14:textId="77777777" w:rsidR="00CF6199" w:rsidRPr="004D4DF7" w:rsidRDefault="00CF6199" w:rsidP="00390505">
            <w:pPr>
              <w:spacing w:after="0"/>
              <w:contextualSpacing/>
              <w:jc w:val="left"/>
              <w:rPr>
                <w:rFonts w:cs="Times New Roman"/>
                <w:sz w:val="22"/>
              </w:rPr>
            </w:pPr>
            <w:r w:rsidRPr="004D4DF7">
              <w:rPr>
                <w:rFonts w:cs="Times New Roman"/>
                <w:sz w:val="22"/>
              </w:rPr>
              <w:t>Number of bike lanes</w:t>
            </w:r>
          </w:p>
        </w:tc>
        <w:tc>
          <w:tcPr>
            <w:tcW w:w="1350" w:type="dxa"/>
            <w:noWrap/>
            <w:vAlign w:val="center"/>
            <w:hideMark/>
          </w:tcPr>
          <w:p w14:paraId="24CFAEC9" w14:textId="77777777" w:rsidR="00CF6199" w:rsidRPr="004D4DF7" w:rsidRDefault="00CF6199" w:rsidP="00390505">
            <w:pPr>
              <w:spacing w:after="0"/>
              <w:contextualSpacing/>
              <w:jc w:val="center"/>
              <w:rPr>
                <w:rFonts w:cs="Times New Roman"/>
                <w:sz w:val="22"/>
              </w:rPr>
            </w:pPr>
            <w:r w:rsidRPr="004D4DF7">
              <w:rPr>
                <w:rFonts w:cs="Times New Roman"/>
                <w:sz w:val="22"/>
              </w:rPr>
              <w:t>----</w:t>
            </w:r>
          </w:p>
        </w:tc>
        <w:tc>
          <w:tcPr>
            <w:tcW w:w="1260" w:type="dxa"/>
            <w:noWrap/>
            <w:vAlign w:val="center"/>
            <w:hideMark/>
          </w:tcPr>
          <w:p w14:paraId="4E712D49" w14:textId="77777777" w:rsidR="00CF6199" w:rsidRPr="004D4DF7" w:rsidRDefault="00CF6199" w:rsidP="00390505">
            <w:pPr>
              <w:spacing w:after="0"/>
              <w:contextualSpacing/>
              <w:jc w:val="center"/>
              <w:rPr>
                <w:rFonts w:cs="Times New Roman"/>
                <w:sz w:val="22"/>
              </w:rPr>
            </w:pPr>
            <w:r w:rsidRPr="004D4DF7">
              <w:rPr>
                <w:rFonts w:cs="Times New Roman"/>
                <w:sz w:val="22"/>
              </w:rPr>
              <w:t>----</w:t>
            </w:r>
          </w:p>
        </w:tc>
        <w:tc>
          <w:tcPr>
            <w:tcW w:w="1170" w:type="dxa"/>
            <w:noWrap/>
            <w:vAlign w:val="center"/>
            <w:hideMark/>
          </w:tcPr>
          <w:p w14:paraId="66E3224F" w14:textId="77777777" w:rsidR="00CF6199" w:rsidRPr="004D4DF7" w:rsidRDefault="00CF6199" w:rsidP="00390505">
            <w:pPr>
              <w:spacing w:after="0"/>
              <w:contextualSpacing/>
              <w:jc w:val="center"/>
              <w:rPr>
                <w:rFonts w:cs="Times New Roman"/>
                <w:sz w:val="22"/>
              </w:rPr>
            </w:pPr>
            <w:r w:rsidRPr="004D4DF7">
              <w:rPr>
                <w:rFonts w:cs="Times New Roman"/>
                <w:sz w:val="22"/>
              </w:rPr>
              <w:t>0.06</w:t>
            </w:r>
          </w:p>
          <w:p w14:paraId="32A813E8" w14:textId="77777777" w:rsidR="00CF6199" w:rsidRPr="004D4DF7" w:rsidRDefault="00CF6199" w:rsidP="00390505">
            <w:pPr>
              <w:spacing w:after="0"/>
              <w:contextualSpacing/>
              <w:jc w:val="center"/>
              <w:rPr>
                <w:rFonts w:cs="Times New Roman"/>
                <w:sz w:val="22"/>
              </w:rPr>
            </w:pPr>
            <w:r w:rsidRPr="004D4DF7">
              <w:rPr>
                <w:rFonts w:cs="Times New Roman"/>
                <w:sz w:val="22"/>
              </w:rPr>
              <w:t>(2.31)</w:t>
            </w:r>
          </w:p>
        </w:tc>
        <w:tc>
          <w:tcPr>
            <w:tcW w:w="1530" w:type="dxa"/>
            <w:vAlign w:val="center"/>
          </w:tcPr>
          <w:p w14:paraId="751071A3" w14:textId="77777777" w:rsidR="00CF6199" w:rsidRPr="004D4DF7" w:rsidRDefault="00CF6199" w:rsidP="00390505">
            <w:pPr>
              <w:spacing w:after="0"/>
              <w:contextualSpacing/>
              <w:jc w:val="center"/>
              <w:rPr>
                <w:rFonts w:cs="Times New Roman"/>
                <w:sz w:val="22"/>
              </w:rPr>
            </w:pPr>
            <w:r w:rsidRPr="004D4DF7">
              <w:rPr>
                <w:rFonts w:cs="Times New Roman"/>
                <w:sz w:val="22"/>
              </w:rPr>
              <w:t>----</w:t>
            </w:r>
          </w:p>
        </w:tc>
        <w:tc>
          <w:tcPr>
            <w:tcW w:w="1440" w:type="dxa"/>
            <w:noWrap/>
            <w:vAlign w:val="center"/>
            <w:hideMark/>
          </w:tcPr>
          <w:p w14:paraId="12E46990" w14:textId="77777777" w:rsidR="00CF6199" w:rsidRPr="004D4DF7" w:rsidRDefault="00CF6199" w:rsidP="00390505">
            <w:pPr>
              <w:spacing w:after="0"/>
              <w:contextualSpacing/>
              <w:jc w:val="center"/>
              <w:rPr>
                <w:rFonts w:cs="Times New Roman"/>
                <w:sz w:val="22"/>
              </w:rPr>
            </w:pPr>
            <w:r w:rsidRPr="004D4DF7">
              <w:rPr>
                <w:rFonts w:cs="Times New Roman"/>
                <w:sz w:val="22"/>
              </w:rPr>
              <w:t>----</w:t>
            </w:r>
          </w:p>
        </w:tc>
        <w:tc>
          <w:tcPr>
            <w:tcW w:w="1766" w:type="dxa"/>
            <w:noWrap/>
            <w:vAlign w:val="center"/>
            <w:hideMark/>
          </w:tcPr>
          <w:p w14:paraId="5FB269CA" w14:textId="77777777" w:rsidR="00CF6199" w:rsidRPr="004D4DF7" w:rsidRDefault="00CF6199" w:rsidP="00390505">
            <w:pPr>
              <w:spacing w:after="0"/>
              <w:contextualSpacing/>
              <w:jc w:val="center"/>
              <w:rPr>
                <w:rFonts w:cs="Times New Roman"/>
                <w:sz w:val="22"/>
              </w:rPr>
            </w:pPr>
            <w:r w:rsidRPr="004D4DF7">
              <w:rPr>
                <w:rFonts w:cs="Times New Roman"/>
                <w:sz w:val="22"/>
              </w:rPr>
              <w:t>-0.03</w:t>
            </w:r>
          </w:p>
          <w:p w14:paraId="5A91583A" w14:textId="77777777" w:rsidR="00CF6199" w:rsidRPr="004D4DF7" w:rsidRDefault="00CF6199" w:rsidP="00390505">
            <w:pPr>
              <w:spacing w:after="0"/>
              <w:contextualSpacing/>
              <w:jc w:val="center"/>
              <w:rPr>
                <w:rFonts w:cs="Times New Roman"/>
                <w:sz w:val="22"/>
              </w:rPr>
            </w:pPr>
            <w:r w:rsidRPr="004D4DF7">
              <w:rPr>
                <w:rFonts w:cs="Times New Roman"/>
                <w:sz w:val="22"/>
              </w:rPr>
              <w:t>(-1.77)</w:t>
            </w:r>
          </w:p>
        </w:tc>
      </w:tr>
      <w:tr w:rsidR="00CF6199" w:rsidRPr="004D4DF7" w14:paraId="1A2CBBAC" w14:textId="77777777" w:rsidTr="00D00AD9">
        <w:trPr>
          <w:trHeight w:val="20"/>
        </w:trPr>
        <w:tc>
          <w:tcPr>
            <w:tcW w:w="4045" w:type="dxa"/>
            <w:noWrap/>
            <w:vAlign w:val="center"/>
            <w:hideMark/>
          </w:tcPr>
          <w:p w14:paraId="3838A370" w14:textId="77777777" w:rsidR="00CF6199" w:rsidRPr="004D4DF7" w:rsidRDefault="00CF6199" w:rsidP="00390505">
            <w:pPr>
              <w:spacing w:after="0"/>
              <w:contextualSpacing/>
              <w:jc w:val="left"/>
              <w:rPr>
                <w:rFonts w:cs="Times New Roman"/>
                <w:sz w:val="22"/>
              </w:rPr>
            </w:pPr>
            <w:r w:rsidRPr="004D4DF7">
              <w:rPr>
                <w:rFonts w:cs="Times New Roman"/>
                <w:sz w:val="22"/>
              </w:rPr>
              <w:t>Average sidewalk width</w:t>
            </w:r>
          </w:p>
        </w:tc>
        <w:tc>
          <w:tcPr>
            <w:tcW w:w="1350" w:type="dxa"/>
            <w:noWrap/>
            <w:vAlign w:val="center"/>
            <w:hideMark/>
          </w:tcPr>
          <w:p w14:paraId="6FE2BED9" w14:textId="77777777" w:rsidR="00CF6199" w:rsidRPr="004D4DF7" w:rsidRDefault="00CF6199" w:rsidP="00390505">
            <w:pPr>
              <w:spacing w:after="0"/>
              <w:contextualSpacing/>
              <w:jc w:val="center"/>
              <w:rPr>
                <w:rFonts w:cs="Times New Roman"/>
                <w:sz w:val="22"/>
              </w:rPr>
            </w:pPr>
            <w:r w:rsidRPr="004D4DF7">
              <w:rPr>
                <w:rFonts w:cs="Times New Roman"/>
                <w:sz w:val="22"/>
              </w:rPr>
              <w:t>----</w:t>
            </w:r>
          </w:p>
        </w:tc>
        <w:tc>
          <w:tcPr>
            <w:tcW w:w="1260" w:type="dxa"/>
            <w:noWrap/>
            <w:vAlign w:val="center"/>
            <w:hideMark/>
          </w:tcPr>
          <w:p w14:paraId="68C08FC1" w14:textId="77777777" w:rsidR="00CF6199" w:rsidRPr="004D4DF7" w:rsidRDefault="00CF6199" w:rsidP="00390505">
            <w:pPr>
              <w:spacing w:after="0"/>
              <w:contextualSpacing/>
              <w:jc w:val="center"/>
              <w:rPr>
                <w:rFonts w:cs="Times New Roman"/>
                <w:sz w:val="22"/>
              </w:rPr>
            </w:pPr>
            <w:r w:rsidRPr="004D4DF7">
              <w:rPr>
                <w:rFonts w:cs="Times New Roman"/>
                <w:sz w:val="22"/>
              </w:rPr>
              <w:t>----</w:t>
            </w:r>
          </w:p>
        </w:tc>
        <w:tc>
          <w:tcPr>
            <w:tcW w:w="1170" w:type="dxa"/>
            <w:noWrap/>
            <w:vAlign w:val="center"/>
            <w:hideMark/>
          </w:tcPr>
          <w:p w14:paraId="3E57C1F2" w14:textId="77777777" w:rsidR="00CF6199" w:rsidRPr="004D4DF7" w:rsidRDefault="00CF6199" w:rsidP="00390505">
            <w:pPr>
              <w:spacing w:after="0"/>
              <w:contextualSpacing/>
              <w:jc w:val="center"/>
              <w:rPr>
                <w:rFonts w:cs="Times New Roman"/>
                <w:sz w:val="22"/>
              </w:rPr>
            </w:pPr>
            <w:r w:rsidRPr="004D4DF7">
              <w:rPr>
                <w:rFonts w:cs="Times New Roman"/>
                <w:sz w:val="22"/>
              </w:rPr>
              <w:t>---</w:t>
            </w:r>
          </w:p>
        </w:tc>
        <w:tc>
          <w:tcPr>
            <w:tcW w:w="1530" w:type="dxa"/>
            <w:vAlign w:val="center"/>
          </w:tcPr>
          <w:p w14:paraId="47B82ACB" w14:textId="77777777" w:rsidR="00CF6199" w:rsidRPr="004D4DF7" w:rsidRDefault="00CF6199" w:rsidP="00390505">
            <w:pPr>
              <w:spacing w:after="0"/>
              <w:contextualSpacing/>
              <w:jc w:val="center"/>
              <w:rPr>
                <w:rFonts w:cs="Times New Roman"/>
                <w:sz w:val="22"/>
              </w:rPr>
            </w:pPr>
            <w:r w:rsidRPr="004D4DF7">
              <w:rPr>
                <w:rFonts w:cs="Times New Roman"/>
                <w:sz w:val="22"/>
              </w:rPr>
              <w:t>----</w:t>
            </w:r>
          </w:p>
        </w:tc>
        <w:tc>
          <w:tcPr>
            <w:tcW w:w="1440" w:type="dxa"/>
            <w:noWrap/>
            <w:vAlign w:val="center"/>
            <w:hideMark/>
          </w:tcPr>
          <w:p w14:paraId="7F4E8B54" w14:textId="77777777" w:rsidR="00CF6199" w:rsidRPr="004D4DF7" w:rsidRDefault="00CF6199" w:rsidP="00390505">
            <w:pPr>
              <w:spacing w:after="0"/>
              <w:contextualSpacing/>
              <w:jc w:val="center"/>
              <w:rPr>
                <w:rFonts w:cs="Times New Roman"/>
                <w:sz w:val="22"/>
              </w:rPr>
            </w:pPr>
            <w:r w:rsidRPr="004D4DF7">
              <w:rPr>
                <w:rFonts w:cs="Times New Roman"/>
                <w:sz w:val="22"/>
              </w:rPr>
              <w:t>----</w:t>
            </w:r>
          </w:p>
        </w:tc>
        <w:tc>
          <w:tcPr>
            <w:tcW w:w="1766" w:type="dxa"/>
            <w:noWrap/>
            <w:vAlign w:val="center"/>
            <w:hideMark/>
          </w:tcPr>
          <w:p w14:paraId="034410B4" w14:textId="77777777" w:rsidR="00CF6199" w:rsidRPr="004D4DF7" w:rsidRDefault="00CF6199" w:rsidP="00390505">
            <w:pPr>
              <w:spacing w:after="0"/>
              <w:contextualSpacing/>
              <w:jc w:val="center"/>
              <w:rPr>
                <w:rFonts w:cs="Times New Roman"/>
                <w:sz w:val="22"/>
              </w:rPr>
            </w:pPr>
            <w:r w:rsidRPr="004D4DF7">
              <w:rPr>
                <w:rFonts w:cs="Times New Roman"/>
                <w:sz w:val="22"/>
              </w:rPr>
              <w:t>-0.11</w:t>
            </w:r>
          </w:p>
          <w:p w14:paraId="65416E2E" w14:textId="77777777" w:rsidR="00CF6199" w:rsidRPr="004D4DF7" w:rsidRDefault="00CF6199" w:rsidP="00390505">
            <w:pPr>
              <w:spacing w:after="0"/>
              <w:contextualSpacing/>
              <w:jc w:val="center"/>
              <w:rPr>
                <w:rFonts w:cs="Times New Roman"/>
                <w:sz w:val="22"/>
              </w:rPr>
            </w:pPr>
            <w:r w:rsidRPr="004D4DF7">
              <w:rPr>
                <w:rFonts w:cs="Times New Roman"/>
                <w:sz w:val="22"/>
              </w:rPr>
              <w:t>(-4.80)</w:t>
            </w:r>
          </w:p>
        </w:tc>
      </w:tr>
      <w:tr w:rsidR="00CF6199" w:rsidRPr="004D4DF7" w14:paraId="4A012C7E" w14:textId="77777777" w:rsidTr="00390505">
        <w:trPr>
          <w:trHeight w:val="20"/>
        </w:trPr>
        <w:tc>
          <w:tcPr>
            <w:tcW w:w="12561" w:type="dxa"/>
            <w:gridSpan w:val="7"/>
            <w:noWrap/>
            <w:vAlign w:val="center"/>
          </w:tcPr>
          <w:p w14:paraId="4128819D" w14:textId="77777777" w:rsidR="00CF6199" w:rsidRPr="004D4DF7" w:rsidRDefault="00CF6199" w:rsidP="00390505">
            <w:pPr>
              <w:spacing w:after="0"/>
              <w:contextualSpacing/>
              <w:rPr>
                <w:rFonts w:cs="Times New Roman"/>
                <w:sz w:val="22"/>
              </w:rPr>
            </w:pPr>
            <w:r w:rsidRPr="004D4DF7">
              <w:rPr>
                <w:rFonts w:cs="Times New Roman"/>
                <w:b/>
                <w:bCs/>
                <w:i/>
                <w:iCs/>
                <w:sz w:val="22"/>
              </w:rPr>
              <w:t>Traffic Characteristics</w:t>
            </w:r>
          </w:p>
        </w:tc>
      </w:tr>
      <w:tr w:rsidR="00CF6199" w:rsidRPr="004D4DF7" w14:paraId="3ECB1A96" w14:textId="77777777" w:rsidTr="00D00AD9">
        <w:trPr>
          <w:trHeight w:val="20"/>
        </w:trPr>
        <w:tc>
          <w:tcPr>
            <w:tcW w:w="4045" w:type="dxa"/>
            <w:noWrap/>
            <w:vAlign w:val="center"/>
            <w:hideMark/>
          </w:tcPr>
          <w:p w14:paraId="2A14AA0D" w14:textId="77777777" w:rsidR="00CF6199" w:rsidRPr="004D4DF7" w:rsidRDefault="00CF6199" w:rsidP="00390505">
            <w:pPr>
              <w:spacing w:after="0"/>
              <w:contextualSpacing/>
              <w:jc w:val="left"/>
              <w:rPr>
                <w:rFonts w:cs="Times New Roman"/>
                <w:sz w:val="22"/>
              </w:rPr>
            </w:pPr>
            <w:r w:rsidRPr="004D4DF7">
              <w:rPr>
                <w:rFonts w:cs="Times New Roman"/>
                <w:sz w:val="22"/>
              </w:rPr>
              <w:t>Ln (VMT+1)</w:t>
            </w:r>
          </w:p>
        </w:tc>
        <w:tc>
          <w:tcPr>
            <w:tcW w:w="1350" w:type="dxa"/>
            <w:noWrap/>
            <w:vAlign w:val="center"/>
            <w:hideMark/>
          </w:tcPr>
          <w:p w14:paraId="75CC8B1D" w14:textId="77777777" w:rsidR="00CF6199" w:rsidRPr="004D4DF7" w:rsidRDefault="00CF6199" w:rsidP="00390505">
            <w:pPr>
              <w:spacing w:after="0"/>
              <w:contextualSpacing/>
              <w:jc w:val="center"/>
              <w:rPr>
                <w:rFonts w:cs="Times New Roman"/>
                <w:sz w:val="22"/>
              </w:rPr>
            </w:pPr>
            <w:r w:rsidRPr="004D4DF7">
              <w:rPr>
                <w:rFonts w:cs="Times New Roman"/>
                <w:sz w:val="22"/>
              </w:rPr>
              <w:t>0.17</w:t>
            </w:r>
          </w:p>
          <w:p w14:paraId="4301C1EF" w14:textId="77777777" w:rsidR="00CF6199" w:rsidRPr="004D4DF7" w:rsidRDefault="00CF6199" w:rsidP="00390505">
            <w:pPr>
              <w:spacing w:after="0"/>
              <w:contextualSpacing/>
              <w:jc w:val="center"/>
              <w:rPr>
                <w:rFonts w:cs="Times New Roman"/>
                <w:sz w:val="22"/>
              </w:rPr>
            </w:pPr>
            <w:r w:rsidRPr="004D4DF7">
              <w:rPr>
                <w:rFonts w:cs="Times New Roman"/>
                <w:sz w:val="22"/>
              </w:rPr>
              <w:t>(8.43)</w:t>
            </w:r>
          </w:p>
        </w:tc>
        <w:tc>
          <w:tcPr>
            <w:tcW w:w="1260" w:type="dxa"/>
            <w:noWrap/>
            <w:vAlign w:val="center"/>
            <w:hideMark/>
          </w:tcPr>
          <w:p w14:paraId="3579C4F7" w14:textId="77777777" w:rsidR="00CF6199" w:rsidRPr="004D4DF7" w:rsidRDefault="00CF6199" w:rsidP="00390505">
            <w:pPr>
              <w:spacing w:after="0"/>
              <w:contextualSpacing/>
              <w:jc w:val="center"/>
              <w:rPr>
                <w:rFonts w:cs="Times New Roman"/>
                <w:sz w:val="22"/>
              </w:rPr>
            </w:pPr>
            <w:r w:rsidRPr="004D4DF7">
              <w:rPr>
                <w:rFonts w:cs="Times New Roman"/>
                <w:sz w:val="22"/>
              </w:rPr>
              <w:t>----</w:t>
            </w:r>
          </w:p>
        </w:tc>
        <w:tc>
          <w:tcPr>
            <w:tcW w:w="1170" w:type="dxa"/>
            <w:noWrap/>
            <w:vAlign w:val="center"/>
            <w:hideMark/>
          </w:tcPr>
          <w:p w14:paraId="1B861B17" w14:textId="77777777" w:rsidR="00CF6199" w:rsidRPr="004D4DF7" w:rsidRDefault="00CF6199" w:rsidP="00390505">
            <w:pPr>
              <w:spacing w:after="0"/>
              <w:contextualSpacing/>
              <w:jc w:val="center"/>
              <w:rPr>
                <w:rFonts w:cs="Times New Roman"/>
                <w:sz w:val="22"/>
              </w:rPr>
            </w:pPr>
            <w:r w:rsidRPr="004D4DF7">
              <w:rPr>
                <w:rFonts w:cs="Times New Roman"/>
                <w:sz w:val="22"/>
              </w:rPr>
              <w:t>----</w:t>
            </w:r>
          </w:p>
        </w:tc>
        <w:tc>
          <w:tcPr>
            <w:tcW w:w="1530" w:type="dxa"/>
            <w:vAlign w:val="center"/>
          </w:tcPr>
          <w:p w14:paraId="02C9EF4A" w14:textId="77777777" w:rsidR="00CF6199" w:rsidRPr="004D4DF7" w:rsidRDefault="00CF6199" w:rsidP="00390505">
            <w:pPr>
              <w:spacing w:after="0"/>
              <w:contextualSpacing/>
              <w:jc w:val="center"/>
              <w:rPr>
                <w:rFonts w:cs="Times New Roman"/>
                <w:sz w:val="22"/>
              </w:rPr>
            </w:pPr>
            <w:r w:rsidRPr="004D4DF7">
              <w:rPr>
                <w:rFonts w:cs="Times New Roman"/>
                <w:sz w:val="22"/>
              </w:rPr>
              <w:t>----</w:t>
            </w:r>
          </w:p>
        </w:tc>
        <w:tc>
          <w:tcPr>
            <w:tcW w:w="1440" w:type="dxa"/>
            <w:noWrap/>
            <w:vAlign w:val="center"/>
            <w:hideMark/>
          </w:tcPr>
          <w:p w14:paraId="17EDAAA0" w14:textId="77777777" w:rsidR="00CF6199" w:rsidRPr="004D4DF7" w:rsidRDefault="00CF6199" w:rsidP="00390505">
            <w:pPr>
              <w:spacing w:after="0"/>
              <w:contextualSpacing/>
              <w:jc w:val="center"/>
              <w:rPr>
                <w:rFonts w:cs="Times New Roman"/>
                <w:sz w:val="22"/>
              </w:rPr>
            </w:pPr>
            <w:r w:rsidRPr="004D4DF7">
              <w:rPr>
                <w:rFonts w:cs="Times New Roman"/>
                <w:sz w:val="22"/>
              </w:rPr>
              <w:t>----</w:t>
            </w:r>
          </w:p>
        </w:tc>
        <w:tc>
          <w:tcPr>
            <w:tcW w:w="1766" w:type="dxa"/>
            <w:noWrap/>
            <w:vAlign w:val="center"/>
            <w:hideMark/>
          </w:tcPr>
          <w:p w14:paraId="13B76D35" w14:textId="77777777" w:rsidR="00CF6199" w:rsidRPr="004D4DF7" w:rsidRDefault="00CF6199" w:rsidP="00390505">
            <w:pPr>
              <w:spacing w:after="0"/>
              <w:contextualSpacing/>
              <w:jc w:val="center"/>
              <w:rPr>
                <w:rFonts w:cs="Times New Roman"/>
                <w:sz w:val="22"/>
              </w:rPr>
            </w:pPr>
            <w:r w:rsidRPr="004D4DF7">
              <w:rPr>
                <w:rFonts w:cs="Times New Roman"/>
                <w:sz w:val="22"/>
              </w:rPr>
              <w:t>0.14</w:t>
            </w:r>
          </w:p>
          <w:p w14:paraId="7EE553C1" w14:textId="77777777" w:rsidR="00CF6199" w:rsidRPr="004D4DF7" w:rsidRDefault="00CF6199" w:rsidP="00390505">
            <w:pPr>
              <w:spacing w:after="0"/>
              <w:contextualSpacing/>
              <w:jc w:val="center"/>
              <w:rPr>
                <w:rFonts w:cs="Times New Roman"/>
                <w:sz w:val="22"/>
              </w:rPr>
            </w:pPr>
            <w:r w:rsidRPr="004D4DF7">
              <w:rPr>
                <w:rFonts w:cs="Times New Roman"/>
                <w:sz w:val="22"/>
              </w:rPr>
              <w:t>(7.34)</w:t>
            </w:r>
          </w:p>
        </w:tc>
      </w:tr>
      <w:tr w:rsidR="00CF6199" w:rsidRPr="004D4DF7" w14:paraId="41AAEC30" w14:textId="77777777" w:rsidTr="00D00AD9">
        <w:trPr>
          <w:trHeight w:val="20"/>
        </w:trPr>
        <w:tc>
          <w:tcPr>
            <w:tcW w:w="4045" w:type="dxa"/>
            <w:noWrap/>
            <w:vAlign w:val="center"/>
            <w:hideMark/>
          </w:tcPr>
          <w:p w14:paraId="10C7AF8E" w14:textId="77777777" w:rsidR="00CF6199" w:rsidRPr="004D4DF7" w:rsidRDefault="00CF6199" w:rsidP="00390505">
            <w:pPr>
              <w:spacing w:after="0"/>
              <w:contextualSpacing/>
              <w:jc w:val="left"/>
              <w:rPr>
                <w:rFonts w:cs="Times New Roman"/>
                <w:sz w:val="22"/>
              </w:rPr>
            </w:pPr>
            <w:r w:rsidRPr="004D4DF7">
              <w:rPr>
                <w:rFonts w:cs="Times New Roman"/>
                <w:sz w:val="22"/>
              </w:rPr>
              <w:t>Proportion of heavy vehicle</w:t>
            </w:r>
          </w:p>
        </w:tc>
        <w:tc>
          <w:tcPr>
            <w:tcW w:w="1350" w:type="dxa"/>
            <w:noWrap/>
            <w:vAlign w:val="center"/>
            <w:hideMark/>
          </w:tcPr>
          <w:p w14:paraId="57A6A3DD" w14:textId="77777777" w:rsidR="00CF6199" w:rsidRPr="004D4DF7" w:rsidRDefault="00CF6199" w:rsidP="00390505">
            <w:pPr>
              <w:spacing w:after="0"/>
              <w:contextualSpacing/>
              <w:jc w:val="center"/>
              <w:rPr>
                <w:rFonts w:cs="Times New Roman"/>
                <w:sz w:val="22"/>
              </w:rPr>
            </w:pPr>
            <w:r w:rsidRPr="004D4DF7">
              <w:rPr>
                <w:rFonts w:cs="Times New Roman"/>
                <w:sz w:val="22"/>
              </w:rPr>
              <w:t>----</w:t>
            </w:r>
          </w:p>
        </w:tc>
        <w:tc>
          <w:tcPr>
            <w:tcW w:w="1260" w:type="dxa"/>
            <w:noWrap/>
            <w:vAlign w:val="center"/>
            <w:hideMark/>
          </w:tcPr>
          <w:p w14:paraId="2EE947DA" w14:textId="77777777" w:rsidR="00CF6199" w:rsidRPr="004D4DF7" w:rsidRDefault="00CF6199" w:rsidP="00390505">
            <w:pPr>
              <w:spacing w:after="0"/>
              <w:contextualSpacing/>
              <w:jc w:val="center"/>
              <w:rPr>
                <w:rFonts w:cs="Times New Roman"/>
                <w:sz w:val="22"/>
              </w:rPr>
            </w:pPr>
            <w:r w:rsidRPr="004D4DF7">
              <w:rPr>
                <w:rFonts w:cs="Times New Roman"/>
                <w:sz w:val="22"/>
              </w:rPr>
              <w:t>3.90</w:t>
            </w:r>
          </w:p>
          <w:p w14:paraId="4676459F" w14:textId="77777777" w:rsidR="00CF6199" w:rsidRPr="004D4DF7" w:rsidRDefault="00CF6199" w:rsidP="00390505">
            <w:pPr>
              <w:spacing w:after="0"/>
              <w:contextualSpacing/>
              <w:jc w:val="center"/>
              <w:rPr>
                <w:rFonts w:cs="Times New Roman"/>
                <w:sz w:val="22"/>
              </w:rPr>
            </w:pPr>
            <w:r w:rsidRPr="004D4DF7">
              <w:rPr>
                <w:rFonts w:cs="Times New Roman"/>
                <w:sz w:val="22"/>
              </w:rPr>
              <w:t>(4.74)</w:t>
            </w:r>
          </w:p>
        </w:tc>
        <w:tc>
          <w:tcPr>
            <w:tcW w:w="1170" w:type="dxa"/>
            <w:noWrap/>
            <w:vAlign w:val="center"/>
            <w:hideMark/>
          </w:tcPr>
          <w:p w14:paraId="4259ACEB" w14:textId="77777777" w:rsidR="00CF6199" w:rsidRPr="004D4DF7" w:rsidRDefault="00CF6199" w:rsidP="00390505">
            <w:pPr>
              <w:spacing w:after="0"/>
              <w:contextualSpacing/>
              <w:jc w:val="center"/>
              <w:rPr>
                <w:rFonts w:cs="Times New Roman"/>
                <w:sz w:val="22"/>
              </w:rPr>
            </w:pPr>
            <w:r w:rsidRPr="004D4DF7">
              <w:rPr>
                <w:rFonts w:cs="Times New Roman"/>
                <w:sz w:val="22"/>
              </w:rPr>
              <w:t>6.94</w:t>
            </w:r>
          </w:p>
          <w:p w14:paraId="054B8A24" w14:textId="77777777" w:rsidR="00CF6199" w:rsidRPr="004D4DF7" w:rsidRDefault="00CF6199" w:rsidP="00390505">
            <w:pPr>
              <w:spacing w:after="0"/>
              <w:contextualSpacing/>
              <w:jc w:val="center"/>
              <w:rPr>
                <w:rFonts w:cs="Times New Roman"/>
                <w:sz w:val="22"/>
              </w:rPr>
            </w:pPr>
            <w:r w:rsidRPr="004D4DF7">
              <w:rPr>
                <w:rFonts w:cs="Times New Roman"/>
                <w:sz w:val="22"/>
              </w:rPr>
              <w:t>(8.59)</w:t>
            </w:r>
          </w:p>
        </w:tc>
        <w:tc>
          <w:tcPr>
            <w:tcW w:w="1530" w:type="dxa"/>
            <w:vAlign w:val="center"/>
          </w:tcPr>
          <w:p w14:paraId="3DFF4798" w14:textId="77777777" w:rsidR="00CF6199" w:rsidRPr="004D4DF7" w:rsidRDefault="00CF6199" w:rsidP="00390505">
            <w:pPr>
              <w:spacing w:after="0"/>
              <w:contextualSpacing/>
              <w:jc w:val="center"/>
              <w:rPr>
                <w:rFonts w:cs="Times New Roman"/>
                <w:sz w:val="22"/>
              </w:rPr>
            </w:pPr>
            <w:r w:rsidRPr="004D4DF7">
              <w:rPr>
                <w:rFonts w:cs="Times New Roman"/>
                <w:sz w:val="22"/>
              </w:rPr>
              <w:t>0.13</w:t>
            </w:r>
          </w:p>
          <w:p w14:paraId="056A54C2" w14:textId="77777777" w:rsidR="00CF6199" w:rsidRPr="004D4DF7" w:rsidRDefault="00CF6199" w:rsidP="00390505">
            <w:pPr>
              <w:spacing w:after="0"/>
              <w:contextualSpacing/>
              <w:jc w:val="center"/>
              <w:rPr>
                <w:rFonts w:cs="Times New Roman"/>
                <w:sz w:val="22"/>
              </w:rPr>
            </w:pPr>
            <w:r w:rsidRPr="004D4DF7">
              <w:rPr>
                <w:rFonts w:cs="Times New Roman"/>
                <w:sz w:val="22"/>
              </w:rPr>
              <w:t>(11.10)</w:t>
            </w:r>
          </w:p>
        </w:tc>
        <w:tc>
          <w:tcPr>
            <w:tcW w:w="1440" w:type="dxa"/>
            <w:noWrap/>
            <w:vAlign w:val="center"/>
            <w:hideMark/>
          </w:tcPr>
          <w:p w14:paraId="5B425557" w14:textId="77777777" w:rsidR="00CF6199" w:rsidRPr="004D4DF7" w:rsidRDefault="00CF6199" w:rsidP="00390505">
            <w:pPr>
              <w:spacing w:after="0"/>
              <w:contextualSpacing/>
              <w:jc w:val="center"/>
              <w:rPr>
                <w:rFonts w:cs="Times New Roman"/>
                <w:sz w:val="22"/>
              </w:rPr>
            </w:pPr>
            <w:r w:rsidRPr="004D4DF7">
              <w:rPr>
                <w:rFonts w:cs="Times New Roman"/>
                <w:sz w:val="22"/>
              </w:rPr>
              <w:t>6.25</w:t>
            </w:r>
          </w:p>
          <w:p w14:paraId="1AD0D3A8" w14:textId="77777777" w:rsidR="00CF6199" w:rsidRPr="004D4DF7" w:rsidRDefault="00CF6199" w:rsidP="00390505">
            <w:pPr>
              <w:spacing w:after="0"/>
              <w:contextualSpacing/>
              <w:jc w:val="center"/>
              <w:rPr>
                <w:rFonts w:cs="Times New Roman"/>
                <w:sz w:val="22"/>
              </w:rPr>
            </w:pPr>
            <w:r w:rsidRPr="004D4DF7">
              <w:rPr>
                <w:rFonts w:cs="Times New Roman"/>
                <w:sz w:val="22"/>
              </w:rPr>
              <w:t>(7.20)</w:t>
            </w:r>
          </w:p>
        </w:tc>
        <w:tc>
          <w:tcPr>
            <w:tcW w:w="1766" w:type="dxa"/>
            <w:noWrap/>
            <w:vAlign w:val="center"/>
            <w:hideMark/>
          </w:tcPr>
          <w:p w14:paraId="5854A0D5" w14:textId="77777777" w:rsidR="00CF6199" w:rsidRPr="004D4DF7" w:rsidRDefault="00CF6199" w:rsidP="00390505">
            <w:pPr>
              <w:spacing w:after="0"/>
              <w:contextualSpacing/>
              <w:jc w:val="center"/>
              <w:rPr>
                <w:rFonts w:cs="Times New Roman"/>
                <w:sz w:val="22"/>
              </w:rPr>
            </w:pPr>
            <w:r w:rsidRPr="004D4DF7">
              <w:rPr>
                <w:rFonts w:cs="Times New Roman"/>
                <w:sz w:val="22"/>
              </w:rPr>
              <w:t>----</w:t>
            </w:r>
          </w:p>
        </w:tc>
      </w:tr>
      <w:tr w:rsidR="00CF6199" w:rsidRPr="004D4DF7" w14:paraId="3C9955AD" w14:textId="77777777" w:rsidTr="00390505">
        <w:trPr>
          <w:trHeight w:val="20"/>
        </w:trPr>
        <w:tc>
          <w:tcPr>
            <w:tcW w:w="12561" w:type="dxa"/>
            <w:gridSpan w:val="7"/>
            <w:noWrap/>
            <w:vAlign w:val="center"/>
          </w:tcPr>
          <w:p w14:paraId="5533BAFD" w14:textId="77777777" w:rsidR="00CF6199" w:rsidRPr="004D4DF7" w:rsidRDefault="00CF6199" w:rsidP="00390505">
            <w:pPr>
              <w:spacing w:after="0"/>
              <w:contextualSpacing/>
              <w:rPr>
                <w:rFonts w:cs="Times New Roman"/>
                <w:sz w:val="22"/>
              </w:rPr>
            </w:pPr>
            <w:r w:rsidRPr="004D4DF7">
              <w:rPr>
                <w:rFonts w:cs="Times New Roman"/>
                <w:b/>
                <w:bCs/>
                <w:i/>
                <w:iCs/>
                <w:sz w:val="22"/>
              </w:rPr>
              <w:t>Built Environment Characteristics</w:t>
            </w:r>
          </w:p>
        </w:tc>
      </w:tr>
      <w:tr w:rsidR="00CF6199" w:rsidRPr="004D4DF7" w14:paraId="07928F4B" w14:textId="77777777" w:rsidTr="00D00AD9">
        <w:trPr>
          <w:trHeight w:val="20"/>
        </w:trPr>
        <w:tc>
          <w:tcPr>
            <w:tcW w:w="4045" w:type="dxa"/>
            <w:noWrap/>
            <w:vAlign w:val="center"/>
            <w:hideMark/>
          </w:tcPr>
          <w:p w14:paraId="6178988D" w14:textId="77777777" w:rsidR="00CF6199" w:rsidRPr="004D4DF7" w:rsidRDefault="00CF6199" w:rsidP="00390505">
            <w:pPr>
              <w:spacing w:after="0"/>
              <w:contextualSpacing/>
              <w:jc w:val="left"/>
              <w:rPr>
                <w:rFonts w:cs="Times New Roman"/>
                <w:sz w:val="22"/>
              </w:rPr>
            </w:pPr>
            <w:r w:rsidRPr="004D4DF7">
              <w:rPr>
                <w:rFonts w:cs="Times New Roman"/>
                <w:sz w:val="22"/>
              </w:rPr>
              <w:t>Z score: Number of shopping center</w:t>
            </w:r>
          </w:p>
        </w:tc>
        <w:tc>
          <w:tcPr>
            <w:tcW w:w="1350" w:type="dxa"/>
            <w:noWrap/>
            <w:vAlign w:val="center"/>
            <w:hideMark/>
          </w:tcPr>
          <w:p w14:paraId="6A8136BB" w14:textId="77777777" w:rsidR="00CF6199" w:rsidRPr="004D4DF7" w:rsidRDefault="00CF6199" w:rsidP="00390505">
            <w:pPr>
              <w:spacing w:after="0"/>
              <w:contextualSpacing/>
              <w:jc w:val="center"/>
              <w:rPr>
                <w:rFonts w:cs="Times New Roman"/>
                <w:sz w:val="22"/>
              </w:rPr>
            </w:pPr>
            <w:r w:rsidRPr="004D4DF7">
              <w:rPr>
                <w:rFonts w:cs="Times New Roman"/>
                <w:sz w:val="22"/>
              </w:rPr>
              <w:t>----</w:t>
            </w:r>
          </w:p>
        </w:tc>
        <w:tc>
          <w:tcPr>
            <w:tcW w:w="1260" w:type="dxa"/>
            <w:noWrap/>
            <w:vAlign w:val="center"/>
            <w:hideMark/>
          </w:tcPr>
          <w:p w14:paraId="7A1D9825" w14:textId="77777777" w:rsidR="00CF6199" w:rsidRPr="004D4DF7" w:rsidRDefault="00CF6199" w:rsidP="00390505">
            <w:pPr>
              <w:spacing w:after="0"/>
              <w:contextualSpacing/>
              <w:jc w:val="center"/>
              <w:rPr>
                <w:rFonts w:cs="Times New Roman"/>
                <w:sz w:val="22"/>
              </w:rPr>
            </w:pPr>
            <w:r w:rsidRPr="004D4DF7">
              <w:rPr>
                <w:rFonts w:cs="Times New Roman"/>
                <w:sz w:val="22"/>
              </w:rPr>
              <w:t>3.13</w:t>
            </w:r>
          </w:p>
          <w:p w14:paraId="5C62B914" w14:textId="77777777" w:rsidR="00CF6199" w:rsidRPr="004D4DF7" w:rsidRDefault="00CF6199" w:rsidP="00390505">
            <w:pPr>
              <w:spacing w:after="0"/>
              <w:contextualSpacing/>
              <w:jc w:val="center"/>
              <w:rPr>
                <w:rFonts w:cs="Times New Roman"/>
                <w:sz w:val="22"/>
              </w:rPr>
            </w:pPr>
            <w:r w:rsidRPr="004D4DF7">
              <w:rPr>
                <w:rFonts w:cs="Times New Roman"/>
                <w:sz w:val="22"/>
              </w:rPr>
              <w:t>(16.73)</w:t>
            </w:r>
          </w:p>
        </w:tc>
        <w:tc>
          <w:tcPr>
            <w:tcW w:w="1170" w:type="dxa"/>
            <w:noWrap/>
            <w:vAlign w:val="center"/>
            <w:hideMark/>
          </w:tcPr>
          <w:p w14:paraId="526314FF" w14:textId="77777777" w:rsidR="00CF6199" w:rsidRPr="004D4DF7" w:rsidRDefault="00CF6199" w:rsidP="00390505">
            <w:pPr>
              <w:spacing w:after="0"/>
              <w:contextualSpacing/>
              <w:jc w:val="center"/>
              <w:rPr>
                <w:rFonts w:cs="Times New Roman"/>
                <w:sz w:val="22"/>
              </w:rPr>
            </w:pPr>
            <w:r w:rsidRPr="004D4DF7">
              <w:rPr>
                <w:rFonts w:cs="Times New Roman"/>
                <w:sz w:val="22"/>
              </w:rPr>
              <w:t>1.16</w:t>
            </w:r>
          </w:p>
          <w:p w14:paraId="3E296795" w14:textId="77777777" w:rsidR="00CF6199" w:rsidRPr="004D4DF7" w:rsidRDefault="00CF6199" w:rsidP="00390505">
            <w:pPr>
              <w:spacing w:after="0"/>
              <w:contextualSpacing/>
              <w:jc w:val="center"/>
              <w:rPr>
                <w:rFonts w:cs="Times New Roman"/>
                <w:sz w:val="22"/>
              </w:rPr>
            </w:pPr>
            <w:r w:rsidRPr="004D4DF7">
              <w:rPr>
                <w:rFonts w:cs="Times New Roman"/>
                <w:sz w:val="22"/>
              </w:rPr>
              <w:t>(8.70)</w:t>
            </w:r>
          </w:p>
        </w:tc>
        <w:tc>
          <w:tcPr>
            <w:tcW w:w="1530" w:type="dxa"/>
            <w:vAlign w:val="center"/>
          </w:tcPr>
          <w:p w14:paraId="55779D03" w14:textId="77777777" w:rsidR="00CF6199" w:rsidRPr="004D4DF7" w:rsidRDefault="00CF6199" w:rsidP="00390505">
            <w:pPr>
              <w:spacing w:after="0"/>
              <w:contextualSpacing/>
              <w:jc w:val="center"/>
              <w:rPr>
                <w:rFonts w:cs="Times New Roman"/>
                <w:sz w:val="22"/>
              </w:rPr>
            </w:pPr>
            <w:r w:rsidRPr="004D4DF7">
              <w:rPr>
                <w:rFonts w:cs="Times New Roman"/>
                <w:sz w:val="22"/>
              </w:rPr>
              <w:t>0.71</w:t>
            </w:r>
          </w:p>
          <w:p w14:paraId="68CF6CC8" w14:textId="77777777" w:rsidR="00CF6199" w:rsidRPr="004D4DF7" w:rsidRDefault="00CF6199" w:rsidP="00390505">
            <w:pPr>
              <w:spacing w:after="0"/>
              <w:contextualSpacing/>
              <w:jc w:val="center"/>
              <w:rPr>
                <w:rFonts w:cs="Times New Roman"/>
                <w:sz w:val="22"/>
              </w:rPr>
            </w:pPr>
            <w:r w:rsidRPr="004D4DF7">
              <w:rPr>
                <w:rFonts w:cs="Times New Roman"/>
                <w:sz w:val="22"/>
              </w:rPr>
              <w:t>(5.13)</w:t>
            </w:r>
          </w:p>
        </w:tc>
        <w:tc>
          <w:tcPr>
            <w:tcW w:w="1440" w:type="dxa"/>
            <w:noWrap/>
            <w:vAlign w:val="center"/>
            <w:hideMark/>
          </w:tcPr>
          <w:p w14:paraId="788D15AF" w14:textId="77777777" w:rsidR="00CF6199" w:rsidRPr="004D4DF7" w:rsidRDefault="00CF6199" w:rsidP="00390505">
            <w:pPr>
              <w:spacing w:after="0"/>
              <w:contextualSpacing/>
              <w:jc w:val="center"/>
              <w:rPr>
                <w:rFonts w:cs="Times New Roman"/>
                <w:sz w:val="22"/>
              </w:rPr>
            </w:pPr>
            <w:r w:rsidRPr="004D4DF7">
              <w:rPr>
                <w:rFonts w:cs="Times New Roman"/>
                <w:sz w:val="22"/>
              </w:rPr>
              <w:t>1.30</w:t>
            </w:r>
          </w:p>
          <w:p w14:paraId="5785E364" w14:textId="77777777" w:rsidR="00CF6199" w:rsidRPr="004D4DF7" w:rsidRDefault="00CF6199" w:rsidP="00390505">
            <w:pPr>
              <w:spacing w:after="0"/>
              <w:contextualSpacing/>
              <w:jc w:val="center"/>
              <w:rPr>
                <w:rFonts w:cs="Times New Roman"/>
                <w:sz w:val="22"/>
              </w:rPr>
            </w:pPr>
            <w:r w:rsidRPr="004D4DF7">
              <w:rPr>
                <w:rFonts w:cs="Times New Roman"/>
                <w:sz w:val="22"/>
              </w:rPr>
              <w:t>(8.02)</w:t>
            </w:r>
          </w:p>
        </w:tc>
        <w:tc>
          <w:tcPr>
            <w:tcW w:w="1766" w:type="dxa"/>
            <w:noWrap/>
            <w:vAlign w:val="center"/>
            <w:hideMark/>
          </w:tcPr>
          <w:p w14:paraId="4671673E" w14:textId="77777777" w:rsidR="00CF6199" w:rsidRPr="004D4DF7" w:rsidRDefault="00CF6199" w:rsidP="00390505">
            <w:pPr>
              <w:spacing w:after="0"/>
              <w:contextualSpacing/>
              <w:jc w:val="center"/>
              <w:rPr>
                <w:rFonts w:cs="Times New Roman"/>
                <w:sz w:val="22"/>
              </w:rPr>
            </w:pPr>
            <w:r w:rsidRPr="004D4DF7">
              <w:rPr>
                <w:rFonts w:cs="Times New Roman"/>
                <w:sz w:val="22"/>
              </w:rPr>
              <w:t>----</w:t>
            </w:r>
          </w:p>
        </w:tc>
      </w:tr>
      <w:tr w:rsidR="00CF6199" w:rsidRPr="004D4DF7" w14:paraId="2BDE97D9" w14:textId="77777777" w:rsidTr="00D00AD9">
        <w:trPr>
          <w:trHeight w:val="20"/>
        </w:trPr>
        <w:tc>
          <w:tcPr>
            <w:tcW w:w="4045" w:type="dxa"/>
            <w:noWrap/>
            <w:vAlign w:val="center"/>
            <w:hideMark/>
          </w:tcPr>
          <w:p w14:paraId="1C8FD497" w14:textId="77777777" w:rsidR="00CF6199" w:rsidRPr="004D4DF7" w:rsidRDefault="00CF6199" w:rsidP="00390505">
            <w:pPr>
              <w:spacing w:after="0"/>
              <w:contextualSpacing/>
              <w:jc w:val="left"/>
              <w:rPr>
                <w:rFonts w:cs="Times New Roman"/>
                <w:sz w:val="22"/>
              </w:rPr>
            </w:pPr>
            <w:r w:rsidRPr="004D4DF7">
              <w:rPr>
                <w:rFonts w:cs="Times New Roman"/>
                <w:sz w:val="22"/>
              </w:rPr>
              <w:t>Z score: Number of restaurants</w:t>
            </w:r>
          </w:p>
        </w:tc>
        <w:tc>
          <w:tcPr>
            <w:tcW w:w="1350" w:type="dxa"/>
            <w:noWrap/>
            <w:vAlign w:val="center"/>
            <w:hideMark/>
          </w:tcPr>
          <w:p w14:paraId="54DB5C00" w14:textId="77777777" w:rsidR="00CF6199" w:rsidRPr="004D4DF7" w:rsidRDefault="00CF6199" w:rsidP="00390505">
            <w:pPr>
              <w:spacing w:after="0"/>
              <w:contextualSpacing/>
              <w:jc w:val="center"/>
              <w:rPr>
                <w:rFonts w:cs="Times New Roman"/>
                <w:sz w:val="22"/>
              </w:rPr>
            </w:pPr>
            <w:r w:rsidRPr="004D4DF7">
              <w:rPr>
                <w:rFonts w:cs="Times New Roman"/>
                <w:sz w:val="22"/>
              </w:rPr>
              <w:t>1.84</w:t>
            </w:r>
          </w:p>
          <w:p w14:paraId="7E656036" w14:textId="77777777" w:rsidR="00CF6199" w:rsidRPr="004D4DF7" w:rsidRDefault="00CF6199" w:rsidP="00390505">
            <w:pPr>
              <w:spacing w:after="0"/>
              <w:contextualSpacing/>
              <w:jc w:val="center"/>
              <w:rPr>
                <w:rFonts w:cs="Times New Roman"/>
                <w:sz w:val="22"/>
              </w:rPr>
            </w:pPr>
            <w:r w:rsidRPr="004D4DF7">
              <w:rPr>
                <w:rFonts w:cs="Times New Roman"/>
                <w:sz w:val="22"/>
              </w:rPr>
              <w:t>(9.31)</w:t>
            </w:r>
          </w:p>
        </w:tc>
        <w:tc>
          <w:tcPr>
            <w:tcW w:w="1260" w:type="dxa"/>
            <w:noWrap/>
            <w:vAlign w:val="center"/>
            <w:hideMark/>
          </w:tcPr>
          <w:p w14:paraId="1228ED42" w14:textId="77777777" w:rsidR="00CF6199" w:rsidRPr="004D4DF7" w:rsidRDefault="00CF6199" w:rsidP="00390505">
            <w:pPr>
              <w:spacing w:after="0"/>
              <w:contextualSpacing/>
              <w:jc w:val="center"/>
              <w:rPr>
                <w:rFonts w:cs="Times New Roman"/>
                <w:sz w:val="22"/>
              </w:rPr>
            </w:pPr>
            <w:r w:rsidRPr="004D4DF7">
              <w:rPr>
                <w:rFonts w:cs="Times New Roman"/>
                <w:sz w:val="22"/>
              </w:rPr>
              <w:t>----</w:t>
            </w:r>
          </w:p>
        </w:tc>
        <w:tc>
          <w:tcPr>
            <w:tcW w:w="1170" w:type="dxa"/>
            <w:noWrap/>
            <w:vAlign w:val="center"/>
            <w:hideMark/>
          </w:tcPr>
          <w:p w14:paraId="4722B758" w14:textId="77777777" w:rsidR="00CF6199" w:rsidRPr="004D4DF7" w:rsidRDefault="00CF6199" w:rsidP="00390505">
            <w:pPr>
              <w:spacing w:after="0"/>
              <w:contextualSpacing/>
              <w:jc w:val="center"/>
              <w:rPr>
                <w:rFonts w:cs="Times New Roman"/>
                <w:sz w:val="22"/>
              </w:rPr>
            </w:pPr>
            <w:r w:rsidRPr="004D4DF7">
              <w:rPr>
                <w:rFonts w:cs="Times New Roman"/>
                <w:sz w:val="22"/>
              </w:rPr>
              <w:t>0.81</w:t>
            </w:r>
          </w:p>
          <w:p w14:paraId="19E097EB" w14:textId="77777777" w:rsidR="00CF6199" w:rsidRPr="004D4DF7" w:rsidRDefault="00CF6199" w:rsidP="00390505">
            <w:pPr>
              <w:spacing w:after="0"/>
              <w:contextualSpacing/>
              <w:jc w:val="center"/>
              <w:rPr>
                <w:rFonts w:cs="Times New Roman"/>
                <w:sz w:val="22"/>
              </w:rPr>
            </w:pPr>
            <w:r w:rsidRPr="004D4DF7">
              <w:rPr>
                <w:rFonts w:cs="Times New Roman"/>
                <w:sz w:val="22"/>
              </w:rPr>
              <w:t>(7.33)</w:t>
            </w:r>
          </w:p>
        </w:tc>
        <w:tc>
          <w:tcPr>
            <w:tcW w:w="1530" w:type="dxa"/>
            <w:vAlign w:val="center"/>
          </w:tcPr>
          <w:p w14:paraId="5830C9E4" w14:textId="77777777" w:rsidR="00CF6199" w:rsidRPr="004D4DF7" w:rsidRDefault="00CF6199" w:rsidP="00390505">
            <w:pPr>
              <w:spacing w:after="0"/>
              <w:contextualSpacing/>
              <w:jc w:val="center"/>
              <w:rPr>
                <w:rFonts w:cs="Times New Roman"/>
                <w:sz w:val="22"/>
              </w:rPr>
            </w:pPr>
            <w:r w:rsidRPr="004D4DF7">
              <w:rPr>
                <w:rFonts w:cs="Times New Roman"/>
                <w:sz w:val="22"/>
              </w:rPr>
              <w:t>0.55</w:t>
            </w:r>
          </w:p>
          <w:p w14:paraId="62BE2085" w14:textId="77777777" w:rsidR="00CF6199" w:rsidRPr="004D4DF7" w:rsidRDefault="00CF6199" w:rsidP="00390505">
            <w:pPr>
              <w:spacing w:after="0"/>
              <w:contextualSpacing/>
              <w:jc w:val="center"/>
              <w:rPr>
                <w:rFonts w:cs="Times New Roman"/>
                <w:sz w:val="22"/>
              </w:rPr>
            </w:pPr>
            <w:r w:rsidRPr="004D4DF7">
              <w:rPr>
                <w:rFonts w:cs="Times New Roman"/>
                <w:sz w:val="22"/>
              </w:rPr>
              <w:t>(4.86)</w:t>
            </w:r>
          </w:p>
        </w:tc>
        <w:tc>
          <w:tcPr>
            <w:tcW w:w="1440" w:type="dxa"/>
            <w:noWrap/>
            <w:vAlign w:val="center"/>
            <w:hideMark/>
          </w:tcPr>
          <w:p w14:paraId="32F26F5A" w14:textId="77777777" w:rsidR="00CF6199" w:rsidRPr="004D4DF7" w:rsidRDefault="00CF6199" w:rsidP="00390505">
            <w:pPr>
              <w:spacing w:after="0"/>
              <w:contextualSpacing/>
              <w:jc w:val="center"/>
              <w:rPr>
                <w:rFonts w:cs="Times New Roman"/>
                <w:sz w:val="22"/>
              </w:rPr>
            </w:pPr>
            <w:r w:rsidRPr="004D4DF7">
              <w:rPr>
                <w:rFonts w:cs="Times New Roman"/>
                <w:sz w:val="22"/>
              </w:rPr>
              <w:t>0.98</w:t>
            </w:r>
          </w:p>
          <w:p w14:paraId="19A68BCA" w14:textId="77777777" w:rsidR="00CF6199" w:rsidRPr="004D4DF7" w:rsidRDefault="00CF6199" w:rsidP="00390505">
            <w:pPr>
              <w:spacing w:after="0"/>
              <w:contextualSpacing/>
              <w:jc w:val="center"/>
              <w:rPr>
                <w:rFonts w:cs="Times New Roman"/>
                <w:sz w:val="22"/>
              </w:rPr>
            </w:pPr>
            <w:r w:rsidRPr="004D4DF7">
              <w:rPr>
                <w:rFonts w:cs="Times New Roman"/>
                <w:sz w:val="22"/>
              </w:rPr>
              <w:t>(6.98)</w:t>
            </w:r>
          </w:p>
        </w:tc>
        <w:tc>
          <w:tcPr>
            <w:tcW w:w="1766" w:type="dxa"/>
            <w:noWrap/>
            <w:vAlign w:val="center"/>
            <w:hideMark/>
          </w:tcPr>
          <w:p w14:paraId="254D91C9" w14:textId="77777777" w:rsidR="00CF6199" w:rsidRPr="004D4DF7" w:rsidRDefault="00CF6199" w:rsidP="00390505">
            <w:pPr>
              <w:spacing w:after="0"/>
              <w:contextualSpacing/>
              <w:jc w:val="center"/>
              <w:rPr>
                <w:rFonts w:cs="Times New Roman"/>
                <w:sz w:val="22"/>
              </w:rPr>
            </w:pPr>
            <w:r w:rsidRPr="004D4DF7">
              <w:rPr>
                <w:rFonts w:cs="Times New Roman"/>
                <w:sz w:val="22"/>
              </w:rPr>
              <w:t>----</w:t>
            </w:r>
          </w:p>
        </w:tc>
      </w:tr>
    </w:tbl>
    <w:p w14:paraId="4537D9CA" w14:textId="77777777" w:rsidR="00CF6199" w:rsidRDefault="00CF6199" w:rsidP="0072266A">
      <w:pPr>
        <w:spacing w:after="0"/>
        <w:rPr>
          <w:rFonts w:cs="Times New Roman"/>
          <w:szCs w:val="24"/>
        </w:rPr>
        <w:sectPr w:rsidR="00CF6199" w:rsidSect="00F55415">
          <w:type w:val="continuous"/>
          <w:pgSz w:w="15840" w:h="12240" w:orient="landscape"/>
          <w:pgMar w:top="1440" w:right="1440" w:bottom="1440" w:left="1440" w:header="720" w:footer="720" w:gutter="0"/>
          <w:cols w:space="720"/>
          <w:docGrid w:linePitch="360"/>
        </w:sectPr>
      </w:pPr>
    </w:p>
    <w:p w14:paraId="272D3A3F" w14:textId="77777777" w:rsidR="00F24DFB" w:rsidRPr="00950C16" w:rsidRDefault="00F24DFB" w:rsidP="00654A89">
      <w:pPr>
        <w:pStyle w:val="Heading4"/>
        <w:spacing w:before="0" w:after="0"/>
        <w:rPr>
          <w:b/>
        </w:rPr>
      </w:pPr>
      <w:r w:rsidRPr="00950C16">
        <w:lastRenderedPageBreak/>
        <w:t>Traffic Characteristics</w:t>
      </w:r>
    </w:p>
    <w:p w14:paraId="381D61D8" w14:textId="1082F972" w:rsidR="0072266A" w:rsidRDefault="00F24DFB" w:rsidP="00654A89">
      <w:pPr>
        <w:spacing w:before="0" w:after="0"/>
        <w:rPr>
          <w:rFonts w:cs="Times New Roman"/>
          <w:szCs w:val="24"/>
        </w:rPr>
      </w:pPr>
      <w:r>
        <w:rPr>
          <w:rFonts w:cs="Times New Roman"/>
          <w:szCs w:val="24"/>
        </w:rPr>
        <w:t xml:space="preserve">Among traffic characteristics, VMT and proportion of heavy vehicle were found </w:t>
      </w:r>
      <w:r w:rsidR="00E2361E">
        <w:rPr>
          <w:rFonts w:cs="Times New Roman"/>
          <w:szCs w:val="24"/>
        </w:rPr>
        <w:t xml:space="preserve">to be </w:t>
      </w:r>
      <w:r>
        <w:rPr>
          <w:rFonts w:cs="Times New Roman"/>
          <w:szCs w:val="24"/>
        </w:rPr>
        <w:t xml:space="preserve">significant. VMT is </w:t>
      </w:r>
      <w:r w:rsidR="00722706">
        <w:rPr>
          <w:rFonts w:cs="Times New Roman"/>
          <w:szCs w:val="24"/>
        </w:rPr>
        <w:t xml:space="preserve">associated with higher likelihood of </w:t>
      </w:r>
      <w:r>
        <w:rPr>
          <w:rFonts w:cs="Times New Roman"/>
          <w:szCs w:val="24"/>
        </w:rPr>
        <w:t>rear-end and non-motorized crashes. This result is intuitive because increased traffic volume increases pedestrian and bicycle mobility. An increase in non-motorized modes of transportation causes disruption in driving which leads to rea</w:t>
      </w:r>
      <w:r w:rsidR="00722706">
        <w:rPr>
          <w:rFonts w:cs="Times New Roman"/>
          <w:szCs w:val="24"/>
        </w:rPr>
        <w:t>r</w:t>
      </w:r>
      <w:r>
        <w:rPr>
          <w:rFonts w:cs="Times New Roman"/>
          <w:szCs w:val="24"/>
        </w:rPr>
        <w:t xml:space="preserve"> end and non-motorized crashes</w:t>
      </w:r>
      <w:r w:rsidR="007648D6">
        <w:rPr>
          <w:rFonts w:cs="Times New Roman"/>
          <w:szCs w:val="24"/>
        </w:rPr>
        <w:t xml:space="preserve"> (see </w:t>
      </w:r>
      <w:r w:rsidR="00EB4837">
        <w:rPr>
          <w:rFonts w:cs="Times New Roman"/>
          <w:szCs w:val="24"/>
        </w:rPr>
        <w:fldChar w:fldCharType="begin" w:fldLock="1"/>
      </w:r>
      <w:r w:rsidR="008A2F5C">
        <w:rPr>
          <w:rFonts w:cs="Times New Roman"/>
          <w:szCs w:val="24"/>
        </w:rPr>
        <w:instrText>ADDIN CSL_CITATION {"citationItems":[{"id":"ITEM-1","itemData":{"DOI":"10.1016/J.AAP.2015.03.003","ISSN":"0001-4575","PMID":"25790973","abstract":"Macroscopic traffic crash analyses have been conducted to incorporate traffic safety into long-term transportation planning. This study aims at developing a multivariate Poisson lognormal conditional autoregressive model at the macroscopic level for crashes by different transportation modes such as motor vehicle, bicycle, and pedestrian crashes. Many previous studies have shown the presence of common unobserved factors across different crash types. Thus, it was expected that adopting multivariate model structure would show a better modeling performance since it can capture shared unobserved features across various types. The multivariate model and univariate model were estimated based on traffic analysis zones (TAZs) and compared. It was found that the multivariate model significantly outperforms the univariate model. It is expected that the findings from this study can contribute to more reliable traffic crash modeling, especially when focusing on different modes. Also, variables that are found significant for each mode can be used to guide traffic safety policy decision makers to allocate resources more efficiently for the zones with higher risk of a particular transportation mode.","author":[{"dropping-particle":"","family":"Lee","given":"Jaeyoung","non-dropping-particle":"","parse-names":false,"suffix":""},{"dropping-particle":"","family":"Abdel-Aty","given":"Mohamed","non-dropping-particle":"","parse-names":false,"suffix":""},{"dropping-particle":"","family":"Jiang","given":"Ximiao","non-dropping-particle":"","parse-names":false,"suffix":""}],"container-title":"Accident Analysis &amp; Prevention","id":"ITEM-1","issued":{"date-parts":[["2015","5","1"]]},"page":"146-154","publisher":"Pergamon","title":"Multivariate crash modeling for motor vehicle and non-motorized modes at the macroscopic level","type":"article-journal","volume":"78"},"uris":["http://www.mendeley.com/documents/?uuid=38a028ae-ee20-385b-ba77-3568c715a6d7"]},{"id":"ITEM-2","itemData":{"DOI":"10.1016/J.AAP.2013.09.004","ISSN":"0001-4575","PMID":"24125803","abstract":"A generalized nonlinear model (GNM)-based approach for modeling highway rear-end crash risk is formulated using Washington State traffic safety data. Previous studies majorly focused on causal factor identification and crash risk modeling using Generalized linear Models (GLMs), such as Poisson regression, Logistic regression, etc. However, their basic assumption of a generalized linear relationship between the dependent variable (for example, crash rate) and independent variables (for example, contribute factors to crashes) established via a link function can be often violated in reality. Consequently, the GLM-based modeling results could provide biased findings and conclusions. In this research, a GNM-based approach is developed to utilize a nonlinear regression function to better elaborate non-monotonic relationships between the independent and dependent variables using the rear end accident data collected from 10 highway routes from 2002 through 2006. The results show for example that truck percentage and grade have a parabolic impact: they increase crash risks initially, but decrease them after the certain thresholds. Such non-monotonic relationships cannot be captured by regular GLMs which further demonstrate the flexibility of GNM-based approaches in the nonlinear relationship among data and providing more reasonable explanations. The superior GNM-based model interpretations help better understand the parabolic impacts of some specific contributing factors for selecting and evaluating rear-end crash safety improvement plans. © 2013 Elsevier Ltd. All rights reserved.","author":[{"dropping-particle":"","family":"Lao","given":"Yunteng","non-dropping-particle":"","parse-names":false,"suffix":""},{"dropping-particle":"","family":"Zhang","given":"Guohui","non-dropping-particle":"","parse-names":false,"suffix":""},{"dropping-particle":"","family":"Wang","given":"Yinhai","non-dropping-particle":"","parse-names":false,"suffix":""},{"dropping-particle":"","family":"Milton","given":"John","non-dropping-particle":"","parse-names":false,"suffix":""}],"container-title":"Accident Analysis &amp; Prevention","id":"ITEM-2","issued":{"date-parts":[["2014","1","1"]]},"page":"9-16","publisher":"Pergamon","title":"Generalized nonlinear models for rear-end crash risk analysis","type":"article-journal","volume":"62"},"uris":["http://www.mendeley.com/documents/?uuid=c89de6af-aa4e-3c88-8617-31bf72bbb0be"]}],"mendeley":{"formattedCitation":"(&lt;i&gt;46&lt;/i&gt;, &lt;i&gt;47&lt;/i&gt;)","plainTextFormattedCitation":"(46, 47)","previouslyFormattedCitation":"(&lt;i&gt;46&lt;/i&gt;, &lt;i&gt;47&lt;/i&gt;)"},"properties":{"noteIndex":0},"schema":"https://github.com/citation-style-language/schema/raw/master/csl-citation.json"}</w:instrText>
      </w:r>
      <w:r w:rsidR="00EB4837">
        <w:rPr>
          <w:rFonts w:cs="Times New Roman"/>
          <w:szCs w:val="24"/>
        </w:rPr>
        <w:fldChar w:fldCharType="separate"/>
      </w:r>
      <w:r w:rsidR="008A2F5C" w:rsidRPr="008A2F5C">
        <w:rPr>
          <w:rFonts w:cs="Times New Roman"/>
          <w:noProof/>
          <w:szCs w:val="24"/>
        </w:rPr>
        <w:t>(</w:t>
      </w:r>
      <w:r w:rsidR="008A2F5C" w:rsidRPr="008A2F5C">
        <w:rPr>
          <w:rFonts w:cs="Times New Roman"/>
          <w:i/>
          <w:noProof/>
          <w:szCs w:val="24"/>
        </w:rPr>
        <w:t>46</w:t>
      </w:r>
      <w:r w:rsidR="008A2F5C" w:rsidRPr="008A2F5C">
        <w:rPr>
          <w:rFonts w:cs="Times New Roman"/>
          <w:noProof/>
          <w:szCs w:val="24"/>
        </w:rPr>
        <w:t xml:space="preserve">, </w:t>
      </w:r>
      <w:r w:rsidR="008A2F5C" w:rsidRPr="008A2F5C">
        <w:rPr>
          <w:rFonts w:cs="Times New Roman"/>
          <w:i/>
          <w:noProof/>
          <w:szCs w:val="24"/>
        </w:rPr>
        <w:t>47</w:t>
      </w:r>
      <w:r w:rsidR="008A2F5C" w:rsidRPr="008A2F5C">
        <w:rPr>
          <w:rFonts w:cs="Times New Roman"/>
          <w:noProof/>
          <w:szCs w:val="24"/>
        </w:rPr>
        <w:t>)</w:t>
      </w:r>
      <w:r w:rsidR="00EB4837">
        <w:rPr>
          <w:rFonts w:cs="Times New Roman"/>
          <w:szCs w:val="24"/>
        </w:rPr>
        <w:fldChar w:fldCharType="end"/>
      </w:r>
      <w:r w:rsidR="007648D6">
        <w:rPr>
          <w:rFonts w:cs="Times New Roman"/>
          <w:szCs w:val="24"/>
        </w:rPr>
        <w:t xml:space="preserve"> for similar result)</w:t>
      </w:r>
      <w:r>
        <w:rPr>
          <w:rFonts w:cs="Times New Roman"/>
          <w:szCs w:val="24"/>
        </w:rPr>
        <w:t xml:space="preserve">. On the other hand, higher proportion of heavy vehicle movement in a TAZ increases the occurrence of </w:t>
      </w:r>
      <w:r w:rsidR="00D707DA" w:rsidRPr="001C03C0">
        <w:rPr>
          <w:rFonts w:cs="Times New Roman"/>
          <w:szCs w:val="24"/>
        </w:rPr>
        <w:t>angle</w:t>
      </w:r>
      <w:r>
        <w:rPr>
          <w:rFonts w:cs="Times New Roman"/>
          <w:szCs w:val="24"/>
        </w:rPr>
        <w:t>, sideswipe, single vehicle, and multiple vehicle crashes.</w:t>
      </w:r>
    </w:p>
    <w:p w14:paraId="73D7E0E2" w14:textId="77777777" w:rsidR="00654A89" w:rsidRDefault="00654A89" w:rsidP="00654A89">
      <w:pPr>
        <w:spacing w:before="0" w:after="0"/>
        <w:rPr>
          <w:rFonts w:cs="Times New Roman"/>
          <w:szCs w:val="24"/>
        </w:rPr>
      </w:pPr>
    </w:p>
    <w:p w14:paraId="2BBD9253" w14:textId="77777777" w:rsidR="00F24DFB" w:rsidRPr="00950C16" w:rsidRDefault="00F24DFB" w:rsidP="00654A89">
      <w:pPr>
        <w:pStyle w:val="Heading4"/>
        <w:spacing w:before="0" w:after="0"/>
        <w:rPr>
          <w:b/>
        </w:rPr>
      </w:pPr>
      <w:r w:rsidRPr="00950C16">
        <w:t>Land-use Characteristics</w:t>
      </w:r>
    </w:p>
    <w:p w14:paraId="22A340BD" w14:textId="37E6C9BB" w:rsidR="00F24DFB" w:rsidRDefault="00F24DFB" w:rsidP="00654A89">
      <w:pPr>
        <w:spacing w:before="0" w:after="0"/>
        <w:rPr>
          <w:rFonts w:cs="Times New Roman"/>
          <w:szCs w:val="24"/>
        </w:rPr>
      </w:pPr>
      <w:r>
        <w:rPr>
          <w:rFonts w:cs="Times New Roman"/>
          <w:szCs w:val="24"/>
        </w:rPr>
        <w:t xml:space="preserve">Several land-use attributes were tested in </w:t>
      </w:r>
      <w:r w:rsidR="0083057B">
        <w:rPr>
          <w:rFonts w:cs="Times New Roman"/>
          <w:szCs w:val="24"/>
        </w:rPr>
        <w:t xml:space="preserve">the </w:t>
      </w:r>
      <w:r>
        <w:rPr>
          <w:rFonts w:cs="Times New Roman"/>
          <w:szCs w:val="24"/>
        </w:rPr>
        <w:t>bin</w:t>
      </w:r>
      <w:r w:rsidR="0083057B">
        <w:rPr>
          <w:rFonts w:cs="Times New Roman"/>
          <w:szCs w:val="24"/>
        </w:rPr>
        <w:t>ary</w:t>
      </w:r>
      <w:r>
        <w:rPr>
          <w:rFonts w:cs="Times New Roman"/>
          <w:szCs w:val="24"/>
        </w:rPr>
        <w:t xml:space="preserve"> logit models, but no significant variable was found.</w:t>
      </w:r>
    </w:p>
    <w:p w14:paraId="2BD5EF90" w14:textId="77777777" w:rsidR="0072266A" w:rsidRDefault="0072266A" w:rsidP="00654A89">
      <w:pPr>
        <w:spacing w:before="0" w:after="0"/>
        <w:rPr>
          <w:rFonts w:cs="Times New Roman"/>
          <w:szCs w:val="24"/>
        </w:rPr>
      </w:pPr>
    </w:p>
    <w:p w14:paraId="6BF74A2E" w14:textId="77777777" w:rsidR="00F24DFB" w:rsidRPr="00950C16" w:rsidRDefault="00F24DFB" w:rsidP="00654A89">
      <w:pPr>
        <w:pStyle w:val="Heading4"/>
        <w:spacing w:before="0" w:after="0"/>
        <w:rPr>
          <w:b/>
        </w:rPr>
      </w:pPr>
      <w:proofErr w:type="gramStart"/>
      <w:r w:rsidRPr="00950C16">
        <w:t>Built-environment</w:t>
      </w:r>
      <w:proofErr w:type="gramEnd"/>
      <w:r w:rsidRPr="00950C16">
        <w:t xml:space="preserve"> Characteristics</w:t>
      </w:r>
    </w:p>
    <w:p w14:paraId="08E5B768" w14:textId="553BC320" w:rsidR="00F24DFB" w:rsidRDefault="00F24DFB" w:rsidP="00654A89">
      <w:pPr>
        <w:spacing w:before="0" w:after="0"/>
        <w:rPr>
          <w:rFonts w:cs="Times New Roman"/>
          <w:szCs w:val="24"/>
        </w:rPr>
      </w:pPr>
      <w:r>
        <w:rPr>
          <w:rFonts w:cs="Times New Roman"/>
          <w:szCs w:val="24"/>
        </w:rPr>
        <w:t>Two built-environment attributes</w:t>
      </w:r>
      <w:r w:rsidR="0083057B">
        <w:rPr>
          <w:rFonts w:cs="Times New Roman"/>
          <w:szCs w:val="24"/>
        </w:rPr>
        <w:t>,</w:t>
      </w:r>
      <w:r>
        <w:rPr>
          <w:rFonts w:cs="Times New Roman"/>
          <w:szCs w:val="24"/>
        </w:rPr>
        <w:t xml:space="preserve"> number of shopping centers, and number of restaurants, were found to offer significant </w:t>
      </w:r>
      <w:r w:rsidR="0083057B">
        <w:rPr>
          <w:rFonts w:cs="Times New Roman"/>
          <w:szCs w:val="24"/>
        </w:rPr>
        <w:t>impact in the binary logit model</w:t>
      </w:r>
      <w:r>
        <w:rPr>
          <w:rFonts w:cs="Times New Roman"/>
          <w:szCs w:val="24"/>
        </w:rPr>
        <w:t xml:space="preserve">. It is noticeable that rear end crashes are more likely to occur </w:t>
      </w:r>
      <w:r w:rsidR="001D4160">
        <w:rPr>
          <w:rFonts w:cs="Times New Roman"/>
          <w:szCs w:val="24"/>
        </w:rPr>
        <w:t xml:space="preserve">in </w:t>
      </w:r>
      <w:r>
        <w:rPr>
          <w:rFonts w:cs="Times New Roman"/>
          <w:szCs w:val="24"/>
        </w:rPr>
        <w:t>TAZ</w:t>
      </w:r>
      <w:r w:rsidR="001D4160">
        <w:rPr>
          <w:rFonts w:cs="Times New Roman"/>
          <w:szCs w:val="24"/>
        </w:rPr>
        <w:t>s</w:t>
      </w:r>
      <w:r>
        <w:rPr>
          <w:rFonts w:cs="Times New Roman"/>
          <w:szCs w:val="24"/>
        </w:rPr>
        <w:t xml:space="preserve"> with increased number of restaurants. On the other hand, increased number of shopping centers increases the likelihood of </w:t>
      </w:r>
      <w:r w:rsidR="00D707DA" w:rsidRPr="001C03C0">
        <w:rPr>
          <w:rFonts w:cs="Times New Roman"/>
          <w:szCs w:val="24"/>
        </w:rPr>
        <w:t>angle</w:t>
      </w:r>
      <w:r>
        <w:rPr>
          <w:rFonts w:cs="Times New Roman"/>
          <w:szCs w:val="24"/>
        </w:rPr>
        <w:t xml:space="preserve"> crash.</w:t>
      </w:r>
      <w:r w:rsidR="001D4160">
        <w:rPr>
          <w:rFonts w:cs="Times New Roman"/>
          <w:szCs w:val="24"/>
        </w:rPr>
        <w:t>es</w:t>
      </w:r>
      <w:r>
        <w:rPr>
          <w:rFonts w:cs="Times New Roman"/>
          <w:szCs w:val="24"/>
        </w:rPr>
        <w:t xml:space="preserve"> Both </w:t>
      </w:r>
      <w:r w:rsidR="002B6583">
        <w:rPr>
          <w:rFonts w:cs="Times New Roman"/>
          <w:szCs w:val="24"/>
        </w:rPr>
        <w:t>variables -</w:t>
      </w:r>
      <w:r w:rsidR="001D4160">
        <w:rPr>
          <w:rFonts w:cs="Times New Roman"/>
          <w:szCs w:val="24"/>
        </w:rPr>
        <w:t xml:space="preserve"> </w:t>
      </w:r>
      <w:r>
        <w:rPr>
          <w:rFonts w:cs="Times New Roman"/>
          <w:szCs w:val="24"/>
        </w:rPr>
        <w:t xml:space="preserve">number of shopping centers and number of restaurants </w:t>
      </w:r>
      <w:r w:rsidR="001D4160">
        <w:rPr>
          <w:rFonts w:cs="Times New Roman"/>
          <w:szCs w:val="24"/>
        </w:rPr>
        <w:t xml:space="preserve">- </w:t>
      </w:r>
      <w:r>
        <w:rPr>
          <w:rFonts w:cs="Times New Roman"/>
          <w:szCs w:val="24"/>
        </w:rPr>
        <w:t xml:space="preserve">are found to </w:t>
      </w:r>
      <w:r w:rsidR="001D4160">
        <w:rPr>
          <w:rFonts w:cs="Times New Roman"/>
          <w:szCs w:val="24"/>
        </w:rPr>
        <w:t xml:space="preserve">have a </w:t>
      </w:r>
      <w:r>
        <w:rPr>
          <w:rFonts w:cs="Times New Roman"/>
          <w:szCs w:val="24"/>
        </w:rPr>
        <w:t>positive effect on sideswipe, single-vehicle, and multiple-vehicle crashes.</w:t>
      </w:r>
    </w:p>
    <w:p w14:paraId="17F37DF3" w14:textId="77777777" w:rsidR="0072266A" w:rsidRDefault="0072266A" w:rsidP="00654A89">
      <w:pPr>
        <w:spacing w:before="0" w:after="0"/>
        <w:rPr>
          <w:rFonts w:cs="Times New Roman"/>
          <w:szCs w:val="24"/>
        </w:rPr>
      </w:pPr>
    </w:p>
    <w:p w14:paraId="6FB9CB73" w14:textId="77777777" w:rsidR="00F24DFB" w:rsidRPr="00950C16" w:rsidRDefault="00F24DFB" w:rsidP="00654A89">
      <w:pPr>
        <w:pStyle w:val="Heading4"/>
        <w:spacing w:before="0" w:after="0"/>
        <w:rPr>
          <w:b/>
        </w:rPr>
      </w:pPr>
      <w:r w:rsidRPr="00950C16">
        <w:t>Socio-demographic Characteristics</w:t>
      </w:r>
    </w:p>
    <w:p w14:paraId="36B8F36B" w14:textId="440A4E4A" w:rsidR="0072266A" w:rsidRDefault="00F24DFB" w:rsidP="00654A89">
      <w:pPr>
        <w:spacing w:before="0" w:after="0"/>
        <w:rPr>
          <w:rFonts w:cs="Times New Roman"/>
          <w:szCs w:val="24"/>
        </w:rPr>
      </w:pPr>
      <w:r>
        <w:rPr>
          <w:rFonts w:cs="Times New Roman"/>
          <w:szCs w:val="24"/>
        </w:rPr>
        <w:t>Several s</w:t>
      </w:r>
      <w:r w:rsidRPr="00603323">
        <w:rPr>
          <w:rFonts w:cs="Times New Roman"/>
          <w:szCs w:val="24"/>
        </w:rPr>
        <w:t>ocio-</w:t>
      </w:r>
      <w:r>
        <w:rPr>
          <w:rFonts w:cs="Times New Roman"/>
          <w:szCs w:val="24"/>
        </w:rPr>
        <w:t xml:space="preserve">demographic attributes were tested </w:t>
      </w:r>
      <w:r w:rsidR="001973D3">
        <w:rPr>
          <w:rFonts w:cs="Times New Roman"/>
          <w:szCs w:val="24"/>
        </w:rPr>
        <w:t xml:space="preserve">in </w:t>
      </w:r>
      <w:r>
        <w:rPr>
          <w:rFonts w:cs="Times New Roman"/>
          <w:szCs w:val="24"/>
        </w:rPr>
        <w:t>our models, but no significant variable was found.</w:t>
      </w:r>
    </w:p>
    <w:p w14:paraId="5A6A46DF" w14:textId="77777777" w:rsidR="00654A89" w:rsidRPr="00950C16" w:rsidRDefault="00654A89" w:rsidP="00654A89">
      <w:pPr>
        <w:spacing w:before="0" w:after="0"/>
        <w:rPr>
          <w:rFonts w:cs="Times New Roman"/>
          <w:szCs w:val="24"/>
        </w:rPr>
      </w:pPr>
    </w:p>
    <w:p w14:paraId="6D466C90" w14:textId="77777777" w:rsidR="00F24DFB" w:rsidRPr="00F82BAE" w:rsidRDefault="00F24DFB" w:rsidP="00115761">
      <w:pPr>
        <w:pStyle w:val="Heading3"/>
        <w:spacing w:before="0" w:after="0"/>
      </w:pPr>
      <w:r w:rsidRPr="00F82BAE">
        <w:t>MNL Fractional Split Component</w:t>
      </w:r>
    </w:p>
    <w:p w14:paraId="5B92FE5A" w14:textId="7AFF1786" w:rsidR="0072266A" w:rsidRDefault="00F24DFB" w:rsidP="00115761">
      <w:pPr>
        <w:spacing w:before="0" w:after="0"/>
        <w:rPr>
          <w:rFonts w:cs="Times New Roman"/>
          <w:szCs w:val="24"/>
        </w:rPr>
      </w:pPr>
      <w:r>
        <w:rPr>
          <w:rFonts w:cs="Times New Roman"/>
          <w:szCs w:val="24"/>
        </w:rPr>
        <w:t>The proportion of crashes at different crash types were estimated using MNL fractional split model. In our analysis proportion of rear-end crash</w:t>
      </w:r>
      <w:r w:rsidR="00B756D4">
        <w:rPr>
          <w:rFonts w:cs="Times New Roman"/>
          <w:szCs w:val="24"/>
        </w:rPr>
        <w:t>es</w:t>
      </w:r>
      <w:r>
        <w:rPr>
          <w:rFonts w:cs="Times New Roman"/>
          <w:szCs w:val="24"/>
        </w:rPr>
        <w:t xml:space="preserve"> was </w:t>
      </w:r>
      <w:r w:rsidR="00151BFC">
        <w:rPr>
          <w:rFonts w:cs="Times New Roman"/>
          <w:szCs w:val="24"/>
        </w:rPr>
        <w:t xml:space="preserve">generally </w:t>
      </w:r>
      <w:r>
        <w:rPr>
          <w:rFonts w:cs="Times New Roman"/>
          <w:szCs w:val="24"/>
        </w:rPr>
        <w:t>considered as the base category for this model. A positive (negative) sign of any variable for any crash type indicates a higher (lower) likelihood of occurrence of that crash type compared to rear-end crash for a unit increase of the corresponding variable. The MNLFS model estimation results are discussed below by different variable categories.</w:t>
      </w:r>
    </w:p>
    <w:p w14:paraId="273672E2" w14:textId="77777777" w:rsidR="00115761" w:rsidRDefault="00115761" w:rsidP="00115761">
      <w:pPr>
        <w:spacing w:before="0" w:after="0"/>
        <w:rPr>
          <w:rFonts w:cs="Times New Roman"/>
          <w:szCs w:val="24"/>
        </w:rPr>
      </w:pPr>
    </w:p>
    <w:p w14:paraId="73B28C19" w14:textId="77777777" w:rsidR="00F24DFB" w:rsidRPr="00F82BAE" w:rsidRDefault="00F24DFB" w:rsidP="00115761">
      <w:pPr>
        <w:pStyle w:val="Heading4"/>
        <w:spacing w:before="0" w:after="0"/>
      </w:pPr>
      <w:r w:rsidRPr="00F82BAE">
        <w:t>Roadway Characteristics</w:t>
      </w:r>
    </w:p>
    <w:p w14:paraId="704F62AE" w14:textId="339E9BC9" w:rsidR="0072266A" w:rsidRDefault="00F24DFB" w:rsidP="00115761">
      <w:pPr>
        <w:spacing w:before="0" w:after="0"/>
        <w:rPr>
          <w:rFonts w:cs="Times New Roman"/>
          <w:szCs w:val="24"/>
        </w:rPr>
      </w:pPr>
      <w:r>
        <w:rPr>
          <w:rFonts w:cs="Times New Roman"/>
          <w:szCs w:val="24"/>
        </w:rPr>
        <w:t>Various roadway variables were found to be significant in th</w:t>
      </w:r>
      <w:r w:rsidR="00CF4452">
        <w:rPr>
          <w:rFonts w:cs="Times New Roman"/>
          <w:szCs w:val="24"/>
        </w:rPr>
        <w:t>e fractional split</w:t>
      </w:r>
      <w:r>
        <w:rPr>
          <w:rFonts w:cs="Times New Roman"/>
          <w:szCs w:val="24"/>
        </w:rPr>
        <w:t xml:space="preserve"> </w:t>
      </w:r>
      <w:r w:rsidRPr="00592D22">
        <w:rPr>
          <w:rFonts w:cs="Times New Roman"/>
          <w:szCs w:val="24"/>
        </w:rPr>
        <w:t xml:space="preserve">model. </w:t>
      </w:r>
      <w:r w:rsidR="00B87635">
        <w:rPr>
          <w:rFonts w:cs="Times New Roman"/>
          <w:szCs w:val="24"/>
        </w:rPr>
        <w:t>T</w:t>
      </w:r>
      <w:r w:rsidRPr="00592D22">
        <w:rPr>
          <w:rFonts w:cs="Times New Roman"/>
          <w:szCs w:val="24"/>
        </w:rPr>
        <w:t>he</w:t>
      </w:r>
      <w:r>
        <w:rPr>
          <w:rFonts w:cs="Times New Roman"/>
          <w:szCs w:val="24"/>
        </w:rPr>
        <w:t xml:space="preserve"> proportion of arterial road</w:t>
      </w:r>
      <w:r w:rsidR="00B87635">
        <w:rPr>
          <w:rFonts w:cs="Times New Roman"/>
          <w:szCs w:val="24"/>
        </w:rPr>
        <w:t>s</w:t>
      </w:r>
      <w:r>
        <w:rPr>
          <w:rFonts w:cs="Times New Roman"/>
          <w:szCs w:val="24"/>
        </w:rPr>
        <w:t xml:space="preserve"> was found to be negatively associated with single-vehicle and multiple-vehicle crash</w:t>
      </w:r>
      <w:r w:rsidR="00B87635">
        <w:rPr>
          <w:rFonts w:cs="Times New Roman"/>
          <w:szCs w:val="24"/>
        </w:rPr>
        <w:t>es</w:t>
      </w:r>
      <w:r w:rsidR="00DF3E10">
        <w:rPr>
          <w:rFonts w:cs="Times New Roman"/>
          <w:szCs w:val="24"/>
        </w:rPr>
        <w:t xml:space="preserve"> (relative to rear-end crashes)</w:t>
      </w:r>
      <w:r>
        <w:rPr>
          <w:rFonts w:cs="Times New Roman"/>
          <w:szCs w:val="24"/>
        </w:rPr>
        <w:t xml:space="preserve">. The insignificant </w:t>
      </w:r>
      <w:r w:rsidR="00764F19">
        <w:rPr>
          <w:rFonts w:cs="Times New Roman"/>
          <w:szCs w:val="24"/>
        </w:rPr>
        <w:t xml:space="preserve">impact </w:t>
      </w:r>
      <w:r>
        <w:rPr>
          <w:rFonts w:cs="Times New Roman"/>
          <w:szCs w:val="24"/>
        </w:rPr>
        <w:t xml:space="preserve">for other crash categories </w:t>
      </w:r>
      <w:r w:rsidR="00AE55DD">
        <w:rPr>
          <w:rFonts w:cs="Times New Roman"/>
          <w:szCs w:val="24"/>
        </w:rPr>
        <w:t>indicates</w:t>
      </w:r>
      <w:r>
        <w:rPr>
          <w:rFonts w:cs="Times New Roman"/>
          <w:szCs w:val="24"/>
        </w:rPr>
        <w:t xml:space="preserve"> that the proportions of rear-end, </w:t>
      </w:r>
      <w:r w:rsidR="00D707DA" w:rsidRPr="001C03C0">
        <w:rPr>
          <w:rFonts w:cs="Times New Roman"/>
          <w:szCs w:val="24"/>
        </w:rPr>
        <w:t>angle</w:t>
      </w:r>
      <w:r>
        <w:rPr>
          <w:rFonts w:cs="Times New Roman"/>
          <w:szCs w:val="24"/>
        </w:rPr>
        <w:t>, sideswipe, and non-motorized crash</w:t>
      </w:r>
      <w:r w:rsidR="003C48B6">
        <w:rPr>
          <w:rFonts w:cs="Times New Roman"/>
          <w:szCs w:val="24"/>
        </w:rPr>
        <w:t>es are not differentially affected by the proportion of arterial roads</w:t>
      </w:r>
      <w:r w:rsidRPr="00592D22">
        <w:rPr>
          <w:rFonts w:cs="Times New Roman"/>
          <w:szCs w:val="24"/>
        </w:rPr>
        <w:t>.</w:t>
      </w:r>
      <w:r>
        <w:rPr>
          <w:rFonts w:cs="Times New Roman"/>
          <w:szCs w:val="24"/>
        </w:rPr>
        <w:t xml:space="preserve"> </w:t>
      </w:r>
      <w:r w:rsidR="003C48B6">
        <w:rPr>
          <w:rFonts w:cs="Times New Roman"/>
          <w:szCs w:val="24"/>
        </w:rPr>
        <w:t>A</w:t>
      </w:r>
      <w:r w:rsidRPr="00592D22">
        <w:rPr>
          <w:rFonts w:cs="Times New Roman"/>
          <w:szCs w:val="24"/>
        </w:rPr>
        <w:t>n</w:t>
      </w:r>
      <w:r>
        <w:rPr>
          <w:rFonts w:cs="Times New Roman"/>
          <w:szCs w:val="24"/>
        </w:rPr>
        <w:t xml:space="preserve"> increased number of intersections are likely to increase the proportion of </w:t>
      </w:r>
      <w:r w:rsidR="00D707DA" w:rsidRPr="001C03C0">
        <w:rPr>
          <w:rFonts w:cs="Times New Roman"/>
          <w:szCs w:val="24"/>
        </w:rPr>
        <w:t>angle</w:t>
      </w:r>
      <w:r>
        <w:rPr>
          <w:rFonts w:cs="Times New Roman"/>
          <w:szCs w:val="24"/>
        </w:rPr>
        <w:t>, multiple-vehicle, and non-motorized crashes</w:t>
      </w:r>
      <w:r w:rsidR="001A1279">
        <w:rPr>
          <w:rFonts w:cs="Times New Roman"/>
          <w:szCs w:val="24"/>
        </w:rPr>
        <w:t xml:space="preserve"> (see </w:t>
      </w:r>
      <w:r w:rsidR="00F971EB">
        <w:rPr>
          <w:rFonts w:cs="Times New Roman"/>
          <w:szCs w:val="24"/>
        </w:rPr>
        <w:fldChar w:fldCharType="begin" w:fldLock="1"/>
      </w:r>
      <w:r w:rsidR="008A2F5C">
        <w:rPr>
          <w:rFonts w:cs="Times New Roman"/>
          <w:szCs w:val="24"/>
        </w:rPr>
        <w:instrText>ADDIN CSL_CITATION {"citationItems":[{"id":"ITEM-1","itemData":{"DOI":"10.1016/J.AMAR.2018.06.001","ISSN":"2213-6657","abstract":"In recent years, there is growing recognition that common unobserved factors that influence crash frequency by one attribute level are also likely to influence crash frequency by other attribute levels. The most common approach employed to address the potential unobserved heterogeneity in safety literature is the development of multivariate crash frequency models. The current study proposes an alternative joint econometric framework to accommodate for the presence of unobserved heterogeneity – referred to as joint negative binomial-multinomial logit fractional split (NB-MNLFS) model. Furthermore, the study undertakes a first of its kind comparison exercise between the most commonly used multivariate model (multivariate random parameter negative binomial model) and the proposed joint approach by generating an equivalent log-likelihood measure. The empirical analysis is based on the zonal level crash count data for different collision types from the state of Florida for the year 2015. The model results highlight the presence of common unobserved effects affecting the two components of the joint model as well as the presence of parameter heterogeneity. The equivalent log-likelihood and goodness of fit measures clearly highlight the comparable performance offered by the proposed joint model relative to the commonly used multivariate approach. Overall, the model interpretations and fit measures clearly highlight the potential complementary role of the proposed approach for crash frequency analyses.","author":[{"dropping-particle":"","family":"Bhowmik","given":"Tanmoy","non-dropping-particle":"","parse-names":false,"suffix":""},{"dropping-particle":"","family":"Yasmin","given":"Shamsunnahar","non-dropping-particle":"","parse-names":false,"suffix":""},{"dropping-particle":"","family":"Eluru","given":"Naveen","non-dropping-particle":"","parse-names":false,"suffix":""}],"container-title":"Analytic Methods in Accident Research","id":"ITEM-1","issued":{"date-parts":[["2018","9","1"]]},"page":"16-32","publisher":"Elsevier","title":"A joint econometric approach for modeling crash counts by collision type","type":"article-journal","volume":"19"},"uris":["http://www.mendeley.com/documents/?uuid=c2ae97eb-842a-3af9-aa44-08362ffd4242"]}],"mendeley":{"formattedCitation":"(&lt;i&gt;26&lt;/i&gt;)","plainTextFormattedCitation":"(26)","previouslyFormattedCitation":"(&lt;i&gt;26&lt;/i&gt;)"},"properties":{"noteIndex":0},"schema":"https://github.com/citation-style-language/schema/raw/master/csl-citation.json"}</w:instrText>
      </w:r>
      <w:r w:rsidR="00F971EB">
        <w:rPr>
          <w:rFonts w:cs="Times New Roman"/>
          <w:szCs w:val="24"/>
        </w:rPr>
        <w:fldChar w:fldCharType="separate"/>
      </w:r>
      <w:r w:rsidR="008A2F5C" w:rsidRPr="008A2F5C">
        <w:rPr>
          <w:rFonts w:cs="Times New Roman"/>
          <w:noProof/>
          <w:szCs w:val="24"/>
        </w:rPr>
        <w:t>(</w:t>
      </w:r>
      <w:r w:rsidR="008A2F5C" w:rsidRPr="008A2F5C">
        <w:rPr>
          <w:rFonts w:cs="Times New Roman"/>
          <w:i/>
          <w:noProof/>
          <w:szCs w:val="24"/>
        </w:rPr>
        <w:t>26</w:t>
      </w:r>
      <w:r w:rsidR="008A2F5C" w:rsidRPr="008A2F5C">
        <w:rPr>
          <w:rFonts w:cs="Times New Roman"/>
          <w:noProof/>
          <w:szCs w:val="24"/>
        </w:rPr>
        <w:t>)</w:t>
      </w:r>
      <w:r w:rsidR="00F971EB">
        <w:rPr>
          <w:rFonts w:cs="Times New Roman"/>
          <w:szCs w:val="24"/>
        </w:rPr>
        <w:fldChar w:fldCharType="end"/>
      </w:r>
      <w:r w:rsidR="001A1279">
        <w:rPr>
          <w:rFonts w:cs="Times New Roman"/>
          <w:szCs w:val="24"/>
        </w:rPr>
        <w:t xml:space="preserve"> for similar result)</w:t>
      </w:r>
      <w:r>
        <w:rPr>
          <w:rFonts w:cs="Times New Roman"/>
          <w:szCs w:val="24"/>
        </w:rPr>
        <w:t xml:space="preserve">. </w:t>
      </w:r>
      <w:r w:rsidR="00F73077">
        <w:rPr>
          <w:rFonts w:cs="Times New Roman"/>
          <w:szCs w:val="24"/>
        </w:rPr>
        <w:t>At the same time</w:t>
      </w:r>
      <w:r>
        <w:rPr>
          <w:rFonts w:cs="Times New Roman"/>
          <w:szCs w:val="24"/>
        </w:rPr>
        <w:t xml:space="preserve">, this variable was found to decrease the proportion of sideswipe </w:t>
      </w:r>
      <w:r w:rsidRPr="00E12629">
        <w:rPr>
          <w:rFonts w:cs="Times New Roman"/>
          <w:szCs w:val="24"/>
        </w:rPr>
        <w:t xml:space="preserve">crashes. </w:t>
      </w:r>
      <w:r w:rsidR="00F73077">
        <w:rPr>
          <w:rFonts w:cs="Times New Roman"/>
          <w:szCs w:val="24"/>
        </w:rPr>
        <w:t>S</w:t>
      </w:r>
      <w:r w:rsidRPr="00E12629">
        <w:rPr>
          <w:rFonts w:cs="Times New Roman"/>
          <w:szCs w:val="24"/>
        </w:rPr>
        <w:t>ideswipe</w:t>
      </w:r>
      <w:r>
        <w:rPr>
          <w:rFonts w:cs="Times New Roman"/>
          <w:szCs w:val="24"/>
        </w:rPr>
        <w:t xml:space="preserve">, single vehicle, and multiple vehicle crashes are less likely to occur </w:t>
      </w:r>
      <w:r w:rsidR="00F73077">
        <w:rPr>
          <w:rFonts w:cs="Times New Roman"/>
          <w:szCs w:val="24"/>
        </w:rPr>
        <w:t xml:space="preserve">in </w:t>
      </w:r>
      <w:r>
        <w:rPr>
          <w:rFonts w:cs="Times New Roman"/>
          <w:szCs w:val="24"/>
        </w:rPr>
        <w:t>a TAZ with higher proportion of urban roadways. The proportion of roadways with a speed limit more than 55 mph were found to be positively associated with single vehicle crash</w:t>
      </w:r>
      <w:r w:rsidR="009A2880">
        <w:rPr>
          <w:rFonts w:cs="Times New Roman"/>
          <w:szCs w:val="24"/>
        </w:rPr>
        <w:t>es</w:t>
      </w:r>
      <w:r>
        <w:rPr>
          <w:rFonts w:cs="Times New Roman"/>
          <w:szCs w:val="24"/>
        </w:rPr>
        <w:t xml:space="preserve"> </w:t>
      </w:r>
      <w:r w:rsidR="009A2880">
        <w:rPr>
          <w:rFonts w:cs="Times New Roman"/>
          <w:szCs w:val="24"/>
        </w:rPr>
        <w:t>and</w:t>
      </w:r>
      <w:r>
        <w:rPr>
          <w:rFonts w:cs="Times New Roman"/>
          <w:szCs w:val="24"/>
        </w:rPr>
        <w:t xml:space="preserve"> negatively associated with </w:t>
      </w:r>
      <w:r w:rsidR="00D707DA" w:rsidRPr="001C03C0">
        <w:rPr>
          <w:rFonts w:cs="Times New Roman"/>
          <w:szCs w:val="24"/>
        </w:rPr>
        <w:t>angle</w:t>
      </w:r>
      <w:r>
        <w:rPr>
          <w:rFonts w:cs="Times New Roman"/>
          <w:szCs w:val="24"/>
        </w:rPr>
        <w:t>, multiple, and non-motorized crashes</w:t>
      </w:r>
      <w:r w:rsidR="000A3DA7">
        <w:rPr>
          <w:rFonts w:cs="Times New Roman"/>
          <w:szCs w:val="24"/>
        </w:rPr>
        <w:t xml:space="preserve"> (similar result was reported in</w:t>
      </w:r>
      <w:r w:rsidR="007F7EEB">
        <w:rPr>
          <w:rFonts w:cs="Times New Roman"/>
          <w:szCs w:val="24"/>
        </w:rPr>
        <w:t xml:space="preserve"> </w:t>
      </w:r>
      <w:r w:rsidR="007F7EEB">
        <w:rPr>
          <w:rFonts w:cs="Times New Roman"/>
          <w:szCs w:val="24"/>
        </w:rPr>
        <w:fldChar w:fldCharType="begin" w:fldLock="1"/>
      </w:r>
      <w:r w:rsidR="008A2F5C">
        <w:rPr>
          <w:rFonts w:cs="Times New Roman"/>
          <w:szCs w:val="24"/>
        </w:rPr>
        <w:instrText>ADDIN CSL_CITATION {"citationItems":[{"id":"ITEM-1","itemData":{"DOI":"10.1016/j.amar.2019.100107","ISSN":"22136657","abstract":"In safety literature, simulation-based multivariate framework is the most commonly employed approach for analyzing multiple crash frequency dependent variables. The current research effort contributes to literature on crash frequency analysis by suggesting an alternative and mathematically simpler approach for analyzing multiple crash frequency variables for the same study unit. The proposed recasts a multivariate distributional problem as a repeated measure univariate problem. Specifically, we employed a simpler panel random parameter based univariate model framework to analyze zonal level crash counts for different crash types. The empirical analysis is based on the traffic analysis zone (TAZ) level crash count data for both motorized and non-motorized crashes from Central Florida for the year 2016. The performance of the proposed framework is compared with the performance of the random parameter multivariate negative binomial model (RPMNB) using a host of metrics for estimation sample and hold-out sample. The resulting goodness of fit and predictive measures clearly highlight the comparable performance offered by the proposed framework relative to the commonly used RPMNB model with substantially fewer parameters. The comparison exercise is augmented by computing aggregate level elasticity effects for both PMNB and RPMNB models. The results clearly highlight the comparable performance offered by the proposed PMNB model relative to the traditional RPMNB model. In summary, the proposed framework allows for a parsimonious specification without compromising the model explanatory power and provides similar performance as the most traditional multivariate NB model for analyzing different crash dimensions.","author":[{"dropping-particle":"","family":"Bhowmik","given":"Tanmoy","non-dropping-particle":"","parse-names":false,"suffix":""},{"dropping-particle":"","family":"Yasmin","given":"Shamsunnahar","non-dropping-particle":"","parse-names":false,"suffix":""},{"dropping-particle":"","family":"Eluru","given":"Naveen","non-dropping-particle":"","parse-names":false,"suffix":""}],"container-title":"Analytic Methods in Accident Research","id":"ITEM-1","issued":{"date-parts":[["2019"]]},"page":"100107","publisher":"Elsevier Ltd","title":"Do we need multivariate modeling approaches to model crash frequency by crash types? A panel mixed approach to modeling crash frequency by crash types","type":"article-journal","volume":"24"},"uris":["http://www.mendeley.com/documents/?uuid=17f5cd7b-3f4f-457a-bfd4-d9ba7781499b"]}],"mendeley":{"formattedCitation":"(&lt;i&gt;13&lt;/i&gt;)","plainTextFormattedCitation":"(13)","previouslyFormattedCitation":"(&lt;i&gt;13&lt;/i&gt;)"},"properties":{"noteIndex":0},"schema":"https://github.com/citation-style-language/schema/raw/master/csl-citation.json"}</w:instrText>
      </w:r>
      <w:r w:rsidR="007F7EEB">
        <w:rPr>
          <w:rFonts w:cs="Times New Roman"/>
          <w:szCs w:val="24"/>
        </w:rPr>
        <w:fldChar w:fldCharType="separate"/>
      </w:r>
      <w:r w:rsidR="008A2F5C" w:rsidRPr="008A2F5C">
        <w:rPr>
          <w:rFonts w:cs="Times New Roman"/>
          <w:noProof/>
          <w:szCs w:val="24"/>
        </w:rPr>
        <w:t>(</w:t>
      </w:r>
      <w:r w:rsidR="008A2F5C" w:rsidRPr="008A2F5C">
        <w:rPr>
          <w:rFonts w:cs="Times New Roman"/>
          <w:i/>
          <w:noProof/>
          <w:szCs w:val="24"/>
        </w:rPr>
        <w:t>13</w:t>
      </w:r>
      <w:r w:rsidR="008A2F5C" w:rsidRPr="008A2F5C">
        <w:rPr>
          <w:rFonts w:cs="Times New Roman"/>
          <w:noProof/>
          <w:szCs w:val="24"/>
        </w:rPr>
        <w:t>)</w:t>
      </w:r>
      <w:r w:rsidR="007F7EEB">
        <w:rPr>
          <w:rFonts w:cs="Times New Roman"/>
          <w:szCs w:val="24"/>
        </w:rPr>
        <w:fldChar w:fldCharType="end"/>
      </w:r>
      <w:r w:rsidR="000A3DA7">
        <w:rPr>
          <w:rFonts w:cs="Times New Roman"/>
          <w:szCs w:val="24"/>
        </w:rPr>
        <w:t>)</w:t>
      </w:r>
      <w:r>
        <w:rPr>
          <w:rFonts w:cs="Times New Roman"/>
          <w:szCs w:val="24"/>
        </w:rPr>
        <w:t xml:space="preserve">. A higher average </w:t>
      </w:r>
      <w:r w:rsidR="000D7354">
        <w:rPr>
          <w:rFonts w:cs="Times New Roman"/>
          <w:szCs w:val="24"/>
        </w:rPr>
        <w:t xml:space="preserve">inside </w:t>
      </w:r>
      <w:r>
        <w:rPr>
          <w:rFonts w:cs="Times New Roman"/>
          <w:szCs w:val="24"/>
        </w:rPr>
        <w:t xml:space="preserve">shoulder width </w:t>
      </w:r>
      <w:r w:rsidR="00D27B7B">
        <w:rPr>
          <w:rFonts w:cs="Times New Roman"/>
          <w:szCs w:val="24"/>
        </w:rPr>
        <w:t>in</w:t>
      </w:r>
      <w:r>
        <w:rPr>
          <w:rFonts w:cs="Times New Roman"/>
          <w:szCs w:val="24"/>
        </w:rPr>
        <w:t xml:space="preserve"> a zone decreases the proportion of </w:t>
      </w:r>
      <w:r w:rsidR="00D707DA" w:rsidRPr="001C03C0">
        <w:rPr>
          <w:rFonts w:cs="Times New Roman"/>
          <w:szCs w:val="24"/>
        </w:rPr>
        <w:t>angle</w:t>
      </w:r>
      <w:r>
        <w:rPr>
          <w:rFonts w:cs="Times New Roman"/>
          <w:szCs w:val="24"/>
        </w:rPr>
        <w:t xml:space="preserve">, single </w:t>
      </w:r>
      <w:r>
        <w:rPr>
          <w:rFonts w:cs="Times New Roman"/>
          <w:szCs w:val="24"/>
        </w:rPr>
        <w:lastRenderedPageBreak/>
        <w:t>vehicle, multiple-vehicle, and non-motorized crash</w:t>
      </w:r>
      <w:r w:rsidR="00D27B7B">
        <w:rPr>
          <w:rFonts w:cs="Times New Roman"/>
          <w:szCs w:val="24"/>
        </w:rPr>
        <w:t>es</w:t>
      </w:r>
      <w:r>
        <w:rPr>
          <w:rFonts w:cs="Times New Roman"/>
          <w:szCs w:val="24"/>
        </w:rPr>
        <w:t>. In terms of outside shoulder, a higher average outside shoulder width decreases the proportion of rear-end crash</w:t>
      </w:r>
      <w:r w:rsidR="00D27B7B">
        <w:rPr>
          <w:rFonts w:cs="Times New Roman"/>
          <w:szCs w:val="24"/>
        </w:rPr>
        <w:t>es</w:t>
      </w:r>
      <w:r w:rsidR="000D7354">
        <w:rPr>
          <w:rFonts w:cs="Times New Roman"/>
          <w:szCs w:val="24"/>
        </w:rPr>
        <w:t xml:space="preserve"> (see </w:t>
      </w:r>
      <w:r w:rsidR="000D7354">
        <w:rPr>
          <w:rFonts w:cs="Times New Roman"/>
          <w:szCs w:val="24"/>
        </w:rPr>
        <w:fldChar w:fldCharType="begin" w:fldLock="1"/>
      </w:r>
      <w:r w:rsidR="008A2F5C">
        <w:rPr>
          <w:rFonts w:cs="Times New Roman"/>
          <w:szCs w:val="24"/>
        </w:rPr>
        <w:instrText>ADDIN CSL_CITATION {"citationItems":[{"id":"ITEM-1","itemData":{"DOI":"10.1016/j.amar.2019.100107","ISSN":"22136657","abstract":"In safety literature, simulation-based multivariate framework is the most commonly employed approach for analyzing multiple crash frequency dependent variables. The current research effort contributes to literature on crash frequency analysis by suggesting an alternative and mathematically simpler approach for analyzing multiple crash frequency variables for the same study unit. The proposed recasts a multivariate distributional problem as a repeated measure univariate problem. Specifically, we employed a simpler panel random parameter based univariate model framework to analyze zonal level crash counts for different crash types. The empirical analysis is based on the traffic analysis zone (TAZ) level crash count data for both motorized and non-motorized crashes from Central Florida for the year 2016. The performance of the proposed framework is compared with the performance of the random parameter multivariate negative binomial model (RPMNB) using a host of metrics for estimation sample and hold-out sample. The resulting goodness of fit and predictive measures clearly highlight the comparable performance offered by the proposed framework relative to the commonly used RPMNB model with substantially fewer parameters. The comparison exercise is augmented by computing aggregate level elasticity effects for both PMNB and RPMNB models. The results clearly highlight the comparable performance offered by the proposed PMNB model relative to the traditional RPMNB model. In summary, the proposed framework allows for a parsimonious specification without compromising the model explanatory power and provides similar performance as the most traditional multivariate NB model for analyzing different crash dimensions.","author":[{"dropping-particle":"","family":"Bhowmik","given":"Tanmoy","non-dropping-particle":"","parse-names":false,"suffix":""},{"dropping-particle":"","family":"Yasmin","given":"Shamsunnahar","non-dropping-particle":"","parse-names":false,"suffix":""},{"dropping-particle":"","family":"Eluru","given":"Naveen","non-dropping-particle":"","parse-names":false,"suffix":""}],"container-title":"Analytic Methods in Accident Research","id":"ITEM-1","issued":{"date-parts":[["2019"]]},"page":"100107","publisher":"Elsevier Ltd","title":"Do we need multivariate modeling approaches to model crash frequency by crash types? A panel mixed approach to modeling crash frequency by crash types","type":"article-journal","volume":"24"},"uris":["http://www.mendeley.com/documents/?uuid=17f5cd7b-3f4f-457a-bfd4-d9ba7781499b"]}],"mendeley":{"formattedCitation":"(&lt;i&gt;13&lt;/i&gt;)","plainTextFormattedCitation":"(13)","previouslyFormattedCitation":"(&lt;i&gt;13&lt;/i&gt;)"},"properties":{"noteIndex":0},"schema":"https://github.com/citation-style-language/schema/raw/master/csl-citation.json"}</w:instrText>
      </w:r>
      <w:r w:rsidR="000D7354">
        <w:rPr>
          <w:rFonts w:cs="Times New Roman"/>
          <w:szCs w:val="24"/>
        </w:rPr>
        <w:fldChar w:fldCharType="separate"/>
      </w:r>
      <w:r w:rsidR="008A2F5C" w:rsidRPr="008A2F5C">
        <w:rPr>
          <w:rFonts w:cs="Times New Roman"/>
          <w:noProof/>
          <w:szCs w:val="24"/>
        </w:rPr>
        <w:t>(</w:t>
      </w:r>
      <w:r w:rsidR="008A2F5C" w:rsidRPr="008A2F5C">
        <w:rPr>
          <w:rFonts w:cs="Times New Roman"/>
          <w:i/>
          <w:noProof/>
          <w:szCs w:val="24"/>
        </w:rPr>
        <w:t>13</w:t>
      </w:r>
      <w:r w:rsidR="008A2F5C" w:rsidRPr="008A2F5C">
        <w:rPr>
          <w:rFonts w:cs="Times New Roman"/>
          <w:noProof/>
          <w:szCs w:val="24"/>
        </w:rPr>
        <w:t>)</w:t>
      </w:r>
      <w:r w:rsidR="000D7354">
        <w:rPr>
          <w:rFonts w:cs="Times New Roman"/>
          <w:szCs w:val="24"/>
        </w:rPr>
        <w:fldChar w:fldCharType="end"/>
      </w:r>
      <w:r w:rsidR="000D7354">
        <w:rPr>
          <w:rFonts w:cs="Times New Roman"/>
          <w:szCs w:val="24"/>
        </w:rPr>
        <w:t xml:space="preserve"> for similar result)</w:t>
      </w:r>
      <w:r>
        <w:rPr>
          <w:rFonts w:cs="Times New Roman"/>
          <w:szCs w:val="24"/>
        </w:rPr>
        <w:t xml:space="preserve">. Finally, </w:t>
      </w:r>
      <w:r w:rsidR="00D27B7B">
        <w:rPr>
          <w:rFonts w:cs="Times New Roman"/>
          <w:szCs w:val="24"/>
        </w:rPr>
        <w:t xml:space="preserve">the </w:t>
      </w:r>
      <w:r>
        <w:rPr>
          <w:rFonts w:cs="Times New Roman"/>
          <w:szCs w:val="24"/>
        </w:rPr>
        <w:t>proportion of roadway</w:t>
      </w:r>
      <w:r w:rsidR="00D27B7B">
        <w:rPr>
          <w:rFonts w:cs="Times New Roman"/>
          <w:szCs w:val="24"/>
        </w:rPr>
        <w:t>s</w:t>
      </w:r>
      <w:r>
        <w:rPr>
          <w:rFonts w:cs="Times New Roman"/>
          <w:szCs w:val="24"/>
        </w:rPr>
        <w:t xml:space="preserve"> with 1-through traffic lane is positively associated with proportion o</w:t>
      </w:r>
      <w:r w:rsidR="00D27B7B">
        <w:rPr>
          <w:rFonts w:cs="Times New Roman"/>
          <w:szCs w:val="24"/>
        </w:rPr>
        <w:t>f</w:t>
      </w:r>
      <w:r>
        <w:rPr>
          <w:rFonts w:cs="Times New Roman"/>
          <w:szCs w:val="24"/>
        </w:rPr>
        <w:t xml:space="preserve"> rear-end </w:t>
      </w:r>
      <w:r w:rsidR="00314E8B">
        <w:rPr>
          <w:rFonts w:cs="Times New Roman"/>
          <w:szCs w:val="24"/>
        </w:rPr>
        <w:t>crashes.</w:t>
      </w:r>
    </w:p>
    <w:p w14:paraId="7A8AB82C" w14:textId="77777777" w:rsidR="00115761" w:rsidRDefault="00115761" w:rsidP="00115761">
      <w:pPr>
        <w:spacing w:before="0" w:after="0"/>
        <w:rPr>
          <w:rFonts w:cs="Times New Roman"/>
          <w:szCs w:val="24"/>
        </w:rPr>
      </w:pPr>
    </w:p>
    <w:p w14:paraId="079A8223" w14:textId="77777777" w:rsidR="00F24DFB" w:rsidRPr="00C92BE4" w:rsidRDefault="00F24DFB" w:rsidP="00115761">
      <w:pPr>
        <w:pStyle w:val="Heading4"/>
        <w:spacing w:before="0" w:after="0"/>
      </w:pPr>
      <w:r w:rsidRPr="00C92BE4">
        <w:t xml:space="preserve">Traffic </w:t>
      </w:r>
      <w:r>
        <w:t>C</w:t>
      </w:r>
      <w:r w:rsidRPr="00C92BE4">
        <w:t>haracteristics</w:t>
      </w:r>
    </w:p>
    <w:p w14:paraId="2F87CF4E" w14:textId="2404D160" w:rsidR="0072266A" w:rsidRPr="001C03C0" w:rsidRDefault="00F24DFB" w:rsidP="00115761">
      <w:pPr>
        <w:spacing w:before="0" w:after="0"/>
        <w:rPr>
          <w:rFonts w:cs="Times New Roman"/>
          <w:szCs w:val="24"/>
        </w:rPr>
      </w:pPr>
      <w:r>
        <w:rPr>
          <w:rFonts w:cs="Times New Roman"/>
          <w:szCs w:val="24"/>
        </w:rPr>
        <w:t xml:space="preserve">Only one traffic characteristic – Vehicle Miles Traveled (VMT) – was found </w:t>
      </w:r>
      <w:r w:rsidR="00FA1262">
        <w:rPr>
          <w:rFonts w:cs="Times New Roman"/>
          <w:szCs w:val="24"/>
        </w:rPr>
        <w:t xml:space="preserve">to be </w:t>
      </w:r>
      <w:r>
        <w:rPr>
          <w:rFonts w:cs="Times New Roman"/>
          <w:szCs w:val="24"/>
        </w:rPr>
        <w:t>significant in our model. VMT offer</w:t>
      </w:r>
      <w:r w:rsidR="00FA1262">
        <w:rPr>
          <w:rFonts w:cs="Times New Roman"/>
          <w:szCs w:val="24"/>
        </w:rPr>
        <w:t>s</w:t>
      </w:r>
      <w:r>
        <w:rPr>
          <w:rFonts w:cs="Times New Roman"/>
          <w:szCs w:val="24"/>
        </w:rPr>
        <w:t xml:space="preserve"> a negative association with </w:t>
      </w:r>
      <w:r w:rsidR="00D707DA" w:rsidRPr="001C03C0">
        <w:rPr>
          <w:rFonts w:cs="Times New Roman"/>
          <w:szCs w:val="24"/>
        </w:rPr>
        <w:t>angle</w:t>
      </w:r>
      <w:r>
        <w:rPr>
          <w:rFonts w:cs="Times New Roman"/>
          <w:szCs w:val="24"/>
        </w:rPr>
        <w:t>, sideswipe, multiple-vehicle, and non-motorized crash</w:t>
      </w:r>
      <w:r w:rsidR="00FA1262">
        <w:rPr>
          <w:rFonts w:cs="Times New Roman"/>
          <w:szCs w:val="24"/>
        </w:rPr>
        <w:t>es</w:t>
      </w:r>
      <w:r>
        <w:rPr>
          <w:rFonts w:cs="Times New Roman"/>
          <w:szCs w:val="24"/>
        </w:rPr>
        <w:t xml:space="preserve">. </w:t>
      </w:r>
      <w:r w:rsidR="002E43BD" w:rsidRPr="001C03C0">
        <w:rPr>
          <w:rFonts w:cs="Times New Roman"/>
          <w:szCs w:val="24"/>
        </w:rPr>
        <w:t>This result is intuitive because increased traffic volume on the roadways increases the proportion of rear-end crashes. However, the impact corresponding to the single vehicle crashes seems counter intuitive and requires further assessment in future research.</w:t>
      </w:r>
    </w:p>
    <w:p w14:paraId="67E128BD" w14:textId="77777777" w:rsidR="002E43BD" w:rsidRDefault="002E43BD" w:rsidP="00115761">
      <w:pPr>
        <w:spacing w:before="0" w:after="0"/>
        <w:rPr>
          <w:rFonts w:cs="Times New Roman"/>
          <w:szCs w:val="24"/>
        </w:rPr>
      </w:pPr>
    </w:p>
    <w:p w14:paraId="23284177" w14:textId="77777777" w:rsidR="00F24DFB" w:rsidRDefault="00F24DFB" w:rsidP="00115761">
      <w:pPr>
        <w:pStyle w:val="Heading4"/>
        <w:spacing w:before="0" w:after="0"/>
      </w:pPr>
      <w:r w:rsidRPr="00122B05">
        <w:t xml:space="preserve">Land-use </w:t>
      </w:r>
      <w:r>
        <w:t>C</w:t>
      </w:r>
      <w:r w:rsidRPr="00122B05">
        <w:t>haracteristic</w:t>
      </w:r>
      <w:r>
        <w:t>s</w:t>
      </w:r>
    </w:p>
    <w:p w14:paraId="551E68FC" w14:textId="6E96FE88" w:rsidR="0072266A" w:rsidRDefault="00F24DFB" w:rsidP="00115761">
      <w:pPr>
        <w:spacing w:before="0" w:after="0"/>
        <w:rPr>
          <w:rFonts w:cs="Times New Roman"/>
          <w:szCs w:val="24"/>
        </w:rPr>
      </w:pPr>
      <w:r>
        <w:rPr>
          <w:rFonts w:cs="Times New Roman"/>
          <w:szCs w:val="24"/>
        </w:rPr>
        <w:t xml:space="preserve">Several land-use characteristics were tested in this study. Among them only land-use mix was found to offer </w:t>
      </w:r>
      <w:r w:rsidR="00FA1262">
        <w:rPr>
          <w:rFonts w:cs="Times New Roman"/>
          <w:szCs w:val="24"/>
        </w:rPr>
        <w:t xml:space="preserve">a </w:t>
      </w:r>
      <w:r>
        <w:rPr>
          <w:rFonts w:cs="Times New Roman"/>
          <w:szCs w:val="24"/>
        </w:rPr>
        <w:t>significant effect</w:t>
      </w:r>
      <w:r w:rsidR="00FA1262">
        <w:rPr>
          <w:rFonts w:cs="Times New Roman"/>
          <w:szCs w:val="24"/>
        </w:rPr>
        <w:t xml:space="preserve">. It </w:t>
      </w:r>
      <w:r>
        <w:rPr>
          <w:rFonts w:cs="Times New Roman"/>
          <w:szCs w:val="24"/>
        </w:rPr>
        <w:t xml:space="preserve">is negatively associated with sideswipe, single-vehicle, and non-motorized crashes. </w:t>
      </w:r>
    </w:p>
    <w:p w14:paraId="31AF91BB" w14:textId="77777777" w:rsidR="00115761" w:rsidRDefault="00115761" w:rsidP="00115761">
      <w:pPr>
        <w:spacing w:before="0" w:after="0"/>
        <w:rPr>
          <w:rFonts w:cs="Times New Roman"/>
          <w:szCs w:val="24"/>
        </w:rPr>
      </w:pPr>
    </w:p>
    <w:p w14:paraId="52D016D8" w14:textId="77777777" w:rsidR="00F24DFB" w:rsidRPr="00432B74" w:rsidRDefault="00F24DFB" w:rsidP="00115761">
      <w:pPr>
        <w:pStyle w:val="Heading4"/>
        <w:spacing w:before="0" w:after="0"/>
      </w:pPr>
      <w:proofErr w:type="gramStart"/>
      <w:r w:rsidRPr="00432B74">
        <w:t>Built-environment</w:t>
      </w:r>
      <w:proofErr w:type="gramEnd"/>
      <w:r w:rsidRPr="00432B74">
        <w:t xml:space="preserve"> </w:t>
      </w:r>
      <w:r>
        <w:t>C</w:t>
      </w:r>
      <w:r w:rsidRPr="00432B74">
        <w:t>haracteristics</w:t>
      </w:r>
    </w:p>
    <w:p w14:paraId="5E2EBAA5" w14:textId="118BDD2E" w:rsidR="0072266A" w:rsidRDefault="00F24DFB" w:rsidP="00115761">
      <w:pPr>
        <w:spacing w:before="0" w:after="0"/>
        <w:rPr>
          <w:rFonts w:cs="Times New Roman"/>
          <w:szCs w:val="24"/>
        </w:rPr>
      </w:pPr>
      <w:r>
        <w:rPr>
          <w:rFonts w:cs="Times New Roman"/>
          <w:szCs w:val="24"/>
        </w:rPr>
        <w:t xml:space="preserve">Among the built-environment attributes, number of shopping centers and number of restaurants in the TAZ were found to offer </w:t>
      </w:r>
      <w:r w:rsidR="00FA1262">
        <w:rPr>
          <w:rFonts w:cs="Times New Roman"/>
          <w:szCs w:val="24"/>
        </w:rPr>
        <w:t xml:space="preserve">a </w:t>
      </w:r>
      <w:r>
        <w:rPr>
          <w:rFonts w:cs="Times New Roman"/>
          <w:szCs w:val="24"/>
        </w:rPr>
        <w:t>significant effect. Number of shopping centers offered a positive effect on rear-end crash</w:t>
      </w:r>
      <w:r w:rsidR="00FA1262">
        <w:rPr>
          <w:rFonts w:cs="Times New Roman"/>
          <w:szCs w:val="24"/>
        </w:rPr>
        <w:t>es</w:t>
      </w:r>
      <w:r>
        <w:rPr>
          <w:rFonts w:cs="Times New Roman"/>
          <w:szCs w:val="24"/>
        </w:rPr>
        <w:t>; however, it is negatively associated with single-vehicle crash</w:t>
      </w:r>
      <w:r w:rsidR="00FA1262">
        <w:rPr>
          <w:rFonts w:cs="Times New Roman"/>
          <w:szCs w:val="24"/>
        </w:rPr>
        <w:t>es</w:t>
      </w:r>
      <w:r>
        <w:rPr>
          <w:rFonts w:cs="Times New Roman"/>
          <w:szCs w:val="24"/>
        </w:rPr>
        <w:t xml:space="preserve">. </w:t>
      </w:r>
      <w:r w:rsidR="00FA1262">
        <w:rPr>
          <w:rFonts w:cs="Times New Roman"/>
          <w:szCs w:val="24"/>
        </w:rPr>
        <w:t>The</w:t>
      </w:r>
      <w:r>
        <w:rPr>
          <w:rFonts w:cs="Times New Roman"/>
          <w:szCs w:val="24"/>
        </w:rPr>
        <w:t xml:space="preserve"> number of restaurants </w:t>
      </w:r>
      <w:r w:rsidR="00FA1262">
        <w:rPr>
          <w:rFonts w:cs="Times New Roman"/>
          <w:szCs w:val="24"/>
        </w:rPr>
        <w:t xml:space="preserve">variable </w:t>
      </w:r>
      <w:r>
        <w:rPr>
          <w:rFonts w:cs="Times New Roman"/>
          <w:szCs w:val="24"/>
        </w:rPr>
        <w:t xml:space="preserve">offered a negative association </w:t>
      </w:r>
      <w:r w:rsidR="00FA1262">
        <w:rPr>
          <w:rFonts w:cs="Times New Roman"/>
          <w:szCs w:val="24"/>
        </w:rPr>
        <w:t xml:space="preserve">with </w:t>
      </w:r>
      <w:r w:rsidR="00D707DA" w:rsidRPr="001C03C0">
        <w:rPr>
          <w:rFonts w:cs="Times New Roman"/>
          <w:szCs w:val="24"/>
        </w:rPr>
        <w:t>angle</w:t>
      </w:r>
      <w:r>
        <w:rPr>
          <w:rFonts w:cs="Times New Roman"/>
          <w:szCs w:val="24"/>
        </w:rPr>
        <w:t xml:space="preserve">, sideswipe, single vehicle, and non-motorized crashes. </w:t>
      </w:r>
    </w:p>
    <w:p w14:paraId="3C4677EA" w14:textId="77777777" w:rsidR="00115761" w:rsidRDefault="00115761" w:rsidP="00115761">
      <w:pPr>
        <w:spacing w:before="0" w:after="0"/>
        <w:rPr>
          <w:rFonts w:cs="Times New Roman"/>
          <w:szCs w:val="24"/>
        </w:rPr>
      </w:pPr>
    </w:p>
    <w:p w14:paraId="3F3BF478" w14:textId="77777777" w:rsidR="00F24DFB" w:rsidRDefault="00F24DFB" w:rsidP="00115761">
      <w:pPr>
        <w:pStyle w:val="Heading4"/>
        <w:spacing w:before="0" w:after="0"/>
      </w:pPr>
      <w:r w:rsidRPr="00F20A62">
        <w:t>Socio-demographic Characteristics</w:t>
      </w:r>
    </w:p>
    <w:p w14:paraId="258F5055" w14:textId="592AD44E" w:rsidR="0072266A" w:rsidRDefault="00F24DFB" w:rsidP="00115761">
      <w:pPr>
        <w:spacing w:before="0" w:after="0"/>
        <w:rPr>
          <w:rFonts w:cs="Times New Roman"/>
          <w:szCs w:val="24"/>
        </w:rPr>
      </w:pPr>
      <w:r>
        <w:rPr>
          <w:rFonts w:cs="Times New Roman"/>
          <w:szCs w:val="24"/>
        </w:rPr>
        <w:t xml:space="preserve">Several socio-demographic variables were tested in our model; however only one variable – proportion </w:t>
      </w:r>
      <w:r w:rsidRPr="001D112E">
        <w:rPr>
          <w:rFonts w:cs="Times New Roman"/>
          <w:szCs w:val="24"/>
        </w:rPr>
        <w:t>of commuters us</w:t>
      </w:r>
      <w:r>
        <w:rPr>
          <w:rFonts w:cs="Times New Roman"/>
          <w:szCs w:val="24"/>
        </w:rPr>
        <w:t>ing</w:t>
      </w:r>
      <w:r w:rsidRPr="001D112E">
        <w:rPr>
          <w:rFonts w:cs="Times New Roman"/>
          <w:szCs w:val="24"/>
        </w:rPr>
        <w:t xml:space="preserve"> walking as </w:t>
      </w:r>
      <w:r w:rsidR="00FA1262">
        <w:rPr>
          <w:rFonts w:cs="Times New Roman"/>
          <w:szCs w:val="24"/>
        </w:rPr>
        <w:t xml:space="preserve">the </w:t>
      </w:r>
      <w:r w:rsidRPr="001D112E">
        <w:rPr>
          <w:rFonts w:cs="Times New Roman"/>
          <w:szCs w:val="24"/>
        </w:rPr>
        <w:t>principal mode of transportation</w:t>
      </w:r>
      <w:r>
        <w:rPr>
          <w:rFonts w:cs="Times New Roman"/>
          <w:szCs w:val="24"/>
        </w:rPr>
        <w:t xml:space="preserve"> – was found </w:t>
      </w:r>
      <w:r w:rsidR="00FA1262">
        <w:rPr>
          <w:rFonts w:cs="Times New Roman"/>
          <w:szCs w:val="24"/>
        </w:rPr>
        <w:t xml:space="preserve">to be </w:t>
      </w:r>
      <w:r>
        <w:rPr>
          <w:rFonts w:cs="Times New Roman"/>
          <w:szCs w:val="24"/>
        </w:rPr>
        <w:t xml:space="preserve">significant. This variable </w:t>
      </w:r>
      <w:r w:rsidR="00FA1262">
        <w:rPr>
          <w:rFonts w:cs="Times New Roman"/>
          <w:szCs w:val="24"/>
        </w:rPr>
        <w:t xml:space="preserve">is associated with higher share of </w:t>
      </w:r>
      <w:r>
        <w:rPr>
          <w:rFonts w:cs="Times New Roman"/>
          <w:szCs w:val="24"/>
        </w:rPr>
        <w:t xml:space="preserve">multiple-vehicle and non-motorized crashes. </w:t>
      </w:r>
      <w:r w:rsidR="00FA1262">
        <w:rPr>
          <w:rFonts w:cs="Times New Roman"/>
          <w:szCs w:val="24"/>
        </w:rPr>
        <w:t xml:space="preserve">The result is quite interesting and needs further investigation. </w:t>
      </w:r>
    </w:p>
    <w:p w14:paraId="5B1FA22E" w14:textId="77777777" w:rsidR="00115761" w:rsidRDefault="00115761" w:rsidP="00115761">
      <w:pPr>
        <w:spacing w:before="0" w:after="0"/>
        <w:rPr>
          <w:rFonts w:cs="Times New Roman"/>
          <w:szCs w:val="24"/>
        </w:rPr>
      </w:pPr>
    </w:p>
    <w:p w14:paraId="7C67DD0A" w14:textId="77777777" w:rsidR="00F24DFB" w:rsidRDefault="00F24DFB" w:rsidP="00EA0A52">
      <w:pPr>
        <w:pStyle w:val="Heading3"/>
        <w:spacing w:before="0" w:after="0"/>
      </w:pPr>
      <w:r>
        <w:t xml:space="preserve">Unobserved </w:t>
      </w:r>
      <w:r w:rsidRPr="00F24DFB">
        <w:t>Heterogeneity</w:t>
      </w:r>
      <w:r>
        <w:t xml:space="preserve">  </w:t>
      </w:r>
    </w:p>
    <w:p w14:paraId="1EE89D8B" w14:textId="468AB6CC" w:rsidR="0072266A" w:rsidRDefault="00F24DFB" w:rsidP="00EA0A52">
      <w:pPr>
        <w:spacing w:before="0" w:after="0"/>
      </w:pPr>
      <w:r>
        <w:t xml:space="preserve">The final set of variables in Table 3 represents the unobserved heterogeneity across TAZs. In the current study, two common unobserved components were found </w:t>
      </w:r>
      <w:r w:rsidR="00FA1262">
        <w:t xml:space="preserve">to be </w:t>
      </w:r>
      <w:r>
        <w:t xml:space="preserve">significant. The first parameter represents the common correlation between total crash count and crash proportions of rear end, </w:t>
      </w:r>
      <w:r w:rsidR="00D707DA" w:rsidRPr="001C03C0">
        <w:t>angle</w:t>
      </w:r>
      <w:r>
        <w:t>, and sideswipe</w:t>
      </w:r>
      <w:r w:rsidR="00FA1262">
        <w:t>. T</w:t>
      </w:r>
      <w:r>
        <w:t xml:space="preserve">he second </w:t>
      </w:r>
      <w:r w:rsidR="00FA1262">
        <w:t xml:space="preserve">unobserved component corresponds </w:t>
      </w:r>
      <w:r>
        <w:t>to the correlation between total crash count and crash proportions of single vehicle and non-motorized crash</w:t>
      </w:r>
      <w:r w:rsidR="00FA1262">
        <w:t>es</w:t>
      </w:r>
      <w:r>
        <w:t xml:space="preserve">. These significant parameters lend support to the presence of unobserved factors between total crash count and </w:t>
      </w:r>
      <w:r w:rsidR="00FA1262">
        <w:t xml:space="preserve">proportions by </w:t>
      </w:r>
      <w:r>
        <w:t>crash types.</w:t>
      </w:r>
    </w:p>
    <w:p w14:paraId="701817D7" w14:textId="77777777" w:rsidR="00EA0A52" w:rsidRDefault="00EA0A52" w:rsidP="00EA0A52">
      <w:pPr>
        <w:spacing w:before="0" w:after="0"/>
      </w:pPr>
    </w:p>
    <w:p w14:paraId="417A5E08" w14:textId="1B6B35E8" w:rsidR="00585ACD" w:rsidRDefault="00FA1262" w:rsidP="00EA0A52">
      <w:pPr>
        <w:pStyle w:val="Heading1"/>
        <w:spacing w:before="0" w:after="0"/>
      </w:pPr>
      <w:r>
        <w:t xml:space="preserve">MODEL </w:t>
      </w:r>
      <w:r w:rsidR="00585ACD">
        <w:t>Predictive Performance</w:t>
      </w:r>
    </w:p>
    <w:p w14:paraId="71AE2D29" w14:textId="58973E06" w:rsidR="00156A0B" w:rsidRDefault="00FA1262" w:rsidP="00F02783">
      <w:pPr>
        <w:spacing w:before="0" w:after="0"/>
        <w:sectPr w:rsidR="00156A0B" w:rsidSect="00F55415">
          <w:type w:val="continuous"/>
          <w:pgSz w:w="12240" w:h="15840"/>
          <w:pgMar w:top="1440" w:right="1440" w:bottom="1440" w:left="1440" w:header="720" w:footer="720" w:gutter="0"/>
          <w:cols w:space="720"/>
          <w:docGrid w:linePitch="360"/>
        </w:sectPr>
      </w:pPr>
      <w:r>
        <w:t xml:space="preserve">To illustrate the </w:t>
      </w:r>
      <w:r w:rsidR="00FA7A31">
        <w:t xml:space="preserve">improved performance of our proposed model, we </w:t>
      </w:r>
      <w:r w:rsidR="008B4C69">
        <w:t>conducted</w:t>
      </w:r>
      <w:r w:rsidR="00FA7A31">
        <w:t xml:space="preserve"> a prediction exercise by total crash count and crash counts by crash type</w:t>
      </w:r>
      <w:r w:rsidR="008B4C69">
        <w:t xml:space="preserve"> using </w:t>
      </w:r>
      <w:r w:rsidR="000A7F35">
        <w:t>validation dataset</w:t>
      </w:r>
      <w:r w:rsidR="00FA7A31">
        <w:t xml:space="preserve">. Specifically, we compared the model performance of Model 1 (model that does not explicitly control for zero state) and Model 2 (model that explicitly controls for zero state). The predicted log-likelihood values for the two model systems are presented in Figure 2.  Figure 2 provides a comparison for total crashes and 6 crash types. </w:t>
      </w:r>
    </w:p>
    <w:p w14:paraId="7979CC96" w14:textId="0A6648CD" w:rsidR="00156A0B" w:rsidRDefault="00156A0B" w:rsidP="00EA0A52">
      <w:pPr>
        <w:spacing w:before="0" w:after="0"/>
      </w:pPr>
    </w:p>
    <w:p w14:paraId="3D732757" w14:textId="7CF59CCA" w:rsidR="00FA40A2" w:rsidRDefault="00FA40A2" w:rsidP="00616A2D">
      <w:pPr>
        <w:spacing w:before="0" w:after="0"/>
        <w:rPr>
          <w:b/>
          <w:bCs/>
        </w:rPr>
      </w:pPr>
      <w:r>
        <w:rPr>
          <w:b/>
          <w:bCs/>
          <w:noProof/>
        </w:rPr>
        <w:drawing>
          <wp:inline distT="0" distB="0" distL="0" distR="0" wp14:anchorId="758CDA21" wp14:editId="260B6024">
            <wp:extent cx="8255000" cy="4072552"/>
            <wp:effectExtent l="0" t="0" r="0" b="4445"/>
            <wp:docPr id="1367279459"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279459" name="Picture 2" descr="Chart, bar ch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8307519" cy="4098462"/>
                    </a:xfrm>
                    <a:prstGeom prst="rect">
                      <a:avLst/>
                    </a:prstGeom>
                  </pic:spPr>
                </pic:pic>
              </a:graphicData>
            </a:graphic>
          </wp:inline>
        </w:drawing>
      </w:r>
    </w:p>
    <w:p w14:paraId="1A6CAD5F" w14:textId="496832D6" w:rsidR="00156A0B" w:rsidRPr="006F76DC" w:rsidRDefault="00156A0B" w:rsidP="00616A2D">
      <w:pPr>
        <w:spacing w:before="0" w:after="0"/>
        <w:rPr>
          <w:b/>
          <w:bCs/>
        </w:rPr>
      </w:pPr>
      <w:r w:rsidRPr="006F76DC">
        <w:rPr>
          <w:b/>
          <w:bCs/>
        </w:rPr>
        <w:t>Figure 2 Log-likelihood Values of Proposed MNL-FS Model Considering Zero Crash Regions and Its Counterpart across Different Crash Groups</w:t>
      </w:r>
    </w:p>
    <w:p w14:paraId="21E9C226" w14:textId="19CDD65B" w:rsidR="00156A0B" w:rsidRDefault="00156A0B" w:rsidP="00EA0A52">
      <w:pPr>
        <w:spacing w:before="0" w:after="0"/>
      </w:pPr>
    </w:p>
    <w:p w14:paraId="08A520D4" w14:textId="2B351263" w:rsidR="00156A0B" w:rsidRDefault="00156A0B" w:rsidP="00EA0A52">
      <w:pPr>
        <w:spacing w:before="0" w:after="0"/>
      </w:pPr>
    </w:p>
    <w:p w14:paraId="2E0F2919" w14:textId="1621CC4D" w:rsidR="00156A0B" w:rsidRDefault="00156A0B" w:rsidP="00EA0A52">
      <w:pPr>
        <w:spacing w:before="0" w:after="0"/>
      </w:pPr>
    </w:p>
    <w:p w14:paraId="29A77014" w14:textId="24AB3869" w:rsidR="00156A0B" w:rsidRDefault="00156A0B" w:rsidP="00EA0A52">
      <w:pPr>
        <w:spacing w:before="0" w:after="0"/>
      </w:pPr>
    </w:p>
    <w:p w14:paraId="61F6A4DA" w14:textId="77777777" w:rsidR="00156A0B" w:rsidRDefault="00156A0B" w:rsidP="00EA0A52">
      <w:pPr>
        <w:spacing w:before="0" w:after="0"/>
        <w:sectPr w:rsidR="00156A0B" w:rsidSect="00F55415">
          <w:type w:val="continuous"/>
          <w:pgSz w:w="15840" w:h="12240" w:orient="landscape"/>
          <w:pgMar w:top="1440" w:right="1440" w:bottom="1440" w:left="1440" w:header="720" w:footer="720" w:gutter="0"/>
          <w:cols w:space="720"/>
          <w:docGrid w:linePitch="360"/>
        </w:sectPr>
      </w:pPr>
    </w:p>
    <w:p w14:paraId="77938CFB" w14:textId="25B38FC1" w:rsidR="0066172E" w:rsidRDefault="00823025" w:rsidP="00BB6E60">
      <w:pPr>
        <w:spacing w:before="0" w:after="0"/>
        <w:ind w:firstLine="720"/>
      </w:pPr>
      <w:r>
        <w:lastRenderedPageBreak/>
        <w:t xml:space="preserve">From the figure, we can observe that the proposed model outperforms Model 1 across all model systems including the Total crash and crash type frequency models. A closer </w:t>
      </w:r>
      <w:r w:rsidR="00964558">
        <w:t xml:space="preserve">examination reveals a higher improvement in log-likelihood for low crash categories. The differences across the model systems are smaller in favor of our proposed model for higher crash categories. Overall, the results </w:t>
      </w:r>
      <w:r w:rsidR="001711B2">
        <w:t>indicate</w:t>
      </w:r>
      <w:r w:rsidR="00964558">
        <w:t xml:space="preserve"> that </w:t>
      </w:r>
      <w:r w:rsidR="001711B2">
        <w:t>accommodating for zero state in crash type frequency considerations significantly improves model</w:t>
      </w:r>
      <w:r w:rsidR="008D1DF4">
        <w:t xml:space="preserve"> </w:t>
      </w:r>
      <w:r w:rsidR="001711B2">
        <w:t xml:space="preserve">prediction accuracy for low crash categories while not deteriorating performance in the higher crash </w:t>
      </w:r>
      <w:r w:rsidR="007212DA">
        <w:t>frequency</w:t>
      </w:r>
      <w:r w:rsidR="001711B2">
        <w:t xml:space="preserve"> categories across all crash types. </w:t>
      </w:r>
      <w:r w:rsidR="007212DA">
        <w:t xml:space="preserve">This finding is quite encouraging and supports the consideration of the proposed framework for future crash frequency analysis. </w:t>
      </w:r>
    </w:p>
    <w:p w14:paraId="24B8BC02" w14:textId="77777777" w:rsidR="0066172E" w:rsidRDefault="0066172E" w:rsidP="0066172E">
      <w:pPr>
        <w:spacing w:before="0" w:after="0"/>
      </w:pPr>
    </w:p>
    <w:p w14:paraId="69DE6007" w14:textId="77777777" w:rsidR="00585ACD" w:rsidRDefault="00585ACD" w:rsidP="0066172E">
      <w:pPr>
        <w:pStyle w:val="Heading1"/>
        <w:spacing w:before="0" w:after="0"/>
      </w:pPr>
      <w:r>
        <w:t>Conclusion</w:t>
      </w:r>
    </w:p>
    <w:p w14:paraId="7FE3C7E5" w14:textId="1902BEF4" w:rsidR="00E50426" w:rsidRDefault="00E50426" w:rsidP="00100068">
      <w:pPr>
        <w:spacing w:before="0" w:after="0"/>
      </w:pPr>
      <w:r>
        <w:t xml:space="preserve">Earlier research has established that fractional split model systems perform as well (if not better) than the traditional multivariate approaches with a parsimonious specification. </w:t>
      </w:r>
      <w:r w:rsidR="00521F27">
        <w:t>However, i</w:t>
      </w:r>
      <w:r>
        <w:t>t is possible that across spatial units, several crash configurations</w:t>
      </w:r>
      <w:r w:rsidR="00521F27">
        <w:t xml:space="preserve"> (crash type/ crash severity)</w:t>
      </w:r>
      <w:r>
        <w:t xml:space="preserve"> might have large share of zero crashes. In the traditional multivariate context, the presence of such zeros</w:t>
      </w:r>
      <w:r w:rsidR="000A0B12">
        <w:t xml:space="preserve"> was </w:t>
      </w:r>
      <w:r>
        <w:t>accommodated</w:t>
      </w:r>
      <w:r w:rsidR="000A0B12">
        <w:t xml:space="preserve"> by </w:t>
      </w:r>
      <w:r w:rsidR="008869CE">
        <w:t xml:space="preserve">employing </w:t>
      </w:r>
      <w:r w:rsidR="000A0B12">
        <w:t xml:space="preserve">different </w:t>
      </w:r>
      <w:r>
        <w:t>zero-inflated or hurdle variants</w:t>
      </w:r>
      <w:r w:rsidR="000A0B12">
        <w:t xml:space="preserve">. </w:t>
      </w:r>
      <w:bookmarkStart w:id="2" w:name="_Hlk120146753"/>
      <w:r w:rsidR="000A0B12" w:rsidRPr="00024EC3">
        <w:t>T</w:t>
      </w:r>
      <w:r w:rsidRPr="00024EC3">
        <w:t>he current research effort furthers safety methodology by improving the fractional split based multivariate model systems with an explicit consideration for the potential presence of zeros by crash configuration. The modified framework with an additional component for zero crashes results in three components: (1) total crash NB component, (2) binary logit (BL) component by crash configuration and (3) multinomial logit fractional split (MNLFS) crash proportion component. The binary component can be employed to identify safer (or riskier) zones by crash configuration</w:t>
      </w:r>
      <w:bookmarkEnd w:id="2"/>
      <w:r w:rsidRPr="00024EC3">
        <w:t xml:space="preserve">. </w:t>
      </w:r>
      <w:r w:rsidR="00B05DBD" w:rsidRPr="00024EC3">
        <w:rPr>
          <w:rFonts w:cs="Times New Roman"/>
          <w:szCs w:val="24"/>
        </w:rPr>
        <w:t>The MNLFS model was developed to determine the probability of a particular crash type only if it was present in the TAZ</w:t>
      </w:r>
      <w:r w:rsidR="00B05DBD" w:rsidRPr="003877D7">
        <w:rPr>
          <w:rFonts w:cs="Times New Roman"/>
          <w:i/>
          <w:iCs/>
          <w:szCs w:val="24"/>
        </w:rPr>
        <w:t>.</w:t>
      </w:r>
      <w:r w:rsidR="00B05DBD" w:rsidRPr="00B05DBD">
        <w:rPr>
          <w:rFonts w:cs="Times New Roman"/>
          <w:szCs w:val="24"/>
        </w:rPr>
        <w:t xml:space="preserve"> </w:t>
      </w:r>
      <w:r>
        <w:t xml:space="preserve">The framework also accommodates for unobserved heterogeneity across the three components of the model system. The study contributes to empirical literature on safety by estimating the proposed model system for 6 crash types including rear-end, </w:t>
      </w:r>
      <w:r w:rsidR="00D707DA" w:rsidRPr="001C03C0">
        <w:t>angle</w:t>
      </w:r>
      <w:r>
        <w:t>, sideswipe, single-vehicle, multi-vehicle (3 or more), and non-motorized crashes. The model estimation is conducted using a host of independent variables including</w:t>
      </w:r>
      <w:r w:rsidRPr="005066C1">
        <w:t xml:space="preserve"> roadway-, traffic-, land use, built environment, and socio</w:t>
      </w:r>
      <w:r>
        <w:t xml:space="preserve">-demographic </w:t>
      </w:r>
      <w:r w:rsidRPr="005066C1">
        <w:t xml:space="preserve">characteristics, which will contribute to evaluate their impact on crash frequency </w:t>
      </w:r>
      <w:r>
        <w:t>for</w:t>
      </w:r>
      <w:r w:rsidRPr="005066C1">
        <w:t xml:space="preserve"> different collision types</w:t>
      </w:r>
      <w:r>
        <w:t>.</w:t>
      </w:r>
    </w:p>
    <w:p w14:paraId="66CC2A29" w14:textId="117DFE53" w:rsidR="00585ACD" w:rsidRPr="00024EC3" w:rsidRDefault="003E3DDD" w:rsidP="0048475A">
      <w:pPr>
        <w:spacing w:before="0" w:after="0"/>
        <w:ind w:firstLine="720"/>
      </w:pPr>
      <w:r>
        <w:t xml:space="preserve">The data for our analysis was drawn from the 4,747 TAZs in Central Florida region for the year 2016. The dataset contains the records for 114,458 motorized and 3,413 non-motorized crashes. </w:t>
      </w:r>
      <w:r w:rsidR="00957212">
        <w:t>A</w:t>
      </w:r>
      <w:r>
        <w:t xml:space="preserve">ll the crash records were assigned to the corresponding TAZ using the Geographic Information System (GIS). </w:t>
      </w:r>
      <w:r w:rsidR="008968C9">
        <w:t xml:space="preserve">The proposed model system with a binary logit model for considering zero crash state (Model 2) was compared with the traditional MNL-FS model (Model 1) based on log-likelihood (LL) and </w:t>
      </w:r>
      <w:r w:rsidR="008968C9" w:rsidRPr="00FF4674">
        <w:t>Bayesian Information Criterion</w:t>
      </w:r>
      <w:r w:rsidR="008968C9">
        <w:t xml:space="preserve"> (BIC) values. The LL (BIC) values are as follows: (a) Model 1: </w:t>
      </w:r>
      <w:r w:rsidR="008968C9" w:rsidRPr="00E51D42">
        <w:t>-20</w:t>
      </w:r>
      <w:r w:rsidR="008968C9">
        <w:t>,</w:t>
      </w:r>
      <w:r w:rsidR="008968C9" w:rsidRPr="00E51D42">
        <w:t>455.2</w:t>
      </w:r>
      <w:r w:rsidR="008968C9">
        <w:t xml:space="preserve"> (</w:t>
      </w:r>
      <w:r w:rsidR="008968C9" w:rsidRPr="00E13A8F">
        <w:t>41</w:t>
      </w:r>
      <w:r w:rsidR="008968C9">
        <w:t>,</w:t>
      </w:r>
      <w:r w:rsidR="008968C9" w:rsidRPr="00E13A8F">
        <w:t>355.</w:t>
      </w:r>
      <w:r w:rsidR="008968C9">
        <w:t>8) and (b) Model 2: -</w:t>
      </w:r>
      <w:r w:rsidR="008968C9" w:rsidRPr="00704F02">
        <w:t>19</w:t>
      </w:r>
      <w:r w:rsidR="008968C9">
        <w:t>,</w:t>
      </w:r>
      <w:r w:rsidR="008968C9" w:rsidRPr="00704F02">
        <w:t>292.</w:t>
      </w:r>
      <w:r w:rsidR="008968C9">
        <w:t>2 (</w:t>
      </w:r>
      <w:r w:rsidR="008968C9" w:rsidRPr="00E13A8F">
        <w:t>39</w:t>
      </w:r>
      <w:r w:rsidR="008968C9">
        <w:t>,</w:t>
      </w:r>
      <w:r w:rsidR="008968C9" w:rsidRPr="00E13A8F">
        <w:t>029.6</w:t>
      </w:r>
      <w:r w:rsidR="008968C9">
        <w:t xml:space="preserve">). From these values, </w:t>
      </w:r>
      <w:proofErr w:type="gramStart"/>
      <w:r w:rsidR="008968C9">
        <w:t>it is clear that the</w:t>
      </w:r>
      <w:proofErr w:type="gramEnd"/>
      <w:r w:rsidR="008968C9">
        <w:t xml:space="preserve"> newly proposed Model 2 provided the best fit</w:t>
      </w:r>
      <w:r w:rsidR="00CB2A53">
        <w:t>.</w:t>
      </w:r>
      <w:r w:rsidR="00774CAB">
        <w:t xml:space="preserve"> </w:t>
      </w:r>
      <w:r w:rsidR="003B23B7">
        <w:t>To illustrate the improved performance of our proposed model, we conducted a prediction exercise by total crash count and crash counts by crash type using validation dataset. The results indicate that accommodating for zero state in crash type frequency considerations significantly improves model prediction accuracy for low crash categories while not deteriorating performance in the higher crash frequency categories across all crash types.</w:t>
      </w:r>
      <w:r w:rsidR="007B7A70">
        <w:t xml:space="preserve"> </w:t>
      </w:r>
      <w:r w:rsidR="007B7A70" w:rsidRPr="00024EC3">
        <w:t xml:space="preserve">The reader would note that </w:t>
      </w:r>
      <w:r w:rsidR="00B96BD6" w:rsidRPr="00024EC3">
        <w:t>the degrees of freedom of the proposed model and the traditional model were the same in this study.</w:t>
      </w:r>
      <w:r w:rsidR="00D10531" w:rsidRPr="00024EC3">
        <w:t xml:space="preserve"> The binary logit component </w:t>
      </w:r>
      <w:r w:rsidR="00991E8C" w:rsidRPr="00024EC3">
        <w:t>development</w:t>
      </w:r>
      <w:r w:rsidR="00D10531" w:rsidRPr="00024EC3">
        <w:t xml:space="preserve"> was not included in the joint NB-MNLFS framework. They were developed for </w:t>
      </w:r>
      <w:r w:rsidR="00D10531" w:rsidRPr="00024EC3">
        <w:lastRenderedPageBreak/>
        <w:t>future prediction of the occurrence of various crash types in each zone.</w:t>
      </w:r>
      <w:r w:rsidR="00D6607B" w:rsidRPr="00024EC3">
        <w:t xml:space="preserve"> It would be worthwhile to explore a joint model system in future research efforts.</w:t>
      </w:r>
    </w:p>
    <w:p w14:paraId="551642E0" w14:textId="77777777" w:rsidR="00785FD1" w:rsidRDefault="00785FD1" w:rsidP="00785FD1">
      <w:pPr>
        <w:spacing w:before="0" w:after="0"/>
      </w:pPr>
    </w:p>
    <w:p w14:paraId="166D1DD4" w14:textId="77777777" w:rsidR="002B7B20" w:rsidRDefault="002B7B20" w:rsidP="00785FD1">
      <w:pPr>
        <w:pStyle w:val="Heading1"/>
        <w:spacing w:before="0" w:after="0"/>
        <w:rPr>
          <w:sz w:val="22"/>
        </w:rPr>
      </w:pPr>
      <w:r>
        <w:t>AUTHOR CONTRIBUTIONS</w:t>
      </w:r>
    </w:p>
    <w:p w14:paraId="3F901C60" w14:textId="2DE893F7" w:rsidR="0048475A" w:rsidRDefault="002B7B20" w:rsidP="0048475A">
      <w:pPr>
        <w:spacing w:before="0" w:after="0"/>
        <w:rPr>
          <w:rFonts w:cs="Times New Roman"/>
          <w:color w:val="000000" w:themeColor="text1"/>
        </w:rPr>
      </w:pPr>
      <w:r>
        <w:rPr>
          <w:rFonts w:cs="Times New Roman"/>
          <w:color w:val="000000" w:themeColor="text1"/>
        </w:rPr>
        <w:t xml:space="preserve">The authors confirm contribution to the paper as follows: study conception and design: </w:t>
      </w:r>
      <w:r w:rsidRPr="002B7B20">
        <w:rPr>
          <w:rFonts w:cs="Times New Roman"/>
          <w:color w:val="000000" w:themeColor="text1"/>
        </w:rPr>
        <w:t>Naveen Eluru</w:t>
      </w:r>
      <w:r>
        <w:rPr>
          <w:rFonts w:cs="Times New Roman"/>
          <w:color w:val="000000" w:themeColor="text1"/>
        </w:rPr>
        <w:t xml:space="preserve">, </w:t>
      </w:r>
      <w:r w:rsidRPr="002B7B20">
        <w:rPr>
          <w:rFonts w:cs="Times New Roman"/>
          <w:color w:val="000000" w:themeColor="text1"/>
        </w:rPr>
        <w:t>Tanmoy Bhowmik</w:t>
      </w:r>
      <w:r>
        <w:rPr>
          <w:rFonts w:cs="Times New Roman"/>
          <w:color w:val="000000" w:themeColor="text1"/>
        </w:rPr>
        <w:t xml:space="preserve">; data collection: </w:t>
      </w:r>
      <w:r w:rsidR="005E414C" w:rsidRPr="002B7B20">
        <w:rPr>
          <w:rFonts w:cs="Times New Roman"/>
          <w:color w:val="000000" w:themeColor="text1"/>
        </w:rPr>
        <w:t>Tanmoy Bhowmik</w:t>
      </w:r>
      <w:r>
        <w:rPr>
          <w:rFonts w:cs="Times New Roman"/>
          <w:color w:val="000000" w:themeColor="text1"/>
        </w:rPr>
        <w:t xml:space="preserve">; analysis and interpretation of results: </w:t>
      </w:r>
      <w:r w:rsidR="005E414C" w:rsidRPr="005E414C">
        <w:rPr>
          <w:rFonts w:cs="Times New Roman"/>
          <w:color w:val="000000" w:themeColor="text1"/>
        </w:rPr>
        <w:t>Md Istiak Jahan</w:t>
      </w:r>
      <w:r>
        <w:rPr>
          <w:rFonts w:cs="Times New Roman"/>
          <w:color w:val="000000" w:themeColor="text1"/>
        </w:rPr>
        <w:t xml:space="preserve">, </w:t>
      </w:r>
      <w:r w:rsidR="005E414C" w:rsidRPr="002B7B20">
        <w:rPr>
          <w:rFonts w:cs="Times New Roman"/>
          <w:color w:val="000000" w:themeColor="text1"/>
        </w:rPr>
        <w:t>Tanmoy Bhowmik</w:t>
      </w:r>
      <w:r w:rsidR="005E414C">
        <w:rPr>
          <w:rFonts w:cs="Times New Roman"/>
          <w:color w:val="000000" w:themeColor="text1"/>
        </w:rPr>
        <w:t xml:space="preserve">, </w:t>
      </w:r>
      <w:r w:rsidR="005E414C" w:rsidRPr="002B7B20">
        <w:rPr>
          <w:rFonts w:cs="Times New Roman"/>
          <w:color w:val="000000" w:themeColor="text1"/>
        </w:rPr>
        <w:t>Naveen Eluru</w:t>
      </w:r>
      <w:r>
        <w:rPr>
          <w:rFonts w:cs="Times New Roman"/>
          <w:color w:val="000000" w:themeColor="text1"/>
        </w:rPr>
        <w:t xml:space="preserve">; draft manuscript preparation: </w:t>
      </w:r>
      <w:r w:rsidR="005E414C" w:rsidRPr="005E414C">
        <w:rPr>
          <w:rFonts w:cs="Times New Roman"/>
          <w:color w:val="000000" w:themeColor="text1"/>
        </w:rPr>
        <w:t>Md Istiak Jahan</w:t>
      </w:r>
      <w:r w:rsidR="005E414C">
        <w:rPr>
          <w:rFonts w:cs="Times New Roman"/>
          <w:color w:val="000000" w:themeColor="text1"/>
        </w:rPr>
        <w:t xml:space="preserve">, </w:t>
      </w:r>
      <w:r w:rsidR="005E414C" w:rsidRPr="002B7B20">
        <w:rPr>
          <w:rFonts w:cs="Times New Roman"/>
          <w:color w:val="000000" w:themeColor="text1"/>
        </w:rPr>
        <w:t>Naveen Eluru</w:t>
      </w:r>
      <w:r w:rsidR="005E414C">
        <w:rPr>
          <w:rFonts w:cs="Times New Roman"/>
          <w:color w:val="000000" w:themeColor="text1"/>
        </w:rPr>
        <w:t xml:space="preserve">, </w:t>
      </w:r>
      <w:r w:rsidR="005E414C" w:rsidRPr="002B7B20">
        <w:rPr>
          <w:rFonts w:cs="Times New Roman"/>
          <w:color w:val="000000" w:themeColor="text1"/>
        </w:rPr>
        <w:t>Tanmoy Bhowmik</w:t>
      </w:r>
      <w:r>
        <w:rPr>
          <w:rFonts w:cs="Times New Roman"/>
          <w:color w:val="000000" w:themeColor="text1"/>
        </w:rPr>
        <w:t>. All authors reviewed the results and approved the final version of the manuscript.</w:t>
      </w:r>
    </w:p>
    <w:p w14:paraId="4E812433" w14:textId="77777777" w:rsidR="0048475A" w:rsidRDefault="0048475A" w:rsidP="0048475A">
      <w:pPr>
        <w:spacing w:before="0" w:after="0"/>
        <w:rPr>
          <w:rFonts w:cs="Times New Roman"/>
          <w:color w:val="000000" w:themeColor="text1"/>
        </w:rPr>
      </w:pPr>
    </w:p>
    <w:p w14:paraId="71181125" w14:textId="77A63D71" w:rsidR="00BF31B5" w:rsidRPr="00096E49" w:rsidRDefault="00BF31B5" w:rsidP="00087E06">
      <w:pPr>
        <w:pStyle w:val="Heading1"/>
        <w:spacing w:before="0" w:after="0"/>
      </w:pPr>
      <w:r w:rsidRPr="00096E49">
        <w:t>References</w:t>
      </w:r>
    </w:p>
    <w:p w14:paraId="7BC5D6BD" w14:textId="4838E0AB" w:rsidR="000F7FB9" w:rsidRPr="000F7FB9" w:rsidRDefault="00213F5F" w:rsidP="000F7FB9">
      <w:pPr>
        <w:widowControl w:val="0"/>
        <w:autoSpaceDE w:val="0"/>
        <w:autoSpaceDN w:val="0"/>
        <w:adjustRightInd w:val="0"/>
        <w:spacing w:before="0" w:after="0"/>
        <w:ind w:left="640" w:hanging="640"/>
        <w:rPr>
          <w:rFonts w:cs="Times New Roman"/>
          <w:noProof/>
          <w:szCs w:val="24"/>
        </w:rPr>
      </w:pPr>
      <w:r>
        <w:rPr>
          <w:rFonts w:cs="Times New Roman"/>
          <w:szCs w:val="24"/>
        </w:rPr>
        <w:fldChar w:fldCharType="begin" w:fldLock="1"/>
      </w:r>
      <w:r>
        <w:rPr>
          <w:rFonts w:cs="Times New Roman"/>
          <w:szCs w:val="24"/>
        </w:rPr>
        <w:instrText xml:space="preserve">ADDIN Mendeley Bibliography CSL_BIBLIOGRAPHY </w:instrText>
      </w:r>
      <w:r>
        <w:rPr>
          <w:rFonts w:cs="Times New Roman"/>
          <w:szCs w:val="24"/>
        </w:rPr>
        <w:fldChar w:fldCharType="separate"/>
      </w:r>
      <w:r w:rsidR="000F7FB9" w:rsidRPr="000F7FB9">
        <w:rPr>
          <w:rFonts w:cs="Times New Roman"/>
          <w:noProof/>
          <w:szCs w:val="24"/>
        </w:rPr>
        <w:t xml:space="preserve">1. </w:t>
      </w:r>
      <w:r w:rsidR="000F7FB9" w:rsidRPr="000F7FB9">
        <w:rPr>
          <w:rFonts w:cs="Times New Roman"/>
          <w:noProof/>
          <w:szCs w:val="24"/>
        </w:rPr>
        <w:tab/>
        <w:t>NHTSA. NHTSA’s 2021 Estimate of Traffic Deaths Shows 16-Year High. https://www.nhtsa.gov/press-releases/early-estimate-2021-traffic-fatalities. Accessed Jun. 21, 2022.</w:t>
      </w:r>
    </w:p>
    <w:p w14:paraId="6FCC0B64" w14:textId="77777777" w:rsidR="000F7FB9" w:rsidRPr="000F7FB9" w:rsidRDefault="000F7FB9" w:rsidP="000F7FB9">
      <w:pPr>
        <w:widowControl w:val="0"/>
        <w:autoSpaceDE w:val="0"/>
        <w:autoSpaceDN w:val="0"/>
        <w:adjustRightInd w:val="0"/>
        <w:spacing w:before="0" w:after="0"/>
        <w:ind w:left="640" w:hanging="640"/>
        <w:rPr>
          <w:rFonts w:cs="Times New Roman"/>
          <w:noProof/>
          <w:szCs w:val="24"/>
        </w:rPr>
      </w:pPr>
      <w:r w:rsidRPr="000F7FB9">
        <w:rPr>
          <w:rFonts w:cs="Times New Roman"/>
          <w:noProof/>
          <w:szCs w:val="24"/>
        </w:rPr>
        <w:t xml:space="preserve">2. </w:t>
      </w:r>
      <w:r w:rsidRPr="000F7FB9">
        <w:rPr>
          <w:rFonts w:cs="Times New Roman"/>
          <w:noProof/>
          <w:szCs w:val="24"/>
        </w:rPr>
        <w:tab/>
        <w:t xml:space="preserve">Li, Z., X. Chen, Y. Ci, C. Chen, and G. Zhang. A Hierarchical Bayesian Spatiotemporal Random Parameters Approach for Alcohol/Drug Impaired-Driving Crash Frequency Analysis. </w:t>
      </w:r>
      <w:r w:rsidRPr="000F7FB9">
        <w:rPr>
          <w:rFonts w:cs="Times New Roman"/>
          <w:i/>
          <w:iCs/>
          <w:noProof/>
          <w:szCs w:val="24"/>
        </w:rPr>
        <w:t>Analytic Methods in Accident Research</w:t>
      </w:r>
      <w:r w:rsidRPr="000F7FB9">
        <w:rPr>
          <w:rFonts w:cs="Times New Roman"/>
          <w:noProof/>
          <w:szCs w:val="24"/>
        </w:rPr>
        <w:t>, Vol. 21, 2019, pp. 44–61. https://doi.org/10.1016/J.AMAR.2019.01.002.</w:t>
      </w:r>
    </w:p>
    <w:p w14:paraId="01DDE98D" w14:textId="77777777" w:rsidR="000F7FB9" w:rsidRPr="000F7FB9" w:rsidRDefault="000F7FB9" w:rsidP="000F7FB9">
      <w:pPr>
        <w:widowControl w:val="0"/>
        <w:autoSpaceDE w:val="0"/>
        <w:autoSpaceDN w:val="0"/>
        <w:adjustRightInd w:val="0"/>
        <w:spacing w:before="0" w:after="0"/>
        <w:ind w:left="640" w:hanging="640"/>
        <w:rPr>
          <w:rFonts w:cs="Times New Roman"/>
          <w:noProof/>
          <w:szCs w:val="24"/>
        </w:rPr>
      </w:pPr>
      <w:r w:rsidRPr="000F7FB9">
        <w:rPr>
          <w:rFonts w:cs="Times New Roman"/>
          <w:noProof/>
          <w:szCs w:val="24"/>
        </w:rPr>
        <w:t xml:space="preserve">3. </w:t>
      </w:r>
      <w:r w:rsidRPr="000F7FB9">
        <w:rPr>
          <w:rFonts w:cs="Times New Roman"/>
          <w:noProof/>
          <w:szCs w:val="24"/>
        </w:rPr>
        <w:tab/>
        <w:t xml:space="preserve">Han, C., H. Huang, J. Lee, and J. Wang. Investigating Varying Effect of Road-Level Factors on Crash Frequency across Regions: A Bayesian Hierarchical Random Parameter Modeling Approach. </w:t>
      </w:r>
      <w:r w:rsidRPr="000F7FB9">
        <w:rPr>
          <w:rFonts w:cs="Times New Roman"/>
          <w:i/>
          <w:iCs/>
          <w:noProof/>
          <w:szCs w:val="24"/>
        </w:rPr>
        <w:t>Analytic Methods in Accident Research</w:t>
      </w:r>
      <w:r w:rsidRPr="000F7FB9">
        <w:rPr>
          <w:rFonts w:cs="Times New Roman"/>
          <w:noProof/>
          <w:szCs w:val="24"/>
        </w:rPr>
        <w:t>, Vol. 20, 2018, pp. 81–91. https://doi.org/10.1016/J.AMAR.2018.10.002.</w:t>
      </w:r>
    </w:p>
    <w:p w14:paraId="39558131" w14:textId="77777777" w:rsidR="000F7FB9" w:rsidRPr="000F7FB9" w:rsidRDefault="000F7FB9" w:rsidP="000F7FB9">
      <w:pPr>
        <w:widowControl w:val="0"/>
        <w:autoSpaceDE w:val="0"/>
        <w:autoSpaceDN w:val="0"/>
        <w:adjustRightInd w:val="0"/>
        <w:spacing w:before="0" w:after="0"/>
        <w:ind w:left="640" w:hanging="640"/>
        <w:rPr>
          <w:rFonts w:cs="Times New Roman"/>
          <w:noProof/>
          <w:szCs w:val="24"/>
        </w:rPr>
      </w:pPr>
      <w:r w:rsidRPr="000F7FB9">
        <w:rPr>
          <w:rFonts w:cs="Times New Roman"/>
          <w:noProof/>
          <w:szCs w:val="24"/>
        </w:rPr>
        <w:t xml:space="preserve">4. </w:t>
      </w:r>
      <w:r w:rsidRPr="000F7FB9">
        <w:rPr>
          <w:rFonts w:cs="Times New Roman"/>
          <w:noProof/>
          <w:szCs w:val="24"/>
        </w:rPr>
        <w:tab/>
        <w:t xml:space="preserve">Kamrani, M., R. Arvin, and A. J. Khattak. Extracting Useful Information from Basic Safety Message Data: An Empirical Study of Driving Volatility Measures and Crash Frequency at Intersections: </w:t>
      </w:r>
      <w:r w:rsidRPr="000F7FB9">
        <w:rPr>
          <w:rFonts w:cs="Times New Roman"/>
          <w:i/>
          <w:iCs/>
          <w:noProof/>
          <w:szCs w:val="24"/>
        </w:rPr>
        <w:t>https://doi.org/10.1177/0361198118773869</w:t>
      </w:r>
      <w:r w:rsidRPr="000F7FB9">
        <w:rPr>
          <w:rFonts w:cs="Times New Roman"/>
          <w:noProof/>
          <w:szCs w:val="24"/>
        </w:rPr>
        <w:t>, Vol. 2672, No. 38, 2018, pp. 290–301. https://doi.org/10.1177/0361198118773869.</w:t>
      </w:r>
    </w:p>
    <w:p w14:paraId="204A0CC5" w14:textId="77777777" w:rsidR="000F7FB9" w:rsidRPr="000F7FB9" w:rsidRDefault="000F7FB9" w:rsidP="000F7FB9">
      <w:pPr>
        <w:widowControl w:val="0"/>
        <w:autoSpaceDE w:val="0"/>
        <w:autoSpaceDN w:val="0"/>
        <w:adjustRightInd w:val="0"/>
        <w:spacing w:before="0" w:after="0"/>
        <w:ind w:left="640" w:hanging="640"/>
        <w:rPr>
          <w:rFonts w:cs="Times New Roman"/>
          <w:noProof/>
          <w:szCs w:val="24"/>
        </w:rPr>
      </w:pPr>
      <w:r w:rsidRPr="000F7FB9">
        <w:rPr>
          <w:rFonts w:cs="Times New Roman"/>
          <w:noProof/>
          <w:szCs w:val="24"/>
        </w:rPr>
        <w:t xml:space="preserve">5. </w:t>
      </w:r>
      <w:r w:rsidRPr="000F7FB9">
        <w:rPr>
          <w:rFonts w:cs="Times New Roman"/>
          <w:noProof/>
          <w:szCs w:val="24"/>
        </w:rPr>
        <w:tab/>
        <w:t xml:space="preserve">Pu, Z., A. M. Asce, Z. Li, R. Ke, X. Hua, Y. Wang, and F. Asce. Evaluating the Nonlinear Correlation between Vertical Curve Features and Crash Frequency on Highways Using Random Forests. </w:t>
      </w:r>
      <w:r w:rsidRPr="000F7FB9">
        <w:rPr>
          <w:rFonts w:cs="Times New Roman"/>
          <w:i/>
          <w:iCs/>
          <w:noProof/>
          <w:szCs w:val="24"/>
        </w:rPr>
        <w:t>Journal of Transportation En- gineering, Part A: Systemsgineering, Part A: Systems</w:t>
      </w:r>
      <w:r w:rsidRPr="000F7FB9">
        <w:rPr>
          <w:rFonts w:cs="Times New Roman"/>
          <w:noProof/>
          <w:szCs w:val="24"/>
        </w:rPr>
        <w:t>, Vol. 146, No. 10, 2020, pp. 04020115-(1-13). https://doi.org/10.1061/JTEPBS.0000410.</w:t>
      </w:r>
    </w:p>
    <w:p w14:paraId="53D8B57C" w14:textId="77777777" w:rsidR="000F7FB9" w:rsidRPr="000F7FB9" w:rsidRDefault="000F7FB9" w:rsidP="000F7FB9">
      <w:pPr>
        <w:widowControl w:val="0"/>
        <w:autoSpaceDE w:val="0"/>
        <w:autoSpaceDN w:val="0"/>
        <w:adjustRightInd w:val="0"/>
        <w:spacing w:before="0" w:after="0"/>
        <w:ind w:left="640" w:hanging="640"/>
        <w:rPr>
          <w:rFonts w:cs="Times New Roman"/>
          <w:noProof/>
          <w:szCs w:val="24"/>
        </w:rPr>
      </w:pPr>
      <w:r w:rsidRPr="000F7FB9">
        <w:rPr>
          <w:rFonts w:cs="Times New Roman"/>
          <w:noProof/>
          <w:szCs w:val="24"/>
        </w:rPr>
        <w:t xml:space="preserve">6. </w:t>
      </w:r>
      <w:r w:rsidRPr="000F7FB9">
        <w:rPr>
          <w:rFonts w:cs="Times New Roman"/>
          <w:noProof/>
          <w:szCs w:val="24"/>
        </w:rPr>
        <w:tab/>
        <w:t xml:space="preserve">Zhang, X., S. T. Waller, and P. Jiang. An Ensemble Machine Learning-Based Modeling Framework for Analysis of Traffic Crash Frequency. </w:t>
      </w:r>
      <w:r w:rsidRPr="000F7FB9">
        <w:rPr>
          <w:rFonts w:cs="Times New Roman"/>
          <w:i/>
          <w:iCs/>
          <w:noProof/>
          <w:szCs w:val="24"/>
        </w:rPr>
        <w:t>Computer-Aided Civil and Infrastructure Engineering</w:t>
      </w:r>
      <w:r w:rsidRPr="000F7FB9">
        <w:rPr>
          <w:rFonts w:cs="Times New Roman"/>
          <w:noProof/>
          <w:szCs w:val="24"/>
        </w:rPr>
        <w:t>, Vol. 35, No. 3, 2020, pp. 258–276. https://doi.org/10.1111/MICE.12485.</w:t>
      </w:r>
    </w:p>
    <w:p w14:paraId="3BB740AC" w14:textId="77777777" w:rsidR="000F7FB9" w:rsidRPr="000F7FB9" w:rsidRDefault="000F7FB9" w:rsidP="000F7FB9">
      <w:pPr>
        <w:widowControl w:val="0"/>
        <w:autoSpaceDE w:val="0"/>
        <w:autoSpaceDN w:val="0"/>
        <w:adjustRightInd w:val="0"/>
        <w:spacing w:before="0" w:after="0"/>
        <w:ind w:left="640" w:hanging="640"/>
        <w:rPr>
          <w:rFonts w:cs="Times New Roman"/>
          <w:noProof/>
          <w:szCs w:val="24"/>
        </w:rPr>
      </w:pPr>
      <w:r w:rsidRPr="000F7FB9">
        <w:rPr>
          <w:rFonts w:cs="Times New Roman"/>
          <w:noProof/>
          <w:szCs w:val="24"/>
        </w:rPr>
        <w:t xml:space="preserve">7. </w:t>
      </w:r>
      <w:r w:rsidRPr="000F7FB9">
        <w:rPr>
          <w:rFonts w:cs="Times New Roman"/>
          <w:noProof/>
          <w:szCs w:val="24"/>
        </w:rPr>
        <w:tab/>
        <w:t xml:space="preserve">Rashidi, M. H., S. Keshavarz, P. Pazari, N. Safahieh, and A. Samimi. Modeling the Accuracy of Traffic Crash Prediction Models. </w:t>
      </w:r>
      <w:r w:rsidRPr="000F7FB9">
        <w:rPr>
          <w:rFonts w:cs="Times New Roman"/>
          <w:i/>
          <w:iCs/>
          <w:noProof/>
          <w:szCs w:val="24"/>
        </w:rPr>
        <w:t>IATSS Research</w:t>
      </w:r>
      <w:r w:rsidRPr="000F7FB9">
        <w:rPr>
          <w:rFonts w:cs="Times New Roman"/>
          <w:noProof/>
          <w:szCs w:val="24"/>
        </w:rPr>
        <w:t>, 2022. https://doi.org/10.1016/J.IATSSR.2022.03.004.</w:t>
      </w:r>
    </w:p>
    <w:p w14:paraId="0038CC2C" w14:textId="77777777" w:rsidR="000F7FB9" w:rsidRPr="000F7FB9" w:rsidRDefault="000F7FB9" w:rsidP="000F7FB9">
      <w:pPr>
        <w:widowControl w:val="0"/>
        <w:autoSpaceDE w:val="0"/>
        <w:autoSpaceDN w:val="0"/>
        <w:adjustRightInd w:val="0"/>
        <w:spacing w:before="0" w:after="0"/>
        <w:ind w:left="640" w:hanging="640"/>
        <w:rPr>
          <w:rFonts w:cs="Times New Roman"/>
          <w:noProof/>
          <w:szCs w:val="24"/>
        </w:rPr>
      </w:pPr>
      <w:r w:rsidRPr="000F7FB9">
        <w:rPr>
          <w:rFonts w:cs="Times New Roman"/>
          <w:noProof/>
          <w:szCs w:val="24"/>
        </w:rPr>
        <w:t xml:space="preserve">8. </w:t>
      </w:r>
      <w:r w:rsidRPr="000F7FB9">
        <w:rPr>
          <w:rFonts w:cs="Times New Roman"/>
          <w:noProof/>
          <w:szCs w:val="24"/>
        </w:rPr>
        <w:tab/>
        <w:t xml:space="preserve">Almasi, S. A., and H. R. Behnood. Exposure Based Geographic Analysis Mode for Estimating the Expected Pedestrian Crash Frequency in Urban Traffic Zones; Case Study of Tehran. </w:t>
      </w:r>
      <w:r w:rsidRPr="000F7FB9">
        <w:rPr>
          <w:rFonts w:cs="Times New Roman"/>
          <w:i/>
          <w:iCs/>
          <w:noProof/>
          <w:szCs w:val="24"/>
        </w:rPr>
        <w:t>Accident Analysis &amp; Prevention</w:t>
      </w:r>
      <w:r w:rsidRPr="000F7FB9">
        <w:rPr>
          <w:rFonts w:cs="Times New Roman"/>
          <w:noProof/>
          <w:szCs w:val="24"/>
        </w:rPr>
        <w:t>, Vol. 168, 2022, p. 106576. https://doi.org/10.1016/J.AAP.2022.106576.</w:t>
      </w:r>
    </w:p>
    <w:p w14:paraId="1DFD649E" w14:textId="77777777" w:rsidR="000F7FB9" w:rsidRPr="000F7FB9" w:rsidRDefault="000F7FB9" w:rsidP="000F7FB9">
      <w:pPr>
        <w:widowControl w:val="0"/>
        <w:autoSpaceDE w:val="0"/>
        <w:autoSpaceDN w:val="0"/>
        <w:adjustRightInd w:val="0"/>
        <w:spacing w:before="0" w:after="0"/>
        <w:ind w:left="640" w:hanging="640"/>
        <w:rPr>
          <w:rFonts w:cs="Times New Roman"/>
          <w:noProof/>
          <w:szCs w:val="24"/>
        </w:rPr>
      </w:pPr>
      <w:r w:rsidRPr="000F7FB9">
        <w:rPr>
          <w:rFonts w:cs="Times New Roman"/>
          <w:noProof/>
          <w:szCs w:val="24"/>
        </w:rPr>
        <w:t xml:space="preserve">9. </w:t>
      </w:r>
      <w:r w:rsidRPr="000F7FB9">
        <w:rPr>
          <w:rFonts w:cs="Times New Roman"/>
          <w:noProof/>
          <w:szCs w:val="24"/>
        </w:rPr>
        <w:tab/>
        <w:t xml:space="preserve">Alrejjal, A., M. Moomen, and K. Ksaibati. Evaluating the Effectiveness of Law Enforcement in Reducing Truck Crashes for a Rural Mountainous Freeway in Wyoming. </w:t>
      </w:r>
      <w:r w:rsidRPr="000F7FB9">
        <w:rPr>
          <w:rFonts w:cs="Times New Roman"/>
          <w:i/>
          <w:iCs/>
          <w:noProof/>
          <w:szCs w:val="24"/>
        </w:rPr>
        <w:t>The International Journal of Transportation Research</w:t>
      </w:r>
      <w:r w:rsidRPr="000F7FB9">
        <w:rPr>
          <w:rFonts w:cs="Times New Roman"/>
          <w:noProof/>
          <w:szCs w:val="24"/>
        </w:rPr>
        <w:t>, 2021, pp. 1–11. https://doi.org/10.1080/19427867.2021.1949089.</w:t>
      </w:r>
    </w:p>
    <w:p w14:paraId="1D09B075" w14:textId="77777777" w:rsidR="000F7FB9" w:rsidRPr="000F7FB9" w:rsidRDefault="000F7FB9" w:rsidP="000F7FB9">
      <w:pPr>
        <w:widowControl w:val="0"/>
        <w:autoSpaceDE w:val="0"/>
        <w:autoSpaceDN w:val="0"/>
        <w:adjustRightInd w:val="0"/>
        <w:spacing w:before="0" w:after="0"/>
        <w:ind w:left="640" w:hanging="640"/>
        <w:rPr>
          <w:rFonts w:cs="Times New Roman"/>
          <w:noProof/>
          <w:szCs w:val="24"/>
        </w:rPr>
      </w:pPr>
      <w:r w:rsidRPr="000F7FB9">
        <w:rPr>
          <w:rFonts w:cs="Times New Roman"/>
          <w:noProof/>
          <w:szCs w:val="24"/>
        </w:rPr>
        <w:lastRenderedPageBreak/>
        <w:t xml:space="preserve">10. </w:t>
      </w:r>
      <w:r w:rsidRPr="000F7FB9">
        <w:rPr>
          <w:rFonts w:cs="Times New Roman"/>
          <w:noProof/>
          <w:szCs w:val="24"/>
        </w:rPr>
        <w:tab/>
        <w:t xml:space="preserve">Azimian, A., and J. Jiao. Modeling Factors Contributing to Dockless E-Scooter Injury Accidents in Austin, Texas. </w:t>
      </w:r>
      <w:r w:rsidRPr="000F7FB9">
        <w:rPr>
          <w:rFonts w:cs="Times New Roman"/>
          <w:i/>
          <w:iCs/>
          <w:noProof/>
          <w:szCs w:val="24"/>
        </w:rPr>
        <w:t>Traffic Injury Prevention</w:t>
      </w:r>
      <w:r w:rsidRPr="000F7FB9">
        <w:rPr>
          <w:rFonts w:cs="Times New Roman"/>
          <w:noProof/>
          <w:szCs w:val="24"/>
        </w:rPr>
        <w:t>, Vol. 23, No. 2, 2022, pp. 107–111. https://doi.org/10.1080/15389588.2022.2030057/SUPPL_FILE/GCPI_A_2030057_SM3695.DOCX.</w:t>
      </w:r>
    </w:p>
    <w:p w14:paraId="17C33D11" w14:textId="77777777" w:rsidR="000F7FB9" w:rsidRPr="000F7FB9" w:rsidRDefault="000F7FB9" w:rsidP="000F7FB9">
      <w:pPr>
        <w:widowControl w:val="0"/>
        <w:autoSpaceDE w:val="0"/>
        <w:autoSpaceDN w:val="0"/>
        <w:adjustRightInd w:val="0"/>
        <w:spacing w:before="0" w:after="0"/>
        <w:ind w:left="640" w:hanging="640"/>
        <w:rPr>
          <w:rFonts w:cs="Times New Roman"/>
          <w:noProof/>
          <w:szCs w:val="24"/>
        </w:rPr>
      </w:pPr>
      <w:r w:rsidRPr="000F7FB9">
        <w:rPr>
          <w:rFonts w:cs="Times New Roman"/>
          <w:noProof/>
          <w:szCs w:val="24"/>
        </w:rPr>
        <w:t xml:space="preserve">11. </w:t>
      </w:r>
      <w:r w:rsidRPr="000F7FB9">
        <w:rPr>
          <w:rFonts w:cs="Times New Roman"/>
          <w:noProof/>
          <w:szCs w:val="24"/>
        </w:rPr>
        <w:tab/>
        <w:t xml:space="preserve">Khedher, M. B. Ben, and D. Yun. Generalized Linear Models to Identify the Impact of Road Geometric Design Features on Crash Frequency in Rural Roads. </w:t>
      </w:r>
      <w:r w:rsidRPr="000F7FB9">
        <w:rPr>
          <w:rFonts w:cs="Times New Roman"/>
          <w:i/>
          <w:iCs/>
          <w:noProof/>
          <w:szCs w:val="24"/>
        </w:rPr>
        <w:t>KSCE Journal of Civil Engineering</w:t>
      </w:r>
      <w:r w:rsidRPr="000F7FB9">
        <w:rPr>
          <w:rFonts w:cs="Times New Roman"/>
          <w:noProof/>
          <w:szCs w:val="24"/>
        </w:rPr>
        <w:t>, Vol. 26, No. 3, 2022, pp. 1388–1395. https://doi.org/10.1007/s12205-021-1317-x.</w:t>
      </w:r>
    </w:p>
    <w:p w14:paraId="380A705F" w14:textId="77777777" w:rsidR="000F7FB9" w:rsidRPr="000F7FB9" w:rsidRDefault="000F7FB9" w:rsidP="000F7FB9">
      <w:pPr>
        <w:widowControl w:val="0"/>
        <w:autoSpaceDE w:val="0"/>
        <w:autoSpaceDN w:val="0"/>
        <w:adjustRightInd w:val="0"/>
        <w:spacing w:before="0" w:after="0"/>
        <w:ind w:left="640" w:hanging="640"/>
        <w:rPr>
          <w:rFonts w:cs="Times New Roman"/>
          <w:noProof/>
          <w:szCs w:val="24"/>
        </w:rPr>
      </w:pPr>
      <w:r w:rsidRPr="000F7FB9">
        <w:rPr>
          <w:rFonts w:cs="Times New Roman"/>
          <w:noProof/>
          <w:szCs w:val="24"/>
        </w:rPr>
        <w:t xml:space="preserve">12. </w:t>
      </w:r>
      <w:r w:rsidRPr="000F7FB9">
        <w:rPr>
          <w:rFonts w:cs="Times New Roman"/>
          <w:noProof/>
          <w:szCs w:val="24"/>
        </w:rPr>
        <w:tab/>
        <w:t>Raihan, A., P. Alluri, W. Wu, and A. Gan. Estimation of Bicycle Crash Modification Factors (CMFs) on Urban Facilities Using Zero Inflated Negative Binomial Models. 2018. https://doi.org/10.1016/j.aap.2018.12.009.</w:t>
      </w:r>
    </w:p>
    <w:p w14:paraId="0385B306" w14:textId="77777777" w:rsidR="000F7FB9" w:rsidRPr="000F7FB9" w:rsidRDefault="000F7FB9" w:rsidP="000F7FB9">
      <w:pPr>
        <w:widowControl w:val="0"/>
        <w:autoSpaceDE w:val="0"/>
        <w:autoSpaceDN w:val="0"/>
        <w:adjustRightInd w:val="0"/>
        <w:spacing w:before="0" w:after="0"/>
        <w:ind w:left="640" w:hanging="640"/>
        <w:rPr>
          <w:rFonts w:cs="Times New Roman"/>
          <w:noProof/>
          <w:szCs w:val="24"/>
        </w:rPr>
      </w:pPr>
      <w:r w:rsidRPr="000F7FB9">
        <w:rPr>
          <w:rFonts w:cs="Times New Roman"/>
          <w:noProof/>
          <w:szCs w:val="24"/>
        </w:rPr>
        <w:t xml:space="preserve">13. </w:t>
      </w:r>
      <w:r w:rsidRPr="000F7FB9">
        <w:rPr>
          <w:rFonts w:cs="Times New Roman"/>
          <w:noProof/>
          <w:szCs w:val="24"/>
        </w:rPr>
        <w:tab/>
        <w:t xml:space="preserve">Bhowmik, T., S. Yasmin, and N. Eluru. Do We Need Multivariate Modeling Approaches to Model Crash Frequency by Crash Types? A Panel Mixed Approach to Modeling Crash Frequency by Crash Types. </w:t>
      </w:r>
      <w:r w:rsidRPr="000F7FB9">
        <w:rPr>
          <w:rFonts w:cs="Times New Roman"/>
          <w:i/>
          <w:iCs/>
          <w:noProof/>
          <w:szCs w:val="24"/>
        </w:rPr>
        <w:t>Analytic Methods in Accident Research</w:t>
      </w:r>
      <w:r w:rsidRPr="000F7FB9">
        <w:rPr>
          <w:rFonts w:cs="Times New Roman"/>
          <w:noProof/>
          <w:szCs w:val="24"/>
        </w:rPr>
        <w:t>, Vol. 24, 2019, p. 100107. https://doi.org/10.1016/j.amar.2019.100107.</w:t>
      </w:r>
    </w:p>
    <w:p w14:paraId="3B319DBC" w14:textId="77777777" w:rsidR="000F7FB9" w:rsidRPr="000F7FB9" w:rsidRDefault="000F7FB9" w:rsidP="000F7FB9">
      <w:pPr>
        <w:widowControl w:val="0"/>
        <w:autoSpaceDE w:val="0"/>
        <w:autoSpaceDN w:val="0"/>
        <w:adjustRightInd w:val="0"/>
        <w:spacing w:before="0" w:after="0"/>
        <w:ind w:left="640" w:hanging="640"/>
        <w:rPr>
          <w:rFonts w:cs="Times New Roman"/>
          <w:noProof/>
          <w:szCs w:val="24"/>
        </w:rPr>
      </w:pPr>
      <w:r w:rsidRPr="000F7FB9">
        <w:rPr>
          <w:rFonts w:cs="Times New Roman"/>
          <w:noProof/>
          <w:szCs w:val="24"/>
        </w:rPr>
        <w:t xml:space="preserve">14. </w:t>
      </w:r>
      <w:r w:rsidRPr="000F7FB9">
        <w:rPr>
          <w:rFonts w:cs="Times New Roman"/>
          <w:noProof/>
          <w:szCs w:val="24"/>
        </w:rPr>
        <w:tab/>
        <w:t xml:space="preserve">Mannering, F. L., V. Shankar, and C. R. Bhat. Unobserved Heterogeneity and the Statistical Analysis of Highway Accident Data. </w:t>
      </w:r>
      <w:r w:rsidRPr="000F7FB9">
        <w:rPr>
          <w:rFonts w:cs="Times New Roman"/>
          <w:i/>
          <w:iCs/>
          <w:noProof/>
          <w:szCs w:val="24"/>
        </w:rPr>
        <w:t>Analytic Methods in Accident Research</w:t>
      </w:r>
      <w:r w:rsidRPr="000F7FB9">
        <w:rPr>
          <w:rFonts w:cs="Times New Roman"/>
          <w:noProof/>
          <w:szCs w:val="24"/>
        </w:rPr>
        <w:t>, Vol. 11, 2016, pp. 1–16. https://doi.org/10.1016/j.amar.2016.04.001.</w:t>
      </w:r>
    </w:p>
    <w:p w14:paraId="797D03BE" w14:textId="77777777" w:rsidR="000F7FB9" w:rsidRPr="000F7FB9" w:rsidRDefault="000F7FB9" w:rsidP="000F7FB9">
      <w:pPr>
        <w:widowControl w:val="0"/>
        <w:autoSpaceDE w:val="0"/>
        <w:autoSpaceDN w:val="0"/>
        <w:adjustRightInd w:val="0"/>
        <w:spacing w:before="0" w:after="0"/>
        <w:ind w:left="640" w:hanging="640"/>
        <w:rPr>
          <w:rFonts w:cs="Times New Roman"/>
          <w:noProof/>
          <w:szCs w:val="24"/>
        </w:rPr>
      </w:pPr>
      <w:r w:rsidRPr="000F7FB9">
        <w:rPr>
          <w:rFonts w:cs="Times New Roman"/>
          <w:noProof/>
          <w:szCs w:val="24"/>
        </w:rPr>
        <w:t xml:space="preserve">15. </w:t>
      </w:r>
      <w:r w:rsidRPr="000F7FB9">
        <w:rPr>
          <w:rFonts w:cs="Times New Roman"/>
          <w:noProof/>
          <w:szCs w:val="24"/>
        </w:rPr>
        <w:tab/>
        <w:t xml:space="preserve">Wang, K., T. Bhowmik, S. Zhao, N. Eluru, and E. Jackson. Highway Safety Assessment and Improvement through Crash Prediction by Injury Severity and Vehicle Damage Using Multivariate Poisson-Lognormal Model and Joint Negative Binomial-Generalized Ordered Probit Fractional Split Model. </w:t>
      </w:r>
      <w:r w:rsidRPr="000F7FB9">
        <w:rPr>
          <w:rFonts w:cs="Times New Roman"/>
          <w:i/>
          <w:iCs/>
          <w:noProof/>
          <w:szCs w:val="24"/>
        </w:rPr>
        <w:t>Journal of Safety Research</w:t>
      </w:r>
      <w:r w:rsidRPr="000F7FB9">
        <w:rPr>
          <w:rFonts w:cs="Times New Roman"/>
          <w:noProof/>
          <w:szCs w:val="24"/>
        </w:rPr>
        <w:t>, Vol. 76, 2021, pp. 44–55. https://doi.org/10.1016/J.JSR.2020.11.005.</w:t>
      </w:r>
    </w:p>
    <w:p w14:paraId="4C05970B" w14:textId="77777777" w:rsidR="000F7FB9" w:rsidRPr="000F7FB9" w:rsidRDefault="000F7FB9" w:rsidP="000F7FB9">
      <w:pPr>
        <w:widowControl w:val="0"/>
        <w:autoSpaceDE w:val="0"/>
        <w:autoSpaceDN w:val="0"/>
        <w:adjustRightInd w:val="0"/>
        <w:spacing w:before="0" w:after="0"/>
        <w:ind w:left="640" w:hanging="640"/>
        <w:rPr>
          <w:rFonts w:cs="Times New Roman"/>
          <w:noProof/>
          <w:szCs w:val="24"/>
        </w:rPr>
      </w:pPr>
      <w:r w:rsidRPr="000F7FB9">
        <w:rPr>
          <w:rFonts w:cs="Times New Roman"/>
          <w:noProof/>
          <w:szCs w:val="24"/>
        </w:rPr>
        <w:t xml:space="preserve">16. </w:t>
      </w:r>
      <w:r w:rsidRPr="000F7FB9">
        <w:rPr>
          <w:rFonts w:cs="Times New Roman"/>
          <w:noProof/>
          <w:szCs w:val="24"/>
        </w:rPr>
        <w:tab/>
        <w:t xml:space="preserve">Ding, H., and N. N. Sze. Effects of Road Network Characteristics on Bicycle Safety: A Multivariate Poisson-Lognormal Model. </w:t>
      </w:r>
      <w:r w:rsidRPr="000F7FB9">
        <w:rPr>
          <w:rFonts w:cs="Times New Roman"/>
          <w:i/>
          <w:iCs/>
          <w:noProof/>
          <w:szCs w:val="24"/>
        </w:rPr>
        <w:t>Multimodal Transportation</w:t>
      </w:r>
      <w:r w:rsidRPr="000F7FB9">
        <w:rPr>
          <w:rFonts w:cs="Times New Roman"/>
          <w:noProof/>
          <w:szCs w:val="24"/>
        </w:rPr>
        <w:t>, Vol. 1, No. 2, 2022, p. 100020. https://doi.org/10.1016/J.MULTRA.2022.100020.</w:t>
      </w:r>
    </w:p>
    <w:p w14:paraId="0D806720" w14:textId="77777777" w:rsidR="000F7FB9" w:rsidRPr="000F7FB9" w:rsidRDefault="000F7FB9" w:rsidP="000F7FB9">
      <w:pPr>
        <w:widowControl w:val="0"/>
        <w:autoSpaceDE w:val="0"/>
        <w:autoSpaceDN w:val="0"/>
        <w:adjustRightInd w:val="0"/>
        <w:spacing w:before="0" w:after="0"/>
        <w:ind w:left="640" w:hanging="640"/>
        <w:rPr>
          <w:rFonts w:cs="Times New Roman"/>
          <w:noProof/>
          <w:szCs w:val="24"/>
        </w:rPr>
      </w:pPr>
      <w:r w:rsidRPr="000F7FB9">
        <w:rPr>
          <w:rFonts w:cs="Times New Roman"/>
          <w:noProof/>
          <w:szCs w:val="24"/>
        </w:rPr>
        <w:t xml:space="preserve">17. </w:t>
      </w:r>
      <w:r w:rsidRPr="000F7FB9">
        <w:rPr>
          <w:rFonts w:cs="Times New Roman"/>
          <w:noProof/>
          <w:szCs w:val="24"/>
        </w:rPr>
        <w:tab/>
        <w:t xml:space="preserve">Bhowmik, T., M. Rahman, S. Yasmin, and N. Eluru. Exploring Analytical, Simulation-Based, and Hybrid Model Structures for Multivariate Crash Frequency Modeling. </w:t>
      </w:r>
      <w:r w:rsidRPr="000F7FB9">
        <w:rPr>
          <w:rFonts w:cs="Times New Roman"/>
          <w:i/>
          <w:iCs/>
          <w:noProof/>
          <w:szCs w:val="24"/>
        </w:rPr>
        <w:t>Analytic Methods in Accident Research</w:t>
      </w:r>
      <w:r w:rsidRPr="000F7FB9">
        <w:rPr>
          <w:rFonts w:cs="Times New Roman"/>
          <w:noProof/>
          <w:szCs w:val="24"/>
        </w:rPr>
        <w:t>, Vol. 31, 2021, p. 100167. https://doi.org/10.1016/j.amar.2021.100167.</w:t>
      </w:r>
    </w:p>
    <w:p w14:paraId="12010035" w14:textId="77777777" w:rsidR="000F7FB9" w:rsidRPr="000F7FB9" w:rsidRDefault="000F7FB9" w:rsidP="000F7FB9">
      <w:pPr>
        <w:widowControl w:val="0"/>
        <w:autoSpaceDE w:val="0"/>
        <w:autoSpaceDN w:val="0"/>
        <w:adjustRightInd w:val="0"/>
        <w:spacing w:before="0" w:after="0"/>
        <w:ind w:left="640" w:hanging="640"/>
        <w:rPr>
          <w:rFonts w:cs="Times New Roman"/>
          <w:noProof/>
          <w:szCs w:val="24"/>
        </w:rPr>
      </w:pPr>
      <w:r w:rsidRPr="000F7FB9">
        <w:rPr>
          <w:rFonts w:cs="Times New Roman"/>
          <w:noProof/>
          <w:szCs w:val="24"/>
        </w:rPr>
        <w:t xml:space="preserve">18. </w:t>
      </w:r>
      <w:r w:rsidRPr="000F7FB9">
        <w:rPr>
          <w:rFonts w:cs="Times New Roman"/>
          <w:noProof/>
          <w:szCs w:val="24"/>
        </w:rPr>
        <w:tab/>
        <w:t xml:space="preserve">Yasmin, S., S. U. Momtaz, T. Nashad, and N. Eluru. A Multivariate Copula-Based Macro-Level Crash Count Model: </w:t>
      </w:r>
      <w:r w:rsidRPr="000F7FB9">
        <w:rPr>
          <w:rFonts w:cs="Times New Roman"/>
          <w:i/>
          <w:iCs/>
          <w:noProof/>
          <w:szCs w:val="24"/>
        </w:rPr>
        <w:t>https://doi.org/10.1177/0361198118801348</w:t>
      </w:r>
      <w:r w:rsidRPr="000F7FB9">
        <w:rPr>
          <w:rFonts w:cs="Times New Roman"/>
          <w:noProof/>
          <w:szCs w:val="24"/>
        </w:rPr>
        <w:t>, Vol. 2672, No. 30, 2018, pp. 64–75. https://doi.org/10.1177/0361198118801348.</w:t>
      </w:r>
    </w:p>
    <w:p w14:paraId="4B71B2F7" w14:textId="77777777" w:rsidR="000F7FB9" w:rsidRPr="000F7FB9" w:rsidRDefault="000F7FB9" w:rsidP="000F7FB9">
      <w:pPr>
        <w:widowControl w:val="0"/>
        <w:autoSpaceDE w:val="0"/>
        <w:autoSpaceDN w:val="0"/>
        <w:adjustRightInd w:val="0"/>
        <w:spacing w:before="0" w:after="0"/>
        <w:ind w:left="640" w:hanging="640"/>
        <w:rPr>
          <w:rFonts w:cs="Times New Roman"/>
          <w:noProof/>
          <w:szCs w:val="24"/>
        </w:rPr>
      </w:pPr>
      <w:r w:rsidRPr="000F7FB9">
        <w:rPr>
          <w:rFonts w:cs="Times New Roman"/>
          <w:noProof/>
          <w:szCs w:val="24"/>
        </w:rPr>
        <w:t xml:space="preserve">19. </w:t>
      </w:r>
      <w:r w:rsidRPr="000F7FB9">
        <w:rPr>
          <w:rFonts w:cs="Times New Roman"/>
          <w:noProof/>
          <w:szCs w:val="24"/>
        </w:rPr>
        <w:tab/>
        <w:t xml:space="preserve">Rahman Shaon, M. R., X. Qin, A. P. Afghari, S. Washington, and M. M. Haque. Incorporating Behavioral Variables into Crash Count Prediction by Severity: A Multivariate Multiple Risk Source Approach. </w:t>
      </w:r>
      <w:r w:rsidRPr="000F7FB9">
        <w:rPr>
          <w:rFonts w:cs="Times New Roman"/>
          <w:i/>
          <w:iCs/>
          <w:noProof/>
          <w:szCs w:val="24"/>
        </w:rPr>
        <w:t>Accident Analysis &amp; Prevention</w:t>
      </w:r>
      <w:r w:rsidRPr="000F7FB9">
        <w:rPr>
          <w:rFonts w:cs="Times New Roman"/>
          <w:noProof/>
          <w:szCs w:val="24"/>
        </w:rPr>
        <w:t>, Vol. 129, 2019, pp. 277–288. https://doi.org/10.1016/J.AAP.2019.05.010.</w:t>
      </w:r>
    </w:p>
    <w:p w14:paraId="63EB9308" w14:textId="77777777" w:rsidR="000F7FB9" w:rsidRPr="000F7FB9" w:rsidRDefault="000F7FB9" w:rsidP="000F7FB9">
      <w:pPr>
        <w:widowControl w:val="0"/>
        <w:autoSpaceDE w:val="0"/>
        <w:autoSpaceDN w:val="0"/>
        <w:adjustRightInd w:val="0"/>
        <w:spacing w:before="0" w:after="0"/>
        <w:ind w:left="640" w:hanging="640"/>
        <w:rPr>
          <w:rFonts w:cs="Times New Roman"/>
          <w:noProof/>
          <w:szCs w:val="24"/>
        </w:rPr>
      </w:pPr>
      <w:r w:rsidRPr="000F7FB9">
        <w:rPr>
          <w:rFonts w:cs="Times New Roman"/>
          <w:noProof/>
          <w:szCs w:val="24"/>
        </w:rPr>
        <w:t xml:space="preserve">20. </w:t>
      </w:r>
      <w:r w:rsidRPr="000F7FB9">
        <w:rPr>
          <w:rFonts w:cs="Times New Roman"/>
          <w:noProof/>
          <w:szCs w:val="24"/>
        </w:rPr>
        <w:tab/>
        <w:t xml:space="preserve">Alarifi, S. A., M. Abdel-Aty, and J. Lee. A Bayesian Multivariate Hierarchical Spatial Joint Model for Predicting Crash Counts by Crash Type at Intersections and Segments along Corridors. </w:t>
      </w:r>
      <w:r w:rsidRPr="000F7FB9">
        <w:rPr>
          <w:rFonts w:cs="Times New Roman"/>
          <w:i/>
          <w:iCs/>
          <w:noProof/>
          <w:szCs w:val="24"/>
        </w:rPr>
        <w:t>Accident Analysis &amp; Prevention</w:t>
      </w:r>
      <w:r w:rsidRPr="000F7FB9">
        <w:rPr>
          <w:rFonts w:cs="Times New Roman"/>
          <w:noProof/>
          <w:szCs w:val="24"/>
        </w:rPr>
        <w:t>, Vol. 119, 2018, pp. 263–273. https://doi.org/10.1016/J.AAP.2018.07.026.</w:t>
      </w:r>
    </w:p>
    <w:p w14:paraId="5F7489EC" w14:textId="77777777" w:rsidR="000F7FB9" w:rsidRPr="000F7FB9" w:rsidRDefault="000F7FB9" w:rsidP="000F7FB9">
      <w:pPr>
        <w:widowControl w:val="0"/>
        <w:autoSpaceDE w:val="0"/>
        <w:autoSpaceDN w:val="0"/>
        <w:adjustRightInd w:val="0"/>
        <w:spacing w:before="0" w:after="0"/>
        <w:ind w:left="640" w:hanging="640"/>
        <w:rPr>
          <w:rFonts w:cs="Times New Roman"/>
          <w:noProof/>
          <w:szCs w:val="24"/>
        </w:rPr>
      </w:pPr>
      <w:r w:rsidRPr="000F7FB9">
        <w:rPr>
          <w:rFonts w:cs="Times New Roman"/>
          <w:noProof/>
          <w:szCs w:val="24"/>
        </w:rPr>
        <w:t xml:space="preserve">21. </w:t>
      </w:r>
      <w:r w:rsidRPr="000F7FB9">
        <w:rPr>
          <w:rFonts w:cs="Times New Roman"/>
          <w:noProof/>
          <w:szCs w:val="24"/>
        </w:rPr>
        <w:tab/>
        <w:t xml:space="preserve">Yasmin, S., N. Eluru, J. Lee, and M. Abdel-Aty. Ordered Fractional Split Approach for Aggregate Injury Severity Modeling. </w:t>
      </w:r>
      <w:r w:rsidRPr="000F7FB9">
        <w:rPr>
          <w:rFonts w:cs="Times New Roman"/>
          <w:i/>
          <w:iCs/>
          <w:noProof/>
          <w:szCs w:val="24"/>
        </w:rPr>
        <w:t>Transportation Research Record: Journal of the Transportation Research</w:t>
      </w:r>
      <w:r w:rsidRPr="000F7FB9">
        <w:rPr>
          <w:rFonts w:cs="Times New Roman"/>
          <w:noProof/>
          <w:szCs w:val="24"/>
        </w:rPr>
        <w:t>, Vol. 2583, 2016, pp. 119–126. https://doi.org/10.3141/2583-15.</w:t>
      </w:r>
    </w:p>
    <w:p w14:paraId="14DC11C8" w14:textId="77777777" w:rsidR="000F7FB9" w:rsidRPr="000F7FB9" w:rsidRDefault="000F7FB9" w:rsidP="000F7FB9">
      <w:pPr>
        <w:widowControl w:val="0"/>
        <w:autoSpaceDE w:val="0"/>
        <w:autoSpaceDN w:val="0"/>
        <w:adjustRightInd w:val="0"/>
        <w:spacing w:before="0" w:after="0"/>
        <w:ind w:left="640" w:hanging="640"/>
        <w:rPr>
          <w:rFonts w:cs="Times New Roman"/>
          <w:noProof/>
          <w:szCs w:val="24"/>
        </w:rPr>
      </w:pPr>
      <w:r w:rsidRPr="000F7FB9">
        <w:rPr>
          <w:rFonts w:cs="Times New Roman"/>
          <w:noProof/>
          <w:szCs w:val="24"/>
        </w:rPr>
        <w:t xml:space="preserve">22. </w:t>
      </w:r>
      <w:r w:rsidRPr="000F7FB9">
        <w:rPr>
          <w:rFonts w:cs="Times New Roman"/>
          <w:noProof/>
          <w:szCs w:val="24"/>
        </w:rPr>
        <w:tab/>
        <w:t xml:space="preserve">Yasmin, S., T. Bhowmik, M. Rahman, and N. Eluru. Enhancing Non-Motorist Safety by Simulating Trip Exposure Using a Transportation Planning Approach. </w:t>
      </w:r>
      <w:r w:rsidRPr="000F7FB9">
        <w:rPr>
          <w:rFonts w:cs="Times New Roman"/>
          <w:i/>
          <w:iCs/>
          <w:noProof/>
          <w:szCs w:val="24"/>
        </w:rPr>
        <w:t xml:space="preserve">Accident; analysis </w:t>
      </w:r>
      <w:r w:rsidRPr="000F7FB9">
        <w:rPr>
          <w:rFonts w:cs="Times New Roman"/>
          <w:i/>
          <w:iCs/>
          <w:noProof/>
          <w:szCs w:val="24"/>
        </w:rPr>
        <w:lastRenderedPageBreak/>
        <w:t>and prevention</w:t>
      </w:r>
      <w:r w:rsidRPr="000F7FB9">
        <w:rPr>
          <w:rFonts w:cs="Times New Roman"/>
          <w:noProof/>
          <w:szCs w:val="24"/>
        </w:rPr>
        <w:t>, Vol. 156, No. April, 2021, p. 106128. https://doi.org/10.1016/j.aap.2021.106128.</w:t>
      </w:r>
    </w:p>
    <w:p w14:paraId="59A2E079" w14:textId="77777777" w:rsidR="000F7FB9" w:rsidRPr="000F7FB9" w:rsidRDefault="000F7FB9" w:rsidP="000F7FB9">
      <w:pPr>
        <w:widowControl w:val="0"/>
        <w:autoSpaceDE w:val="0"/>
        <w:autoSpaceDN w:val="0"/>
        <w:adjustRightInd w:val="0"/>
        <w:spacing w:before="0" w:after="0"/>
        <w:ind w:left="640" w:hanging="640"/>
        <w:rPr>
          <w:rFonts w:cs="Times New Roman"/>
          <w:noProof/>
          <w:szCs w:val="24"/>
        </w:rPr>
      </w:pPr>
      <w:r w:rsidRPr="000F7FB9">
        <w:rPr>
          <w:rFonts w:cs="Times New Roman"/>
          <w:noProof/>
          <w:szCs w:val="24"/>
        </w:rPr>
        <w:t xml:space="preserve">23. </w:t>
      </w:r>
      <w:r w:rsidRPr="000F7FB9">
        <w:rPr>
          <w:rFonts w:cs="Times New Roman"/>
          <w:noProof/>
          <w:szCs w:val="24"/>
        </w:rPr>
        <w:tab/>
        <w:t xml:space="preserve">Bhowmik, T., S. Yasmin, and N. Eluru. A Multilevel Generalized Ordered Probit Fractional Split Model for Analyzing Vehicle Speed. </w:t>
      </w:r>
      <w:r w:rsidRPr="000F7FB9">
        <w:rPr>
          <w:rFonts w:cs="Times New Roman"/>
          <w:i/>
          <w:iCs/>
          <w:noProof/>
          <w:szCs w:val="24"/>
        </w:rPr>
        <w:t>Analytic Methods in Accident Research</w:t>
      </w:r>
      <w:r w:rsidRPr="000F7FB9">
        <w:rPr>
          <w:rFonts w:cs="Times New Roman"/>
          <w:noProof/>
          <w:szCs w:val="24"/>
        </w:rPr>
        <w:t>, Vol. 21, 2019, pp. 13–31. https://doi.org/10.1016/J.AMAR.2018.12.001.</w:t>
      </w:r>
    </w:p>
    <w:p w14:paraId="588A7259" w14:textId="77777777" w:rsidR="000F7FB9" w:rsidRPr="000F7FB9" w:rsidRDefault="000F7FB9" w:rsidP="000F7FB9">
      <w:pPr>
        <w:widowControl w:val="0"/>
        <w:autoSpaceDE w:val="0"/>
        <w:autoSpaceDN w:val="0"/>
        <w:adjustRightInd w:val="0"/>
        <w:spacing w:before="0" w:after="0"/>
        <w:ind w:left="640" w:hanging="640"/>
        <w:rPr>
          <w:rFonts w:cs="Times New Roman"/>
          <w:noProof/>
          <w:szCs w:val="24"/>
        </w:rPr>
      </w:pPr>
      <w:r w:rsidRPr="000F7FB9">
        <w:rPr>
          <w:rFonts w:cs="Times New Roman"/>
          <w:noProof/>
          <w:szCs w:val="24"/>
        </w:rPr>
        <w:t xml:space="preserve">24. </w:t>
      </w:r>
      <w:r w:rsidRPr="000F7FB9">
        <w:rPr>
          <w:rFonts w:cs="Times New Roman"/>
          <w:noProof/>
          <w:szCs w:val="24"/>
        </w:rPr>
        <w:tab/>
        <w:t xml:space="preserve">Yasmin, S., and N. Eluru. A Joint Econometric Framework for Modeling Crash Counts by Severity. </w:t>
      </w:r>
      <w:r w:rsidRPr="000F7FB9">
        <w:rPr>
          <w:rFonts w:cs="Times New Roman"/>
          <w:i/>
          <w:iCs/>
          <w:noProof/>
          <w:szCs w:val="24"/>
        </w:rPr>
        <w:t>Transportmetrica A: Transport Science</w:t>
      </w:r>
      <w:r w:rsidRPr="000F7FB9">
        <w:rPr>
          <w:rFonts w:cs="Times New Roman"/>
          <w:noProof/>
          <w:szCs w:val="24"/>
        </w:rPr>
        <w:t>, Vol. 14, No. 3, 2018, pp. 230–255. https://doi.org/10.1080/23249935.2017.1369469.</w:t>
      </w:r>
    </w:p>
    <w:p w14:paraId="5251ABDA" w14:textId="77777777" w:rsidR="000F7FB9" w:rsidRPr="000F7FB9" w:rsidRDefault="000F7FB9" w:rsidP="000F7FB9">
      <w:pPr>
        <w:widowControl w:val="0"/>
        <w:autoSpaceDE w:val="0"/>
        <w:autoSpaceDN w:val="0"/>
        <w:adjustRightInd w:val="0"/>
        <w:spacing w:before="0" w:after="0"/>
        <w:ind w:left="640" w:hanging="640"/>
        <w:rPr>
          <w:rFonts w:cs="Times New Roman"/>
          <w:noProof/>
          <w:szCs w:val="24"/>
        </w:rPr>
      </w:pPr>
      <w:r w:rsidRPr="000F7FB9">
        <w:rPr>
          <w:rFonts w:cs="Times New Roman"/>
          <w:noProof/>
          <w:szCs w:val="24"/>
        </w:rPr>
        <w:t xml:space="preserve">25. </w:t>
      </w:r>
      <w:r w:rsidRPr="000F7FB9">
        <w:rPr>
          <w:rFonts w:cs="Times New Roman"/>
          <w:noProof/>
          <w:szCs w:val="24"/>
        </w:rPr>
        <w:tab/>
        <w:t xml:space="preserve">Lee, J., S. Yasmin, N. Eluru, M. Abdel-Aty, and Q. Cai. Analysis of Crash Proportion by Vehicle Type at Traffic Analysis Zone Level: A Mixed Fractional Split Multinomial Logit Modeling Approach with Spatial Effects. </w:t>
      </w:r>
      <w:r w:rsidRPr="000F7FB9">
        <w:rPr>
          <w:rFonts w:cs="Times New Roman"/>
          <w:i/>
          <w:iCs/>
          <w:noProof/>
          <w:szCs w:val="24"/>
        </w:rPr>
        <w:t>Accident Analysis &amp; Prevention</w:t>
      </w:r>
      <w:r w:rsidRPr="000F7FB9">
        <w:rPr>
          <w:rFonts w:cs="Times New Roman"/>
          <w:noProof/>
          <w:szCs w:val="24"/>
        </w:rPr>
        <w:t>, Vol. 111, 2018, pp. 12–22. https://doi.org/10.1016/J.AAP.2017.11.017.</w:t>
      </w:r>
    </w:p>
    <w:p w14:paraId="223ABD23" w14:textId="77777777" w:rsidR="000F7FB9" w:rsidRPr="000F7FB9" w:rsidRDefault="000F7FB9" w:rsidP="000F7FB9">
      <w:pPr>
        <w:widowControl w:val="0"/>
        <w:autoSpaceDE w:val="0"/>
        <w:autoSpaceDN w:val="0"/>
        <w:adjustRightInd w:val="0"/>
        <w:spacing w:before="0" w:after="0"/>
        <w:ind w:left="640" w:hanging="640"/>
        <w:rPr>
          <w:rFonts w:cs="Times New Roman"/>
          <w:noProof/>
          <w:szCs w:val="24"/>
        </w:rPr>
      </w:pPr>
      <w:r w:rsidRPr="000F7FB9">
        <w:rPr>
          <w:rFonts w:cs="Times New Roman"/>
          <w:noProof/>
          <w:szCs w:val="24"/>
        </w:rPr>
        <w:t xml:space="preserve">26. </w:t>
      </w:r>
      <w:r w:rsidRPr="000F7FB9">
        <w:rPr>
          <w:rFonts w:cs="Times New Roman"/>
          <w:noProof/>
          <w:szCs w:val="24"/>
        </w:rPr>
        <w:tab/>
        <w:t xml:space="preserve">Bhowmik, T., S. Yasmin, and N. Eluru. A Joint Econometric Approach for Modeling Crash Counts by Collision Type. </w:t>
      </w:r>
      <w:r w:rsidRPr="000F7FB9">
        <w:rPr>
          <w:rFonts w:cs="Times New Roman"/>
          <w:i/>
          <w:iCs/>
          <w:noProof/>
          <w:szCs w:val="24"/>
        </w:rPr>
        <w:t>Analytic Methods in Accident Research</w:t>
      </w:r>
      <w:r w:rsidRPr="000F7FB9">
        <w:rPr>
          <w:rFonts w:cs="Times New Roman"/>
          <w:noProof/>
          <w:szCs w:val="24"/>
        </w:rPr>
        <w:t>, Vol. 19, 2018, pp. 16–32. https://doi.org/10.1016/J.AMAR.2018.06.001.</w:t>
      </w:r>
    </w:p>
    <w:p w14:paraId="4276B39E" w14:textId="77777777" w:rsidR="000F7FB9" w:rsidRPr="000F7FB9" w:rsidRDefault="000F7FB9" w:rsidP="000F7FB9">
      <w:pPr>
        <w:widowControl w:val="0"/>
        <w:autoSpaceDE w:val="0"/>
        <w:autoSpaceDN w:val="0"/>
        <w:adjustRightInd w:val="0"/>
        <w:spacing w:before="0" w:after="0"/>
        <w:ind w:left="640" w:hanging="640"/>
        <w:rPr>
          <w:rFonts w:cs="Times New Roman"/>
          <w:noProof/>
          <w:szCs w:val="24"/>
        </w:rPr>
      </w:pPr>
      <w:r w:rsidRPr="000F7FB9">
        <w:rPr>
          <w:rFonts w:cs="Times New Roman"/>
          <w:noProof/>
          <w:szCs w:val="24"/>
        </w:rPr>
        <w:t xml:space="preserve">27. </w:t>
      </w:r>
      <w:r w:rsidRPr="000F7FB9">
        <w:rPr>
          <w:rFonts w:cs="Times New Roman"/>
          <w:noProof/>
          <w:szCs w:val="24"/>
        </w:rPr>
        <w:tab/>
        <w:t xml:space="preserve">Dey, B. K., S. D. Tirtha, N. Eluru, and K. C. Konduri. Transformation of Ridehailing in New York City: A Quantitative Assessment. </w:t>
      </w:r>
      <w:r w:rsidRPr="000F7FB9">
        <w:rPr>
          <w:rFonts w:cs="Times New Roman"/>
          <w:i/>
          <w:iCs/>
          <w:noProof/>
          <w:szCs w:val="24"/>
        </w:rPr>
        <w:t>Transportation Research Part C: Emerging Technologies</w:t>
      </w:r>
      <w:r w:rsidRPr="000F7FB9">
        <w:rPr>
          <w:rFonts w:cs="Times New Roman"/>
          <w:noProof/>
          <w:szCs w:val="24"/>
        </w:rPr>
        <w:t>, Vol. 129, 2021, p. 103235. https://doi.org/10.1016/J.TRC.2021.103235.</w:t>
      </w:r>
    </w:p>
    <w:p w14:paraId="5ED58E50" w14:textId="77777777" w:rsidR="000F7FB9" w:rsidRPr="000F7FB9" w:rsidRDefault="000F7FB9" w:rsidP="000F7FB9">
      <w:pPr>
        <w:widowControl w:val="0"/>
        <w:autoSpaceDE w:val="0"/>
        <w:autoSpaceDN w:val="0"/>
        <w:adjustRightInd w:val="0"/>
        <w:spacing w:before="0" w:after="0"/>
        <w:ind w:left="640" w:hanging="640"/>
        <w:rPr>
          <w:rFonts w:cs="Times New Roman"/>
          <w:noProof/>
          <w:szCs w:val="24"/>
        </w:rPr>
      </w:pPr>
      <w:r w:rsidRPr="000F7FB9">
        <w:rPr>
          <w:rFonts w:cs="Times New Roman"/>
          <w:noProof/>
          <w:szCs w:val="24"/>
        </w:rPr>
        <w:t xml:space="preserve">28. </w:t>
      </w:r>
      <w:r w:rsidRPr="000F7FB9">
        <w:rPr>
          <w:rFonts w:cs="Times New Roman"/>
          <w:noProof/>
          <w:szCs w:val="24"/>
        </w:rPr>
        <w:tab/>
        <w:t xml:space="preserve">Briz-Redón, Á., J. Mateu, and F. Montes. Modeling Accident Risk at the Road Level through Zero-Inflated Negative Binomial Models: A Case Study of Multiple Road Networks. </w:t>
      </w:r>
      <w:r w:rsidRPr="000F7FB9">
        <w:rPr>
          <w:rFonts w:cs="Times New Roman"/>
          <w:i/>
          <w:iCs/>
          <w:noProof/>
          <w:szCs w:val="24"/>
        </w:rPr>
        <w:t>Spatial Statistics</w:t>
      </w:r>
      <w:r w:rsidRPr="000F7FB9">
        <w:rPr>
          <w:rFonts w:cs="Times New Roman"/>
          <w:noProof/>
          <w:szCs w:val="24"/>
        </w:rPr>
        <w:t>, Vol. 43, 2021, p. 100503. https://doi.org/10.1016/J.SPASTA.2021.100503.</w:t>
      </w:r>
    </w:p>
    <w:p w14:paraId="41C16BB4" w14:textId="77777777" w:rsidR="000F7FB9" w:rsidRPr="000F7FB9" w:rsidRDefault="000F7FB9" w:rsidP="000F7FB9">
      <w:pPr>
        <w:widowControl w:val="0"/>
        <w:autoSpaceDE w:val="0"/>
        <w:autoSpaceDN w:val="0"/>
        <w:adjustRightInd w:val="0"/>
        <w:spacing w:before="0" w:after="0"/>
        <w:ind w:left="640" w:hanging="640"/>
        <w:rPr>
          <w:rFonts w:cs="Times New Roman"/>
          <w:noProof/>
          <w:szCs w:val="24"/>
        </w:rPr>
      </w:pPr>
      <w:r w:rsidRPr="000F7FB9">
        <w:rPr>
          <w:rFonts w:cs="Times New Roman"/>
          <w:noProof/>
          <w:szCs w:val="24"/>
        </w:rPr>
        <w:t xml:space="preserve">29. </w:t>
      </w:r>
      <w:r w:rsidRPr="000F7FB9">
        <w:rPr>
          <w:rFonts w:cs="Times New Roman"/>
          <w:noProof/>
          <w:szCs w:val="24"/>
        </w:rPr>
        <w:tab/>
        <w:t xml:space="preserve">Chai, T., D.-Q. Xiong, and J. Weng. A Zero-Inflated Negative Binomial Regression Model to Evaluate Ship Sinking Accident Mortalities. </w:t>
      </w:r>
      <w:r w:rsidRPr="000F7FB9">
        <w:rPr>
          <w:rFonts w:cs="Times New Roman"/>
          <w:i/>
          <w:iCs/>
          <w:noProof/>
          <w:szCs w:val="24"/>
        </w:rPr>
        <w:t>Article Transportation Research Record</w:t>
      </w:r>
      <w:r w:rsidRPr="000F7FB9">
        <w:rPr>
          <w:rFonts w:cs="Times New Roman"/>
          <w:noProof/>
          <w:szCs w:val="24"/>
        </w:rPr>
        <w:t>, Vol. 2672, No. 11, 2018, pp. 65–72. https://doi.org/10.1177/0361198118787388.</w:t>
      </w:r>
    </w:p>
    <w:p w14:paraId="344DADA9" w14:textId="77777777" w:rsidR="000F7FB9" w:rsidRPr="000F7FB9" w:rsidRDefault="000F7FB9" w:rsidP="000F7FB9">
      <w:pPr>
        <w:widowControl w:val="0"/>
        <w:autoSpaceDE w:val="0"/>
        <w:autoSpaceDN w:val="0"/>
        <w:adjustRightInd w:val="0"/>
        <w:spacing w:before="0" w:after="0"/>
        <w:ind w:left="640" w:hanging="640"/>
        <w:rPr>
          <w:rFonts w:cs="Times New Roman"/>
          <w:noProof/>
          <w:szCs w:val="24"/>
        </w:rPr>
      </w:pPr>
      <w:r w:rsidRPr="000F7FB9">
        <w:rPr>
          <w:rFonts w:cs="Times New Roman"/>
          <w:noProof/>
          <w:szCs w:val="24"/>
        </w:rPr>
        <w:t xml:space="preserve">30. </w:t>
      </w:r>
      <w:r w:rsidRPr="000F7FB9">
        <w:rPr>
          <w:rFonts w:cs="Times New Roman"/>
          <w:noProof/>
          <w:szCs w:val="24"/>
        </w:rPr>
        <w:tab/>
        <w:t xml:space="preserve">Mathew, J., and R. F. Benekohal. Highway-Rail Grade Crossings Accident Prediction Using Zero Inflated Negative Binomial and Empirical Bayes Method. </w:t>
      </w:r>
      <w:r w:rsidRPr="000F7FB9">
        <w:rPr>
          <w:rFonts w:cs="Times New Roman"/>
          <w:i/>
          <w:iCs/>
          <w:noProof/>
          <w:szCs w:val="24"/>
        </w:rPr>
        <w:t>Journal of Safety Research</w:t>
      </w:r>
      <w:r w:rsidRPr="000F7FB9">
        <w:rPr>
          <w:rFonts w:cs="Times New Roman"/>
          <w:noProof/>
          <w:szCs w:val="24"/>
        </w:rPr>
        <w:t>, Vol. 79, 2021, pp. 211–236. https://doi.org/10.1016/J.JSR.2021.09.003.</w:t>
      </w:r>
    </w:p>
    <w:p w14:paraId="230BFAFF" w14:textId="77777777" w:rsidR="000F7FB9" w:rsidRPr="000F7FB9" w:rsidRDefault="000F7FB9" w:rsidP="000F7FB9">
      <w:pPr>
        <w:widowControl w:val="0"/>
        <w:autoSpaceDE w:val="0"/>
        <w:autoSpaceDN w:val="0"/>
        <w:adjustRightInd w:val="0"/>
        <w:spacing w:before="0" w:after="0"/>
        <w:ind w:left="640" w:hanging="640"/>
        <w:rPr>
          <w:rFonts w:cs="Times New Roman"/>
          <w:noProof/>
          <w:szCs w:val="24"/>
        </w:rPr>
      </w:pPr>
      <w:r w:rsidRPr="000F7FB9">
        <w:rPr>
          <w:rFonts w:cs="Times New Roman"/>
          <w:noProof/>
          <w:szCs w:val="24"/>
        </w:rPr>
        <w:t xml:space="preserve">31. </w:t>
      </w:r>
      <w:r w:rsidRPr="000F7FB9">
        <w:rPr>
          <w:rFonts w:cs="Times New Roman"/>
          <w:noProof/>
          <w:szCs w:val="24"/>
        </w:rPr>
        <w:tab/>
        <w:t xml:space="preserve">Raihan, M. A., P. Alluri, W. Wu, and A. Gan. Estimation of Bicycle Crash Modification Factors (CMFs) on Urban Facilities Using Zero Inflated Negative Binomial Models. </w:t>
      </w:r>
      <w:r w:rsidRPr="000F7FB9">
        <w:rPr>
          <w:rFonts w:cs="Times New Roman"/>
          <w:i/>
          <w:iCs/>
          <w:noProof/>
          <w:szCs w:val="24"/>
        </w:rPr>
        <w:t>Accident Analysis and Prevention</w:t>
      </w:r>
      <w:r w:rsidRPr="000F7FB9">
        <w:rPr>
          <w:rFonts w:cs="Times New Roman"/>
          <w:noProof/>
          <w:szCs w:val="24"/>
        </w:rPr>
        <w:t>, Vol. 123, 2019, pp. 303–313. https://doi.org/10.1016/j.aap.2018.12.009.</w:t>
      </w:r>
    </w:p>
    <w:p w14:paraId="1DA8D0DF" w14:textId="77777777" w:rsidR="000F7FB9" w:rsidRPr="000F7FB9" w:rsidRDefault="000F7FB9" w:rsidP="000F7FB9">
      <w:pPr>
        <w:widowControl w:val="0"/>
        <w:autoSpaceDE w:val="0"/>
        <w:autoSpaceDN w:val="0"/>
        <w:adjustRightInd w:val="0"/>
        <w:spacing w:before="0" w:after="0"/>
        <w:ind w:left="640" w:hanging="640"/>
        <w:rPr>
          <w:rFonts w:cs="Times New Roman"/>
          <w:noProof/>
          <w:szCs w:val="24"/>
        </w:rPr>
      </w:pPr>
      <w:r w:rsidRPr="000F7FB9">
        <w:rPr>
          <w:rFonts w:cs="Times New Roman"/>
          <w:noProof/>
          <w:szCs w:val="24"/>
        </w:rPr>
        <w:t xml:space="preserve">32. </w:t>
      </w:r>
      <w:r w:rsidRPr="000F7FB9">
        <w:rPr>
          <w:rFonts w:cs="Times New Roman"/>
          <w:noProof/>
          <w:szCs w:val="24"/>
        </w:rPr>
        <w:tab/>
        <w:t xml:space="preserve">Sun, M., X. Sun, M. A. Rahman, M. Akter, and S. Das. Modeling Two-Way Stop-Controlled Intersection Crashes with Zero-Inflated Models on Louisiana Rural Two-Lane Highways. </w:t>
      </w:r>
      <w:r w:rsidRPr="000F7FB9">
        <w:rPr>
          <w:rFonts w:cs="Times New Roman"/>
          <w:i/>
          <w:iCs/>
          <w:noProof/>
          <w:szCs w:val="24"/>
        </w:rPr>
        <w:t>IATSS Research</w:t>
      </w:r>
      <w:r w:rsidRPr="000F7FB9">
        <w:rPr>
          <w:rFonts w:cs="Times New Roman"/>
          <w:noProof/>
          <w:szCs w:val="24"/>
        </w:rPr>
        <w:t>, Vol. 45, No. 3, 2021, pp. 303–309. https://doi.org/10.1016/J.IATSSR.2020.12.007.</w:t>
      </w:r>
    </w:p>
    <w:p w14:paraId="7061B262" w14:textId="77777777" w:rsidR="000F7FB9" w:rsidRPr="000F7FB9" w:rsidRDefault="000F7FB9" w:rsidP="000F7FB9">
      <w:pPr>
        <w:widowControl w:val="0"/>
        <w:autoSpaceDE w:val="0"/>
        <w:autoSpaceDN w:val="0"/>
        <w:adjustRightInd w:val="0"/>
        <w:spacing w:before="0" w:after="0"/>
        <w:ind w:left="640" w:hanging="640"/>
        <w:rPr>
          <w:rFonts w:cs="Times New Roman"/>
          <w:noProof/>
          <w:szCs w:val="24"/>
        </w:rPr>
      </w:pPr>
      <w:r w:rsidRPr="000F7FB9">
        <w:rPr>
          <w:rFonts w:cs="Times New Roman"/>
          <w:noProof/>
          <w:szCs w:val="24"/>
        </w:rPr>
        <w:t xml:space="preserve">33. </w:t>
      </w:r>
      <w:r w:rsidRPr="000F7FB9">
        <w:rPr>
          <w:rFonts w:cs="Times New Roman"/>
          <w:noProof/>
          <w:szCs w:val="24"/>
        </w:rPr>
        <w:tab/>
        <w:t xml:space="preserve">Gu, X., X. Yan, L. Ma, and X. Liu. Modeling the Service-Route-Based Crash Frequency by a Spatiotemporal-Random-Effect Zero-Inflated Negative Binomial Model: An Empirical Analysis for Bus-Involved Crashes. </w:t>
      </w:r>
      <w:r w:rsidRPr="000F7FB9">
        <w:rPr>
          <w:rFonts w:cs="Times New Roman"/>
          <w:i/>
          <w:iCs/>
          <w:noProof/>
          <w:szCs w:val="24"/>
        </w:rPr>
        <w:t>Accident Analysis &amp; Prevention</w:t>
      </w:r>
      <w:r w:rsidRPr="000F7FB9">
        <w:rPr>
          <w:rFonts w:cs="Times New Roman"/>
          <w:noProof/>
          <w:szCs w:val="24"/>
        </w:rPr>
        <w:t>, Vol. 144, 2020, p. 105674. https://doi.org/10.1016/J.AAP.2020.105674.</w:t>
      </w:r>
    </w:p>
    <w:p w14:paraId="6F053C5B" w14:textId="77777777" w:rsidR="000F7FB9" w:rsidRPr="000F7FB9" w:rsidRDefault="000F7FB9" w:rsidP="000F7FB9">
      <w:pPr>
        <w:widowControl w:val="0"/>
        <w:autoSpaceDE w:val="0"/>
        <w:autoSpaceDN w:val="0"/>
        <w:adjustRightInd w:val="0"/>
        <w:spacing w:before="0" w:after="0"/>
        <w:ind w:left="640" w:hanging="640"/>
        <w:rPr>
          <w:rFonts w:cs="Times New Roman"/>
          <w:noProof/>
          <w:szCs w:val="24"/>
        </w:rPr>
      </w:pPr>
      <w:r w:rsidRPr="000F7FB9">
        <w:rPr>
          <w:rFonts w:cs="Times New Roman"/>
          <w:noProof/>
          <w:szCs w:val="24"/>
        </w:rPr>
        <w:t xml:space="preserve">34. </w:t>
      </w:r>
      <w:r w:rsidRPr="000F7FB9">
        <w:rPr>
          <w:rFonts w:cs="Times New Roman"/>
          <w:noProof/>
          <w:szCs w:val="24"/>
        </w:rPr>
        <w:tab/>
        <w:t xml:space="preserve">Champahom, T., S. Jomnonkwao, A. Karoonsoontawong, and V. Ratanavaraha. Spatial Zero-Inflated Negative Binomial Regression Models: Application for Estimating Frequencies of Rear-End Crashes on Thai Highways. </w:t>
      </w:r>
      <w:r w:rsidRPr="000F7FB9">
        <w:rPr>
          <w:rFonts w:cs="Times New Roman"/>
          <w:i/>
          <w:iCs/>
          <w:noProof/>
          <w:szCs w:val="24"/>
        </w:rPr>
        <w:t>Journal of Transportation Safety &amp; Security</w:t>
      </w:r>
      <w:r w:rsidRPr="000F7FB9">
        <w:rPr>
          <w:rFonts w:cs="Times New Roman"/>
          <w:noProof/>
          <w:szCs w:val="24"/>
        </w:rPr>
        <w:t>, Vol. 14, No. 3, 2020, pp. 523–540. https://doi.org/10.1080/19439962.2020.1812786.</w:t>
      </w:r>
    </w:p>
    <w:p w14:paraId="36E9587C" w14:textId="77777777" w:rsidR="000F7FB9" w:rsidRPr="000F7FB9" w:rsidRDefault="000F7FB9" w:rsidP="000F7FB9">
      <w:pPr>
        <w:widowControl w:val="0"/>
        <w:autoSpaceDE w:val="0"/>
        <w:autoSpaceDN w:val="0"/>
        <w:adjustRightInd w:val="0"/>
        <w:spacing w:before="0" w:after="0"/>
        <w:ind w:left="640" w:hanging="640"/>
        <w:rPr>
          <w:rFonts w:cs="Times New Roman"/>
          <w:noProof/>
          <w:szCs w:val="24"/>
        </w:rPr>
      </w:pPr>
      <w:r w:rsidRPr="000F7FB9">
        <w:rPr>
          <w:rFonts w:cs="Times New Roman"/>
          <w:noProof/>
          <w:szCs w:val="24"/>
        </w:rPr>
        <w:t xml:space="preserve">35. </w:t>
      </w:r>
      <w:r w:rsidRPr="000F7FB9">
        <w:rPr>
          <w:rFonts w:cs="Times New Roman"/>
          <w:noProof/>
          <w:szCs w:val="24"/>
        </w:rPr>
        <w:tab/>
        <w:t xml:space="preserve">Fountas, G., and P. C. Anastasopoulos. Analysis of Accident Injury-Severity Outcomes: </w:t>
      </w:r>
      <w:r w:rsidRPr="000F7FB9">
        <w:rPr>
          <w:rFonts w:cs="Times New Roman"/>
          <w:noProof/>
          <w:szCs w:val="24"/>
        </w:rPr>
        <w:lastRenderedPageBreak/>
        <w:t xml:space="preserve">The Zero-Inflated Hierarchical Ordered Probit Model with Correlated Disturbances. </w:t>
      </w:r>
      <w:r w:rsidRPr="000F7FB9">
        <w:rPr>
          <w:rFonts w:cs="Times New Roman"/>
          <w:i/>
          <w:iCs/>
          <w:noProof/>
          <w:szCs w:val="24"/>
        </w:rPr>
        <w:t>Analytic Methods in Accident Research</w:t>
      </w:r>
      <w:r w:rsidRPr="000F7FB9">
        <w:rPr>
          <w:rFonts w:cs="Times New Roman"/>
          <w:noProof/>
          <w:szCs w:val="24"/>
        </w:rPr>
        <w:t>, Vol. 20, 2018, pp. 30–45. https://doi.org/10.1016/J.AMAR.2018.09.002.</w:t>
      </w:r>
    </w:p>
    <w:p w14:paraId="30F45667" w14:textId="77777777" w:rsidR="000F7FB9" w:rsidRPr="000F7FB9" w:rsidRDefault="000F7FB9" w:rsidP="000F7FB9">
      <w:pPr>
        <w:widowControl w:val="0"/>
        <w:autoSpaceDE w:val="0"/>
        <w:autoSpaceDN w:val="0"/>
        <w:adjustRightInd w:val="0"/>
        <w:spacing w:before="0" w:after="0"/>
        <w:ind w:left="640" w:hanging="640"/>
        <w:rPr>
          <w:rFonts w:cs="Times New Roman"/>
          <w:noProof/>
          <w:szCs w:val="24"/>
        </w:rPr>
      </w:pPr>
      <w:r w:rsidRPr="000F7FB9">
        <w:rPr>
          <w:rFonts w:cs="Times New Roman"/>
          <w:noProof/>
          <w:szCs w:val="24"/>
        </w:rPr>
        <w:t xml:space="preserve">36. </w:t>
      </w:r>
      <w:r w:rsidRPr="000F7FB9">
        <w:rPr>
          <w:rFonts w:cs="Times New Roman"/>
          <w:noProof/>
          <w:szCs w:val="24"/>
        </w:rPr>
        <w:tab/>
        <w:t xml:space="preserve">Gamaleldin, G., H. Al-Deek, A. Sandt, J. McCombs, A. El-Urfali, and N. Uddin. Developing Context-Specific Safety Performance Functions for Florida Intersections to More Accurately Predict Intersection Crashes. </w:t>
      </w:r>
      <w:r w:rsidRPr="000F7FB9">
        <w:rPr>
          <w:rFonts w:cs="Times New Roman"/>
          <w:i/>
          <w:iCs/>
          <w:noProof/>
          <w:szCs w:val="24"/>
        </w:rPr>
        <w:t>https://doi.org/10.1080/19439962.2020.1796865</w:t>
      </w:r>
      <w:r w:rsidRPr="000F7FB9">
        <w:rPr>
          <w:rFonts w:cs="Times New Roman"/>
          <w:noProof/>
          <w:szCs w:val="24"/>
        </w:rPr>
        <w:t>, Vol. 14, No. 4, 2020, pp. 607–629. https://doi.org/10.1080/19439962.2020.1796865.</w:t>
      </w:r>
    </w:p>
    <w:p w14:paraId="28A38097" w14:textId="77777777" w:rsidR="000F7FB9" w:rsidRPr="000F7FB9" w:rsidRDefault="000F7FB9" w:rsidP="000F7FB9">
      <w:pPr>
        <w:widowControl w:val="0"/>
        <w:autoSpaceDE w:val="0"/>
        <w:autoSpaceDN w:val="0"/>
        <w:adjustRightInd w:val="0"/>
        <w:spacing w:before="0" w:after="0"/>
        <w:ind w:left="640" w:hanging="640"/>
        <w:rPr>
          <w:rFonts w:cs="Times New Roman"/>
          <w:noProof/>
          <w:szCs w:val="24"/>
        </w:rPr>
      </w:pPr>
      <w:r w:rsidRPr="000F7FB9">
        <w:rPr>
          <w:rFonts w:cs="Times New Roman"/>
          <w:noProof/>
          <w:szCs w:val="24"/>
        </w:rPr>
        <w:t xml:space="preserve">37. </w:t>
      </w:r>
      <w:r w:rsidRPr="000F7FB9">
        <w:rPr>
          <w:rFonts w:cs="Times New Roman"/>
          <w:noProof/>
          <w:szCs w:val="24"/>
        </w:rPr>
        <w:tab/>
        <w:t xml:space="preserve">Hong, J., R. Tamakloe, and D. Park. A Comprehensive Analysis of Multi-Vehicle Crashes on Expressways: A Double Hurdle Approach. </w:t>
      </w:r>
      <w:r w:rsidRPr="000F7FB9">
        <w:rPr>
          <w:rFonts w:cs="Times New Roman"/>
          <w:i/>
          <w:iCs/>
          <w:noProof/>
          <w:szCs w:val="24"/>
        </w:rPr>
        <w:t>Sustainability 2019, Vol. 11, Page 2782</w:t>
      </w:r>
      <w:r w:rsidRPr="000F7FB9">
        <w:rPr>
          <w:rFonts w:cs="Times New Roman"/>
          <w:noProof/>
          <w:szCs w:val="24"/>
        </w:rPr>
        <w:t>, Vol. 11, No. 10, 2019, p. 2782. https://doi.org/10.3390/SU11102782.</w:t>
      </w:r>
    </w:p>
    <w:p w14:paraId="2388EC29" w14:textId="77777777" w:rsidR="000F7FB9" w:rsidRPr="000F7FB9" w:rsidRDefault="000F7FB9" w:rsidP="000F7FB9">
      <w:pPr>
        <w:widowControl w:val="0"/>
        <w:autoSpaceDE w:val="0"/>
        <w:autoSpaceDN w:val="0"/>
        <w:adjustRightInd w:val="0"/>
        <w:spacing w:before="0" w:after="0"/>
        <w:ind w:left="640" w:hanging="640"/>
        <w:rPr>
          <w:rFonts w:cs="Times New Roman"/>
          <w:noProof/>
          <w:szCs w:val="24"/>
        </w:rPr>
      </w:pPr>
      <w:r w:rsidRPr="000F7FB9">
        <w:rPr>
          <w:rFonts w:cs="Times New Roman"/>
          <w:noProof/>
          <w:szCs w:val="24"/>
        </w:rPr>
        <w:t xml:space="preserve">38. </w:t>
      </w:r>
      <w:r w:rsidRPr="000F7FB9">
        <w:rPr>
          <w:rFonts w:cs="Times New Roman"/>
          <w:noProof/>
          <w:szCs w:val="24"/>
        </w:rPr>
        <w:tab/>
        <w:t xml:space="preserve">Qiu, J., D. B. Logan, J. Oxley, and C. Lowe. TRR Application of a Hurdle Model with Random Effects to Explore the Relationship between Operational Characteristics and Safety Performance. </w:t>
      </w:r>
      <w:r w:rsidRPr="000F7FB9">
        <w:rPr>
          <w:rFonts w:cs="Times New Roman"/>
          <w:i/>
          <w:iCs/>
          <w:noProof/>
          <w:szCs w:val="24"/>
        </w:rPr>
        <w:t>Transportation Research Record</w:t>
      </w:r>
      <w:r w:rsidRPr="000F7FB9">
        <w:rPr>
          <w:rFonts w:cs="Times New Roman"/>
          <w:noProof/>
          <w:szCs w:val="24"/>
        </w:rPr>
        <w:t>, Vol. 2020, No. 8, 2020, pp. 327–337. https://doi.org/10.1177/0361198120928074.</w:t>
      </w:r>
    </w:p>
    <w:p w14:paraId="56D8A96D" w14:textId="77777777" w:rsidR="000F7FB9" w:rsidRPr="000F7FB9" w:rsidRDefault="000F7FB9" w:rsidP="000F7FB9">
      <w:pPr>
        <w:widowControl w:val="0"/>
        <w:autoSpaceDE w:val="0"/>
        <w:autoSpaceDN w:val="0"/>
        <w:adjustRightInd w:val="0"/>
        <w:spacing w:before="0" w:after="0"/>
        <w:ind w:left="640" w:hanging="640"/>
        <w:rPr>
          <w:rFonts w:cs="Times New Roman"/>
          <w:noProof/>
          <w:szCs w:val="24"/>
        </w:rPr>
      </w:pPr>
      <w:r w:rsidRPr="000F7FB9">
        <w:rPr>
          <w:rFonts w:cs="Times New Roman"/>
          <w:noProof/>
          <w:szCs w:val="24"/>
        </w:rPr>
        <w:t xml:space="preserve">39. </w:t>
      </w:r>
      <w:r w:rsidRPr="000F7FB9">
        <w:rPr>
          <w:rFonts w:cs="Times New Roman"/>
          <w:noProof/>
          <w:szCs w:val="24"/>
        </w:rPr>
        <w:tab/>
        <w:t xml:space="preserve">Li, J. Q., W. Liu, X. Yang, P. Lu, and K. C. P. Wang. Statistical Safety Performance Models Considering Pavement and Roadway Characteristics. </w:t>
      </w:r>
      <w:r w:rsidRPr="000F7FB9">
        <w:rPr>
          <w:rFonts w:cs="Times New Roman"/>
          <w:i/>
          <w:iCs/>
          <w:noProof/>
          <w:szCs w:val="24"/>
        </w:rPr>
        <w:t>Journal of Advanced Transportation</w:t>
      </w:r>
      <w:r w:rsidRPr="000F7FB9">
        <w:rPr>
          <w:rFonts w:cs="Times New Roman"/>
          <w:noProof/>
          <w:szCs w:val="24"/>
        </w:rPr>
        <w:t>, Vol. 2022, 2022, pp. 1–12. https://doi.org/10.1155/2022/5871601.</w:t>
      </w:r>
    </w:p>
    <w:p w14:paraId="50E88DD8" w14:textId="77777777" w:rsidR="000F7FB9" w:rsidRPr="000F7FB9" w:rsidRDefault="000F7FB9" w:rsidP="000F7FB9">
      <w:pPr>
        <w:widowControl w:val="0"/>
        <w:autoSpaceDE w:val="0"/>
        <w:autoSpaceDN w:val="0"/>
        <w:adjustRightInd w:val="0"/>
        <w:spacing w:before="0" w:after="0"/>
        <w:ind w:left="640" w:hanging="640"/>
        <w:rPr>
          <w:rFonts w:cs="Times New Roman"/>
          <w:noProof/>
          <w:szCs w:val="24"/>
        </w:rPr>
      </w:pPr>
      <w:r w:rsidRPr="000F7FB9">
        <w:rPr>
          <w:rFonts w:cs="Times New Roman"/>
          <w:noProof/>
          <w:szCs w:val="24"/>
        </w:rPr>
        <w:t xml:space="preserve">40. </w:t>
      </w:r>
      <w:r w:rsidRPr="000F7FB9">
        <w:rPr>
          <w:rFonts w:cs="Times New Roman"/>
          <w:noProof/>
          <w:szCs w:val="24"/>
        </w:rPr>
        <w:tab/>
        <w:t xml:space="preserve">Bhat, C. R. Quasi-Random Maximum Simulated Likelihood Estimation of the Mixed Multinomial Logit Model. </w:t>
      </w:r>
      <w:r w:rsidRPr="000F7FB9">
        <w:rPr>
          <w:rFonts w:cs="Times New Roman"/>
          <w:i/>
          <w:iCs/>
          <w:noProof/>
          <w:szCs w:val="24"/>
        </w:rPr>
        <w:t>Transportation Research Part B: Methodological</w:t>
      </w:r>
      <w:r w:rsidRPr="000F7FB9">
        <w:rPr>
          <w:rFonts w:cs="Times New Roman"/>
          <w:noProof/>
          <w:szCs w:val="24"/>
        </w:rPr>
        <w:t>, Vol. 35, No. 7, 2001, pp. 677–693. https://doi.org/10.1016/S0191-2615(00)00014-X.</w:t>
      </w:r>
    </w:p>
    <w:p w14:paraId="049669BE" w14:textId="77777777" w:rsidR="000F7FB9" w:rsidRPr="000F7FB9" w:rsidRDefault="000F7FB9" w:rsidP="000F7FB9">
      <w:pPr>
        <w:widowControl w:val="0"/>
        <w:autoSpaceDE w:val="0"/>
        <w:autoSpaceDN w:val="0"/>
        <w:adjustRightInd w:val="0"/>
        <w:spacing w:before="0" w:after="0"/>
        <w:ind w:left="640" w:hanging="640"/>
        <w:rPr>
          <w:rFonts w:cs="Times New Roman"/>
          <w:noProof/>
          <w:szCs w:val="24"/>
        </w:rPr>
      </w:pPr>
      <w:r w:rsidRPr="000F7FB9">
        <w:rPr>
          <w:rFonts w:cs="Times New Roman"/>
          <w:noProof/>
          <w:szCs w:val="24"/>
        </w:rPr>
        <w:t xml:space="preserve">41. </w:t>
      </w:r>
      <w:r w:rsidRPr="000F7FB9">
        <w:rPr>
          <w:rFonts w:cs="Times New Roman"/>
          <w:noProof/>
          <w:szCs w:val="24"/>
        </w:rPr>
        <w:tab/>
        <w:t xml:space="preserve">Eluru, N., C. R. Bhat, and D. A. Hensher. A Mixed Generalized Ordered Response Model for Examining Pedestrian and Bicyclist Injury Severity Level in Traffic Crashes. </w:t>
      </w:r>
      <w:r w:rsidRPr="000F7FB9">
        <w:rPr>
          <w:rFonts w:cs="Times New Roman"/>
          <w:i/>
          <w:iCs/>
          <w:noProof/>
          <w:szCs w:val="24"/>
        </w:rPr>
        <w:t>Accident Analysis and Prevention</w:t>
      </w:r>
      <w:r w:rsidRPr="000F7FB9">
        <w:rPr>
          <w:rFonts w:cs="Times New Roman"/>
          <w:noProof/>
          <w:szCs w:val="24"/>
        </w:rPr>
        <w:t>, Vol. 40, No. 3, 2008, pp. 1033–1054. https://doi.org/10.1016/J.AAP.2007.11.010.</w:t>
      </w:r>
    </w:p>
    <w:p w14:paraId="19636270" w14:textId="77777777" w:rsidR="000F7FB9" w:rsidRPr="000F7FB9" w:rsidRDefault="000F7FB9" w:rsidP="000F7FB9">
      <w:pPr>
        <w:widowControl w:val="0"/>
        <w:autoSpaceDE w:val="0"/>
        <w:autoSpaceDN w:val="0"/>
        <w:adjustRightInd w:val="0"/>
        <w:spacing w:before="0" w:after="0"/>
        <w:ind w:left="640" w:hanging="640"/>
        <w:rPr>
          <w:rFonts w:cs="Times New Roman"/>
          <w:noProof/>
          <w:szCs w:val="24"/>
        </w:rPr>
      </w:pPr>
      <w:r w:rsidRPr="000F7FB9">
        <w:rPr>
          <w:rFonts w:cs="Times New Roman"/>
          <w:noProof/>
          <w:szCs w:val="24"/>
        </w:rPr>
        <w:t xml:space="preserve">42. </w:t>
      </w:r>
      <w:r w:rsidRPr="000F7FB9">
        <w:rPr>
          <w:rFonts w:cs="Times New Roman"/>
          <w:noProof/>
          <w:szCs w:val="24"/>
        </w:rPr>
        <w:tab/>
        <w:t xml:space="preserve">Yasmin, S., and N. Eluru. Evaluating Alternate Discrete Outcome Frameworks for Modeling Crash Injury Severity. </w:t>
      </w:r>
      <w:r w:rsidRPr="000F7FB9">
        <w:rPr>
          <w:rFonts w:cs="Times New Roman"/>
          <w:i/>
          <w:iCs/>
          <w:noProof/>
          <w:szCs w:val="24"/>
        </w:rPr>
        <w:t>Accident Analysis and Prevention</w:t>
      </w:r>
      <w:r w:rsidRPr="000F7FB9">
        <w:rPr>
          <w:rFonts w:cs="Times New Roman"/>
          <w:noProof/>
          <w:szCs w:val="24"/>
        </w:rPr>
        <w:t>, Vol. 59, 2013, pp. 506–521. https://doi.org/10.1016/J.AAP.2013.06.040.</w:t>
      </w:r>
    </w:p>
    <w:p w14:paraId="14C40FF2" w14:textId="77777777" w:rsidR="000F7FB9" w:rsidRPr="000F7FB9" w:rsidRDefault="000F7FB9" w:rsidP="000F7FB9">
      <w:pPr>
        <w:widowControl w:val="0"/>
        <w:autoSpaceDE w:val="0"/>
        <w:autoSpaceDN w:val="0"/>
        <w:adjustRightInd w:val="0"/>
        <w:spacing w:before="0" w:after="0"/>
        <w:ind w:left="640" w:hanging="640"/>
        <w:rPr>
          <w:rFonts w:cs="Times New Roman"/>
          <w:noProof/>
          <w:szCs w:val="24"/>
        </w:rPr>
      </w:pPr>
      <w:r w:rsidRPr="000F7FB9">
        <w:rPr>
          <w:rFonts w:cs="Times New Roman"/>
          <w:noProof/>
          <w:szCs w:val="24"/>
        </w:rPr>
        <w:t xml:space="preserve">43. </w:t>
      </w:r>
      <w:r w:rsidRPr="000F7FB9">
        <w:rPr>
          <w:rFonts w:cs="Times New Roman"/>
          <w:noProof/>
          <w:szCs w:val="24"/>
        </w:rPr>
        <w:tab/>
        <w:t>Aptech. Aptech Systems, Inc.</w:t>
      </w:r>
    </w:p>
    <w:p w14:paraId="40A485AA" w14:textId="77777777" w:rsidR="000F7FB9" w:rsidRPr="000F7FB9" w:rsidRDefault="000F7FB9" w:rsidP="000F7FB9">
      <w:pPr>
        <w:widowControl w:val="0"/>
        <w:autoSpaceDE w:val="0"/>
        <w:autoSpaceDN w:val="0"/>
        <w:adjustRightInd w:val="0"/>
        <w:spacing w:before="0" w:after="0"/>
        <w:ind w:left="640" w:hanging="640"/>
        <w:rPr>
          <w:rFonts w:cs="Times New Roman"/>
          <w:noProof/>
          <w:szCs w:val="24"/>
        </w:rPr>
      </w:pPr>
      <w:r w:rsidRPr="000F7FB9">
        <w:rPr>
          <w:rFonts w:cs="Times New Roman"/>
          <w:noProof/>
          <w:szCs w:val="24"/>
        </w:rPr>
        <w:t xml:space="preserve">44. </w:t>
      </w:r>
      <w:r w:rsidRPr="000F7FB9">
        <w:rPr>
          <w:rFonts w:cs="Times New Roman"/>
          <w:noProof/>
          <w:szCs w:val="24"/>
        </w:rPr>
        <w:tab/>
        <w:t xml:space="preserve">Mahmud, A., and V. V. Gayah. Estimation of Crash Type Frequencies on Individual Collector Roadway Segments. </w:t>
      </w:r>
      <w:r w:rsidRPr="000F7FB9">
        <w:rPr>
          <w:rFonts w:cs="Times New Roman"/>
          <w:i/>
          <w:iCs/>
          <w:noProof/>
          <w:szCs w:val="24"/>
        </w:rPr>
        <w:t>Accident Analysis &amp; Prevention</w:t>
      </w:r>
      <w:r w:rsidRPr="000F7FB9">
        <w:rPr>
          <w:rFonts w:cs="Times New Roman"/>
          <w:noProof/>
          <w:szCs w:val="24"/>
        </w:rPr>
        <w:t>, Vol. 161, 2021, p. 106345. https://doi.org/10.1016/J.AAP.2021.106345.</w:t>
      </w:r>
    </w:p>
    <w:p w14:paraId="02A8A0EE" w14:textId="77777777" w:rsidR="000F7FB9" w:rsidRPr="000F7FB9" w:rsidRDefault="000F7FB9" w:rsidP="000F7FB9">
      <w:pPr>
        <w:widowControl w:val="0"/>
        <w:autoSpaceDE w:val="0"/>
        <w:autoSpaceDN w:val="0"/>
        <w:adjustRightInd w:val="0"/>
        <w:spacing w:before="0" w:after="0"/>
        <w:ind w:left="640" w:hanging="640"/>
        <w:rPr>
          <w:rFonts w:cs="Times New Roman"/>
          <w:noProof/>
          <w:szCs w:val="24"/>
        </w:rPr>
      </w:pPr>
      <w:r w:rsidRPr="000F7FB9">
        <w:rPr>
          <w:rFonts w:cs="Times New Roman"/>
          <w:noProof/>
          <w:szCs w:val="24"/>
        </w:rPr>
        <w:t xml:space="preserve">45. </w:t>
      </w:r>
      <w:r w:rsidRPr="000F7FB9">
        <w:rPr>
          <w:rFonts w:cs="Times New Roman"/>
          <w:noProof/>
          <w:szCs w:val="24"/>
        </w:rPr>
        <w:tab/>
        <w:t xml:space="preserve">Regev, S., J. J. Rolison, and S. Moutari. Crash Risk by Driver Age, Gender, and Time of Day Using a New Exposure Methodology. </w:t>
      </w:r>
      <w:r w:rsidRPr="000F7FB9">
        <w:rPr>
          <w:rFonts w:cs="Times New Roman"/>
          <w:i/>
          <w:iCs/>
          <w:noProof/>
          <w:szCs w:val="24"/>
        </w:rPr>
        <w:t>Journal of Safety Research</w:t>
      </w:r>
      <w:r w:rsidRPr="000F7FB9">
        <w:rPr>
          <w:rFonts w:cs="Times New Roman"/>
          <w:noProof/>
          <w:szCs w:val="24"/>
        </w:rPr>
        <w:t>, Vol. 66, 2018, pp. 131–140. https://doi.org/10.1016/J.JSR.2018.07.002.</w:t>
      </w:r>
    </w:p>
    <w:p w14:paraId="1A327998" w14:textId="77777777" w:rsidR="000F7FB9" w:rsidRPr="000F7FB9" w:rsidRDefault="000F7FB9" w:rsidP="000F7FB9">
      <w:pPr>
        <w:widowControl w:val="0"/>
        <w:autoSpaceDE w:val="0"/>
        <w:autoSpaceDN w:val="0"/>
        <w:adjustRightInd w:val="0"/>
        <w:spacing w:before="0" w:after="0"/>
        <w:ind w:left="640" w:hanging="640"/>
        <w:rPr>
          <w:rFonts w:cs="Times New Roman"/>
          <w:noProof/>
          <w:szCs w:val="24"/>
        </w:rPr>
      </w:pPr>
      <w:r w:rsidRPr="000F7FB9">
        <w:rPr>
          <w:rFonts w:cs="Times New Roman"/>
          <w:noProof/>
          <w:szCs w:val="24"/>
        </w:rPr>
        <w:t xml:space="preserve">46. </w:t>
      </w:r>
      <w:r w:rsidRPr="000F7FB9">
        <w:rPr>
          <w:rFonts w:cs="Times New Roman"/>
          <w:noProof/>
          <w:szCs w:val="24"/>
        </w:rPr>
        <w:tab/>
        <w:t xml:space="preserve">Lao, Y., G. Zhang, Y. Wang, and J. Milton. Generalized Nonlinear Models for Rear-End Crash Risk Analysis. </w:t>
      </w:r>
      <w:r w:rsidRPr="000F7FB9">
        <w:rPr>
          <w:rFonts w:cs="Times New Roman"/>
          <w:i/>
          <w:iCs/>
          <w:noProof/>
          <w:szCs w:val="24"/>
        </w:rPr>
        <w:t>Accident Analysis &amp; Prevention</w:t>
      </w:r>
      <w:r w:rsidRPr="000F7FB9">
        <w:rPr>
          <w:rFonts w:cs="Times New Roman"/>
          <w:noProof/>
          <w:szCs w:val="24"/>
        </w:rPr>
        <w:t>, Vol. 62, 2014, pp. 9–16. https://doi.org/10.1016/J.AAP.2013.09.004.</w:t>
      </w:r>
    </w:p>
    <w:p w14:paraId="1D6F795D" w14:textId="77777777" w:rsidR="000F7FB9" w:rsidRPr="000F7FB9" w:rsidRDefault="000F7FB9" w:rsidP="000F7FB9">
      <w:pPr>
        <w:widowControl w:val="0"/>
        <w:autoSpaceDE w:val="0"/>
        <w:autoSpaceDN w:val="0"/>
        <w:adjustRightInd w:val="0"/>
        <w:spacing w:before="0" w:after="0"/>
        <w:ind w:left="640" w:hanging="640"/>
        <w:rPr>
          <w:rFonts w:cs="Times New Roman"/>
          <w:noProof/>
        </w:rPr>
      </w:pPr>
      <w:r w:rsidRPr="000F7FB9">
        <w:rPr>
          <w:rFonts w:cs="Times New Roman"/>
          <w:noProof/>
          <w:szCs w:val="24"/>
        </w:rPr>
        <w:t xml:space="preserve">47. </w:t>
      </w:r>
      <w:r w:rsidRPr="000F7FB9">
        <w:rPr>
          <w:rFonts w:cs="Times New Roman"/>
          <w:noProof/>
          <w:szCs w:val="24"/>
        </w:rPr>
        <w:tab/>
        <w:t xml:space="preserve">Lee, J., M. Abdel-Aty, and X. Jiang. Multivariate Crash Modeling for Motor Vehicle and Non-Motorized Modes at the Macroscopic Level. </w:t>
      </w:r>
      <w:r w:rsidRPr="000F7FB9">
        <w:rPr>
          <w:rFonts w:cs="Times New Roman"/>
          <w:i/>
          <w:iCs/>
          <w:noProof/>
          <w:szCs w:val="24"/>
        </w:rPr>
        <w:t>Accident Analysis &amp; Prevention</w:t>
      </w:r>
      <w:r w:rsidRPr="000F7FB9">
        <w:rPr>
          <w:rFonts w:cs="Times New Roman"/>
          <w:noProof/>
          <w:szCs w:val="24"/>
        </w:rPr>
        <w:t>, Vol. 78, 2015, pp. 146–154. https://doi.org/10.1016/J.AAP.2015.03.003.</w:t>
      </w:r>
    </w:p>
    <w:p w14:paraId="4DA6A28E" w14:textId="594A69D4" w:rsidR="00C03D48" w:rsidRPr="00C508B4" w:rsidRDefault="00213F5F" w:rsidP="008A2F5C">
      <w:pPr>
        <w:widowControl w:val="0"/>
        <w:autoSpaceDE w:val="0"/>
        <w:autoSpaceDN w:val="0"/>
        <w:adjustRightInd w:val="0"/>
        <w:spacing w:before="0" w:after="0"/>
        <w:ind w:left="640" w:hanging="640"/>
        <w:rPr>
          <w:rFonts w:cs="Times New Roman"/>
          <w:szCs w:val="24"/>
        </w:rPr>
      </w:pPr>
      <w:r>
        <w:rPr>
          <w:rFonts w:cs="Times New Roman"/>
          <w:szCs w:val="24"/>
        </w:rPr>
        <w:fldChar w:fldCharType="end"/>
      </w:r>
      <w:r w:rsidR="00C03D48" w:rsidRPr="00C508B4">
        <w:rPr>
          <w:rFonts w:cs="Times New Roman"/>
          <w:szCs w:val="24"/>
        </w:rPr>
        <w:t xml:space="preserve"> </w:t>
      </w:r>
    </w:p>
    <w:p w14:paraId="1D000867" w14:textId="3C8F93C2" w:rsidR="00D53D05" w:rsidRPr="00C508B4" w:rsidRDefault="00D53D05" w:rsidP="0072266A">
      <w:pPr>
        <w:spacing w:after="0"/>
        <w:rPr>
          <w:rFonts w:cs="Times New Roman"/>
          <w:szCs w:val="24"/>
        </w:rPr>
      </w:pPr>
    </w:p>
    <w:sectPr w:rsidR="00D53D05" w:rsidRPr="00C508B4" w:rsidSect="00F554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CBADB" w14:textId="77777777" w:rsidR="005C4193" w:rsidRDefault="005C4193" w:rsidP="00B60776">
      <w:pPr>
        <w:spacing w:before="0" w:after="0"/>
      </w:pPr>
      <w:r>
        <w:separator/>
      </w:r>
    </w:p>
  </w:endnote>
  <w:endnote w:type="continuationSeparator" w:id="0">
    <w:p w14:paraId="45A545A1" w14:textId="77777777" w:rsidR="005C4193" w:rsidRDefault="005C4193" w:rsidP="00B6077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179900"/>
      <w:docPartObj>
        <w:docPartGallery w:val="Page Numbers (Bottom of Page)"/>
        <w:docPartUnique/>
      </w:docPartObj>
    </w:sdtPr>
    <w:sdtEndPr>
      <w:rPr>
        <w:noProof/>
      </w:rPr>
    </w:sdtEndPr>
    <w:sdtContent>
      <w:p w14:paraId="19E62B13" w14:textId="19615E7F" w:rsidR="00C46B6D" w:rsidRDefault="00C46B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DE8BB1" w14:textId="77777777" w:rsidR="00C46B6D" w:rsidRDefault="00C46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1B603" w14:textId="77777777" w:rsidR="005C4193" w:rsidRDefault="005C4193" w:rsidP="00B60776">
      <w:pPr>
        <w:spacing w:before="0" w:after="0"/>
      </w:pPr>
      <w:r>
        <w:separator/>
      </w:r>
    </w:p>
  </w:footnote>
  <w:footnote w:type="continuationSeparator" w:id="0">
    <w:p w14:paraId="08147799" w14:textId="77777777" w:rsidR="005C4193" w:rsidRDefault="005C4193" w:rsidP="00B60776">
      <w:pPr>
        <w:spacing w:before="0" w:after="0"/>
      </w:pPr>
      <w:r>
        <w:continuationSeparator/>
      </w:r>
    </w:p>
  </w:footnote>
  <w:footnote w:id="1">
    <w:p w14:paraId="3353F732" w14:textId="5D569A3C" w:rsidR="00B60776" w:rsidRDefault="00B60776">
      <w:pPr>
        <w:pStyle w:val="FootnoteText"/>
      </w:pPr>
      <w:r w:rsidRPr="00B60776">
        <w:rPr>
          <w:rStyle w:val="FootnoteReference"/>
        </w:rPr>
        <w:sym w:font="Symbol" w:char="F02A"/>
      </w:r>
      <w:r>
        <w:t xml:space="preserve"> </w:t>
      </w:r>
      <w:r w:rsidRPr="00B60776">
        <w:rPr>
          <w:sz w:val="24"/>
          <w:szCs w:val="24"/>
        </w:rPr>
        <w:t>Corresponding Author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65B5D" w14:textId="488C211F" w:rsidR="00C46B6D" w:rsidRDefault="00C46B6D">
    <w:pPr>
      <w:pStyle w:val="Header"/>
    </w:pPr>
    <w:r>
      <w:t>Jahan, Bhowmik, Eluru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8B4"/>
    <w:rsid w:val="0000724C"/>
    <w:rsid w:val="000144ED"/>
    <w:rsid w:val="00017DEC"/>
    <w:rsid w:val="00023BAB"/>
    <w:rsid w:val="00024EC3"/>
    <w:rsid w:val="000250A9"/>
    <w:rsid w:val="000267CA"/>
    <w:rsid w:val="0004113F"/>
    <w:rsid w:val="00045BD3"/>
    <w:rsid w:val="0004636C"/>
    <w:rsid w:val="00051F6A"/>
    <w:rsid w:val="0005654C"/>
    <w:rsid w:val="00065A11"/>
    <w:rsid w:val="000708BF"/>
    <w:rsid w:val="000716E3"/>
    <w:rsid w:val="00072211"/>
    <w:rsid w:val="00077486"/>
    <w:rsid w:val="00087E06"/>
    <w:rsid w:val="000903D3"/>
    <w:rsid w:val="000927F8"/>
    <w:rsid w:val="000960EC"/>
    <w:rsid w:val="00096E49"/>
    <w:rsid w:val="000A0B12"/>
    <w:rsid w:val="000A3DA7"/>
    <w:rsid w:val="000A6118"/>
    <w:rsid w:val="000A7D35"/>
    <w:rsid w:val="000A7F35"/>
    <w:rsid w:val="000B39A3"/>
    <w:rsid w:val="000C078D"/>
    <w:rsid w:val="000C0CBC"/>
    <w:rsid w:val="000C5655"/>
    <w:rsid w:val="000C5BE0"/>
    <w:rsid w:val="000D3547"/>
    <w:rsid w:val="000D394B"/>
    <w:rsid w:val="000D3B5A"/>
    <w:rsid w:val="000D4E38"/>
    <w:rsid w:val="000D5911"/>
    <w:rsid w:val="000D7354"/>
    <w:rsid w:val="000D7ECD"/>
    <w:rsid w:val="000E03E3"/>
    <w:rsid w:val="000E0FDC"/>
    <w:rsid w:val="000F6C43"/>
    <w:rsid w:val="000F7FB9"/>
    <w:rsid w:val="00100068"/>
    <w:rsid w:val="001015CC"/>
    <w:rsid w:val="001048A0"/>
    <w:rsid w:val="0011511C"/>
    <w:rsid w:val="00115761"/>
    <w:rsid w:val="00127305"/>
    <w:rsid w:val="00127670"/>
    <w:rsid w:val="001304F2"/>
    <w:rsid w:val="00131C7B"/>
    <w:rsid w:val="00143895"/>
    <w:rsid w:val="00143F6F"/>
    <w:rsid w:val="001519D3"/>
    <w:rsid w:val="00151BFC"/>
    <w:rsid w:val="00156A0B"/>
    <w:rsid w:val="00160834"/>
    <w:rsid w:val="00160B9A"/>
    <w:rsid w:val="00162952"/>
    <w:rsid w:val="00162A9B"/>
    <w:rsid w:val="001711B2"/>
    <w:rsid w:val="0017682C"/>
    <w:rsid w:val="0018068A"/>
    <w:rsid w:val="001819F4"/>
    <w:rsid w:val="0018700B"/>
    <w:rsid w:val="00195C08"/>
    <w:rsid w:val="001973D3"/>
    <w:rsid w:val="001A1279"/>
    <w:rsid w:val="001A24F1"/>
    <w:rsid w:val="001A3DB7"/>
    <w:rsid w:val="001B3AAD"/>
    <w:rsid w:val="001B46FB"/>
    <w:rsid w:val="001B4FAE"/>
    <w:rsid w:val="001B5DA6"/>
    <w:rsid w:val="001B788B"/>
    <w:rsid w:val="001C03C0"/>
    <w:rsid w:val="001C67C2"/>
    <w:rsid w:val="001D1A45"/>
    <w:rsid w:val="001D4160"/>
    <w:rsid w:val="001D5A70"/>
    <w:rsid w:val="001D6AF1"/>
    <w:rsid w:val="001E6858"/>
    <w:rsid w:val="001E7FBC"/>
    <w:rsid w:val="001F1004"/>
    <w:rsid w:val="001F1383"/>
    <w:rsid w:val="001F6A21"/>
    <w:rsid w:val="00203C04"/>
    <w:rsid w:val="002045BA"/>
    <w:rsid w:val="00212BAB"/>
    <w:rsid w:val="00213062"/>
    <w:rsid w:val="00213F5F"/>
    <w:rsid w:val="00221823"/>
    <w:rsid w:val="00222B4A"/>
    <w:rsid w:val="00223DDC"/>
    <w:rsid w:val="0023154B"/>
    <w:rsid w:val="00232626"/>
    <w:rsid w:val="00232BDB"/>
    <w:rsid w:val="002418B7"/>
    <w:rsid w:val="00242BD0"/>
    <w:rsid w:val="00242DAE"/>
    <w:rsid w:val="00243845"/>
    <w:rsid w:val="00245BC6"/>
    <w:rsid w:val="0024695E"/>
    <w:rsid w:val="00254803"/>
    <w:rsid w:val="002605F5"/>
    <w:rsid w:val="00263BA0"/>
    <w:rsid w:val="0027115F"/>
    <w:rsid w:val="002754C6"/>
    <w:rsid w:val="00276BE7"/>
    <w:rsid w:val="00277612"/>
    <w:rsid w:val="0028069E"/>
    <w:rsid w:val="0029062F"/>
    <w:rsid w:val="002918EA"/>
    <w:rsid w:val="002965FC"/>
    <w:rsid w:val="002978D2"/>
    <w:rsid w:val="002B6583"/>
    <w:rsid w:val="002B679E"/>
    <w:rsid w:val="002B7B20"/>
    <w:rsid w:val="002C180A"/>
    <w:rsid w:val="002D1EBE"/>
    <w:rsid w:val="002D2357"/>
    <w:rsid w:val="002E10D4"/>
    <w:rsid w:val="002E1E9F"/>
    <w:rsid w:val="002E43BD"/>
    <w:rsid w:val="002F5F1E"/>
    <w:rsid w:val="00301E24"/>
    <w:rsid w:val="00310DF2"/>
    <w:rsid w:val="003117AA"/>
    <w:rsid w:val="00312D27"/>
    <w:rsid w:val="00313687"/>
    <w:rsid w:val="00314E8B"/>
    <w:rsid w:val="00315CD9"/>
    <w:rsid w:val="00325661"/>
    <w:rsid w:val="00337D71"/>
    <w:rsid w:val="00350C6D"/>
    <w:rsid w:val="00361EE3"/>
    <w:rsid w:val="00370436"/>
    <w:rsid w:val="0037489A"/>
    <w:rsid w:val="0037695C"/>
    <w:rsid w:val="00385F8E"/>
    <w:rsid w:val="003877D7"/>
    <w:rsid w:val="00390296"/>
    <w:rsid w:val="003933CB"/>
    <w:rsid w:val="0039616A"/>
    <w:rsid w:val="003A4E0E"/>
    <w:rsid w:val="003A5FE3"/>
    <w:rsid w:val="003B2034"/>
    <w:rsid w:val="003B23B7"/>
    <w:rsid w:val="003B4378"/>
    <w:rsid w:val="003B5E41"/>
    <w:rsid w:val="003C48B6"/>
    <w:rsid w:val="003D4C16"/>
    <w:rsid w:val="003D4E96"/>
    <w:rsid w:val="003E027F"/>
    <w:rsid w:val="003E3DDD"/>
    <w:rsid w:val="003E5E5D"/>
    <w:rsid w:val="003E710F"/>
    <w:rsid w:val="003F4DAE"/>
    <w:rsid w:val="003F79D5"/>
    <w:rsid w:val="00403F0D"/>
    <w:rsid w:val="00405EA7"/>
    <w:rsid w:val="00406296"/>
    <w:rsid w:val="004155CD"/>
    <w:rsid w:val="00417AB6"/>
    <w:rsid w:val="00420E9A"/>
    <w:rsid w:val="00421EB7"/>
    <w:rsid w:val="00423FEE"/>
    <w:rsid w:val="00424446"/>
    <w:rsid w:val="0042695A"/>
    <w:rsid w:val="004312D1"/>
    <w:rsid w:val="0043539A"/>
    <w:rsid w:val="00437348"/>
    <w:rsid w:val="0044201A"/>
    <w:rsid w:val="004518CA"/>
    <w:rsid w:val="004521D7"/>
    <w:rsid w:val="00453735"/>
    <w:rsid w:val="00463CA6"/>
    <w:rsid w:val="00467E04"/>
    <w:rsid w:val="00471D7C"/>
    <w:rsid w:val="00471D87"/>
    <w:rsid w:val="00481643"/>
    <w:rsid w:val="00482BA5"/>
    <w:rsid w:val="0048355E"/>
    <w:rsid w:val="004845C9"/>
    <w:rsid w:val="0048475A"/>
    <w:rsid w:val="004854FF"/>
    <w:rsid w:val="00485F27"/>
    <w:rsid w:val="004A1384"/>
    <w:rsid w:val="004A55EA"/>
    <w:rsid w:val="004A6178"/>
    <w:rsid w:val="004A62F4"/>
    <w:rsid w:val="004B7275"/>
    <w:rsid w:val="004C2155"/>
    <w:rsid w:val="004C2176"/>
    <w:rsid w:val="004D4DF7"/>
    <w:rsid w:val="004D6CFC"/>
    <w:rsid w:val="004E2C20"/>
    <w:rsid w:val="004E4228"/>
    <w:rsid w:val="004F0917"/>
    <w:rsid w:val="004F09B6"/>
    <w:rsid w:val="004F23A6"/>
    <w:rsid w:val="004F49AB"/>
    <w:rsid w:val="005066C1"/>
    <w:rsid w:val="00512063"/>
    <w:rsid w:val="00512E05"/>
    <w:rsid w:val="00513ADC"/>
    <w:rsid w:val="00513D3D"/>
    <w:rsid w:val="00514706"/>
    <w:rsid w:val="005213D4"/>
    <w:rsid w:val="00521744"/>
    <w:rsid w:val="00521F27"/>
    <w:rsid w:val="0054024D"/>
    <w:rsid w:val="00540436"/>
    <w:rsid w:val="005441D7"/>
    <w:rsid w:val="00544C91"/>
    <w:rsid w:val="0054631D"/>
    <w:rsid w:val="00556523"/>
    <w:rsid w:val="0056480C"/>
    <w:rsid w:val="00565CD6"/>
    <w:rsid w:val="00566046"/>
    <w:rsid w:val="005705B2"/>
    <w:rsid w:val="005707DB"/>
    <w:rsid w:val="00572E49"/>
    <w:rsid w:val="005775C7"/>
    <w:rsid w:val="005821E4"/>
    <w:rsid w:val="00585ACD"/>
    <w:rsid w:val="00594F22"/>
    <w:rsid w:val="00596B95"/>
    <w:rsid w:val="005A0D97"/>
    <w:rsid w:val="005A2248"/>
    <w:rsid w:val="005A2353"/>
    <w:rsid w:val="005A5571"/>
    <w:rsid w:val="005A7442"/>
    <w:rsid w:val="005B4763"/>
    <w:rsid w:val="005C084B"/>
    <w:rsid w:val="005C30A0"/>
    <w:rsid w:val="005C4193"/>
    <w:rsid w:val="005C4BEE"/>
    <w:rsid w:val="005D3171"/>
    <w:rsid w:val="005E414C"/>
    <w:rsid w:val="005E5DAE"/>
    <w:rsid w:val="005F3FBE"/>
    <w:rsid w:val="005F58E4"/>
    <w:rsid w:val="005F7D18"/>
    <w:rsid w:val="00600383"/>
    <w:rsid w:val="00600513"/>
    <w:rsid w:val="006008F6"/>
    <w:rsid w:val="00600E9A"/>
    <w:rsid w:val="00616A2D"/>
    <w:rsid w:val="00616D0F"/>
    <w:rsid w:val="00617B03"/>
    <w:rsid w:val="00623773"/>
    <w:rsid w:val="00631052"/>
    <w:rsid w:val="00631502"/>
    <w:rsid w:val="00634EFD"/>
    <w:rsid w:val="006410C9"/>
    <w:rsid w:val="00654A89"/>
    <w:rsid w:val="0066172E"/>
    <w:rsid w:val="0066656C"/>
    <w:rsid w:val="006701F0"/>
    <w:rsid w:val="006708E6"/>
    <w:rsid w:val="00672268"/>
    <w:rsid w:val="0067538D"/>
    <w:rsid w:val="006769A5"/>
    <w:rsid w:val="00676A65"/>
    <w:rsid w:val="00681E3B"/>
    <w:rsid w:val="006859BA"/>
    <w:rsid w:val="0068685F"/>
    <w:rsid w:val="006917B3"/>
    <w:rsid w:val="00695B9E"/>
    <w:rsid w:val="006A2CC8"/>
    <w:rsid w:val="006B14E7"/>
    <w:rsid w:val="006B18E4"/>
    <w:rsid w:val="006B2107"/>
    <w:rsid w:val="006B577E"/>
    <w:rsid w:val="006C4A7C"/>
    <w:rsid w:val="006D3E89"/>
    <w:rsid w:val="006E0526"/>
    <w:rsid w:val="006E4E74"/>
    <w:rsid w:val="006E545B"/>
    <w:rsid w:val="006E76C4"/>
    <w:rsid w:val="006F0950"/>
    <w:rsid w:val="006F53DA"/>
    <w:rsid w:val="006F6441"/>
    <w:rsid w:val="006F76DC"/>
    <w:rsid w:val="007012CE"/>
    <w:rsid w:val="00701659"/>
    <w:rsid w:val="007048E8"/>
    <w:rsid w:val="00713AB3"/>
    <w:rsid w:val="00715A88"/>
    <w:rsid w:val="00720B5F"/>
    <w:rsid w:val="007212DA"/>
    <w:rsid w:val="0072266A"/>
    <w:rsid w:val="00722706"/>
    <w:rsid w:val="0072533D"/>
    <w:rsid w:val="00726CB2"/>
    <w:rsid w:val="00730150"/>
    <w:rsid w:val="007311AB"/>
    <w:rsid w:val="00742E32"/>
    <w:rsid w:val="007468A5"/>
    <w:rsid w:val="00746D4D"/>
    <w:rsid w:val="007562C3"/>
    <w:rsid w:val="007648D6"/>
    <w:rsid w:val="00764C2D"/>
    <w:rsid w:val="00764F19"/>
    <w:rsid w:val="007707A0"/>
    <w:rsid w:val="00772928"/>
    <w:rsid w:val="00774CAB"/>
    <w:rsid w:val="00775238"/>
    <w:rsid w:val="0077569F"/>
    <w:rsid w:val="007759B0"/>
    <w:rsid w:val="0078096D"/>
    <w:rsid w:val="00780C01"/>
    <w:rsid w:val="00780E60"/>
    <w:rsid w:val="00783A90"/>
    <w:rsid w:val="00785FD1"/>
    <w:rsid w:val="00786232"/>
    <w:rsid w:val="00790A35"/>
    <w:rsid w:val="007940E4"/>
    <w:rsid w:val="007979BF"/>
    <w:rsid w:val="007A0D12"/>
    <w:rsid w:val="007A6FCE"/>
    <w:rsid w:val="007B189B"/>
    <w:rsid w:val="007B7426"/>
    <w:rsid w:val="007B7A70"/>
    <w:rsid w:val="007D25D4"/>
    <w:rsid w:val="007D26B8"/>
    <w:rsid w:val="007D303B"/>
    <w:rsid w:val="007E6D6A"/>
    <w:rsid w:val="007F7EEB"/>
    <w:rsid w:val="008053B7"/>
    <w:rsid w:val="00807C96"/>
    <w:rsid w:val="008164A2"/>
    <w:rsid w:val="00823025"/>
    <w:rsid w:val="008245C0"/>
    <w:rsid w:val="00824ECA"/>
    <w:rsid w:val="0083057B"/>
    <w:rsid w:val="0083147E"/>
    <w:rsid w:val="008330E4"/>
    <w:rsid w:val="008359D4"/>
    <w:rsid w:val="00835DE7"/>
    <w:rsid w:val="00836E8B"/>
    <w:rsid w:val="00852AC5"/>
    <w:rsid w:val="0086647A"/>
    <w:rsid w:val="008741AD"/>
    <w:rsid w:val="008847BF"/>
    <w:rsid w:val="008869CE"/>
    <w:rsid w:val="008900E0"/>
    <w:rsid w:val="00890CB2"/>
    <w:rsid w:val="008968C9"/>
    <w:rsid w:val="008A2D5D"/>
    <w:rsid w:val="008A2F5C"/>
    <w:rsid w:val="008A4155"/>
    <w:rsid w:val="008A591C"/>
    <w:rsid w:val="008B0B45"/>
    <w:rsid w:val="008B4C69"/>
    <w:rsid w:val="008C42AE"/>
    <w:rsid w:val="008C5C1A"/>
    <w:rsid w:val="008D1DF4"/>
    <w:rsid w:val="008E553D"/>
    <w:rsid w:val="008F100E"/>
    <w:rsid w:val="008F6D77"/>
    <w:rsid w:val="009042CC"/>
    <w:rsid w:val="00906BBC"/>
    <w:rsid w:val="009110AB"/>
    <w:rsid w:val="00913B17"/>
    <w:rsid w:val="00913DC1"/>
    <w:rsid w:val="0091614B"/>
    <w:rsid w:val="009339F5"/>
    <w:rsid w:val="009362E3"/>
    <w:rsid w:val="0094311B"/>
    <w:rsid w:val="00943D72"/>
    <w:rsid w:val="00947BF8"/>
    <w:rsid w:val="00950C16"/>
    <w:rsid w:val="00953057"/>
    <w:rsid w:val="00953F19"/>
    <w:rsid w:val="00957212"/>
    <w:rsid w:val="00964558"/>
    <w:rsid w:val="00965C3C"/>
    <w:rsid w:val="00972322"/>
    <w:rsid w:val="00976579"/>
    <w:rsid w:val="00991E8C"/>
    <w:rsid w:val="00994713"/>
    <w:rsid w:val="00994B54"/>
    <w:rsid w:val="00996849"/>
    <w:rsid w:val="00997C6F"/>
    <w:rsid w:val="009A1DE2"/>
    <w:rsid w:val="009A2880"/>
    <w:rsid w:val="009A31A6"/>
    <w:rsid w:val="009B28C7"/>
    <w:rsid w:val="009B2FA8"/>
    <w:rsid w:val="009D0099"/>
    <w:rsid w:val="009D31B6"/>
    <w:rsid w:val="009E02C8"/>
    <w:rsid w:val="009E3859"/>
    <w:rsid w:val="009E459F"/>
    <w:rsid w:val="009E687D"/>
    <w:rsid w:val="00A05DD1"/>
    <w:rsid w:val="00A119CE"/>
    <w:rsid w:val="00A16F5B"/>
    <w:rsid w:val="00A17AAF"/>
    <w:rsid w:val="00A2433F"/>
    <w:rsid w:val="00A27A32"/>
    <w:rsid w:val="00A3064D"/>
    <w:rsid w:val="00A33F0A"/>
    <w:rsid w:val="00A359EC"/>
    <w:rsid w:val="00A4069B"/>
    <w:rsid w:val="00A425B4"/>
    <w:rsid w:val="00A46476"/>
    <w:rsid w:val="00A514A1"/>
    <w:rsid w:val="00A57B20"/>
    <w:rsid w:val="00A57F8E"/>
    <w:rsid w:val="00A657C3"/>
    <w:rsid w:val="00A671BA"/>
    <w:rsid w:val="00A676DD"/>
    <w:rsid w:val="00A67B3D"/>
    <w:rsid w:val="00A734B2"/>
    <w:rsid w:val="00A7365B"/>
    <w:rsid w:val="00A7482E"/>
    <w:rsid w:val="00A817E4"/>
    <w:rsid w:val="00A830CD"/>
    <w:rsid w:val="00A868D5"/>
    <w:rsid w:val="00A9104F"/>
    <w:rsid w:val="00A9366D"/>
    <w:rsid w:val="00A950A0"/>
    <w:rsid w:val="00A962CB"/>
    <w:rsid w:val="00AA0A8C"/>
    <w:rsid w:val="00AA36B5"/>
    <w:rsid w:val="00AA384D"/>
    <w:rsid w:val="00AA7223"/>
    <w:rsid w:val="00AB31E3"/>
    <w:rsid w:val="00AB3A6A"/>
    <w:rsid w:val="00AB3D25"/>
    <w:rsid w:val="00AB4312"/>
    <w:rsid w:val="00AB4D9B"/>
    <w:rsid w:val="00AC0B1C"/>
    <w:rsid w:val="00AC2F32"/>
    <w:rsid w:val="00AC66E0"/>
    <w:rsid w:val="00AC722F"/>
    <w:rsid w:val="00AD615E"/>
    <w:rsid w:val="00AE55DD"/>
    <w:rsid w:val="00AE61CE"/>
    <w:rsid w:val="00AE6294"/>
    <w:rsid w:val="00AF0441"/>
    <w:rsid w:val="00AF477B"/>
    <w:rsid w:val="00B0363F"/>
    <w:rsid w:val="00B05DBD"/>
    <w:rsid w:val="00B06CD4"/>
    <w:rsid w:val="00B06D47"/>
    <w:rsid w:val="00B077F4"/>
    <w:rsid w:val="00B11ECC"/>
    <w:rsid w:val="00B12AFE"/>
    <w:rsid w:val="00B13D67"/>
    <w:rsid w:val="00B13DA4"/>
    <w:rsid w:val="00B21262"/>
    <w:rsid w:val="00B22533"/>
    <w:rsid w:val="00B25995"/>
    <w:rsid w:val="00B261A9"/>
    <w:rsid w:val="00B26F90"/>
    <w:rsid w:val="00B33C82"/>
    <w:rsid w:val="00B3543B"/>
    <w:rsid w:val="00B37D4E"/>
    <w:rsid w:val="00B408D1"/>
    <w:rsid w:val="00B40A4E"/>
    <w:rsid w:val="00B40EAE"/>
    <w:rsid w:val="00B42F60"/>
    <w:rsid w:val="00B42F92"/>
    <w:rsid w:val="00B452A0"/>
    <w:rsid w:val="00B4761A"/>
    <w:rsid w:val="00B47BAB"/>
    <w:rsid w:val="00B5275E"/>
    <w:rsid w:val="00B60776"/>
    <w:rsid w:val="00B62E30"/>
    <w:rsid w:val="00B6459A"/>
    <w:rsid w:val="00B64910"/>
    <w:rsid w:val="00B7075B"/>
    <w:rsid w:val="00B72D0E"/>
    <w:rsid w:val="00B733CC"/>
    <w:rsid w:val="00B756D4"/>
    <w:rsid w:val="00B778F1"/>
    <w:rsid w:val="00B87635"/>
    <w:rsid w:val="00B9061B"/>
    <w:rsid w:val="00B90AAA"/>
    <w:rsid w:val="00B96BD6"/>
    <w:rsid w:val="00B97E3C"/>
    <w:rsid w:val="00BB6E60"/>
    <w:rsid w:val="00BC4A2B"/>
    <w:rsid w:val="00BD04FD"/>
    <w:rsid w:val="00BD639E"/>
    <w:rsid w:val="00BD7C85"/>
    <w:rsid w:val="00BE1607"/>
    <w:rsid w:val="00BE1D85"/>
    <w:rsid w:val="00BE5894"/>
    <w:rsid w:val="00BF31B5"/>
    <w:rsid w:val="00BF6D02"/>
    <w:rsid w:val="00C0260D"/>
    <w:rsid w:val="00C03D48"/>
    <w:rsid w:val="00C15A30"/>
    <w:rsid w:val="00C17E88"/>
    <w:rsid w:val="00C24C53"/>
    <w:rsid w:val="00C25F06"/>
    <w:rsid w:val="00C33CB3"/>
    <w:rsid w:val="00C35A70"/>
    <w:rsid w:val="00C421C1"/>
    <w:rsid w:val="00C45CA3"/>
    <w:rsid w:val="00C46B6D"/>
    <w:rsid w:val="00C508B4"/>
    <w:rsid w:val="00C51693"/>
    <w:rsid w:val="00C526EE"/>
    <w:rsid w:val="00C8321B"/>
    <w:rsid w:val="00C91406"/>
    <w:rsid w:val="00C921DF"/>
    <w:rsid w:val="00C947EA"/>
    <w:rsid w:val="00CB2A53"/>
    <w:rsid w:val="00CB336B"/>
    <w:rsid w:val="00CB65B6"/>
    <w:rsid w:val="00CC30FE"/>
    <w:rsid w:val="00CC61DD"/>
    <w:rsid w:val="00CD16DA"/>
    <w:rsid w:val="00CD3986"/>
    <w:rsid w:val="00CD4AAC"/>
    <w:rsid w:val="00CE6C6D"/>
    <w:rsid w:val="00CF03E7"/>
    <w:rsid w:val="00CF301F"/>
    <w:rsid w:val="00CF3C75"/>
    <w:rsid w:val="00CF4452"/>
    <w:rsid w:val="00CF6199"/>
    <w:rsid w:val="00D000DD"/>
    <w:rsid w:val="00D00AD9"/>
    <w:rsid w:val="00D00D41"/>
    <w:rsid w:val="00D019D3"/>
    <w:rsid w:val="00D05479"/>
    <w:rsid w:val="00D10531"/>
    <w:rsid w:val="00D10905"/>
    <w:rsid w:val="00D13E88"/>
    <w:rsid w:val="00D16A55"/>
    <w:rsid w:val="00D22078"/>
    <w:rsid w:val="00D27B7B"/>
    <w:rsid w:val="00D320DA"/>
    <w:rsid w:val="00D331A9"/>
    <w:rsid w:val="00D507B2"/>
    <w:rsid w:val="00D53D05"/>
    <w:rsid w:val="00D61647"/>
    <w:rsid w:val="00D64144"/>
    <w:rsid w:val="00D6533C"/>
    <w:rsid w:val="00D6607B"/>
    <w:rsid w:val="00D70794"/>
    <w:rsid w:val="00D707DA"/>
    <w:rsid w:val="00D710D9"/>
    <w:rsid w:val="00D80025"/>
    <w:rsid w:val="00D8455D"/>
    <w:rsid w:val="00D8558E"/>
    <w:rsid w:val="00D85CF0"/>
    <w:rsid w:val="00D9147B"/>
    <w:rsid w:val="00D91E2B"/>
    <w:rsid w:val="00D92477"/>
    <w:rsid w:val="00D9667A"/>
    <w:rsid w:val="00D969EC"/>
    <w:rsid w:val="00D97A5C"/>
    <w:rsid w:val="00DA3854"/>
    <w:rsid w:val="00DA3F50"/>
    <w:rsid w:val="00DA571E"/>
    <w:rsid w:val="00DC4352"/>
    <w:rsid w:val="00DD3D06"/>
    <w:rsid w:val="00DD57D3"/>
    <w:rsid w:val="00DE6D95"/>
    <w:rsid w:val="00DF3E10"/>
    <w:rsid w:val="00DF4BDA"/>
    <w:rsid w:val="00DF7148"/>
    <w:rsid w:val="00DF788E"/>
    <w:rsid w:val="00E0091A"/>
    <w:rsid w:val="00E025B8"/>
    <w:rsid w:val="00E052D4"/>
    <w:rsid w:val="00E068EA"/>
    <w:rsid w:val="00E102B4"/>
    <w:rsid w:val="00E103F0"/>
    <w:rsid w:val="00E11D07"/>
    <w:rsid w:val="00E15236"/>
    <w:rsid w:val="00E171C5"/>
    <w:rsid w:val="00E21155"/>
    <w:rsid w:val="00E2361E"/>
    <w:rsid w:val="00E23EC0"/>
    <w:rsid w:val="00E31816"/>
    <w:rsid w:val="00E33194"/>
    <w:rsid w:val="00E427FA"/>
    <w:rsid w:val="00E440C1"/>
    <w:rsid w:val="00E50426"/>
    <w:rsid w:val="00E51FE8"/>
    <w:rsid w:val="00E546E1"/>
    <w:rsid w:val="00E63183"/>
    <w:rsid w:val="00E6323D"/>
    <w:rsid w:val="00E640EA"/>
    <w:rsid w:val="00E71435"/>
    <w:rsid w:val="00E72D0F"/>
    <w:rsid w:val="00E73CDD"/>
    <w:rsid w:val="00E76080"/>
    <w:rsid w:val="00E7669B"/>
    <w:rsid w:val="00E766D8"/>
    <w:rsid w:val="00E80EAC"/>
    <w:rsid w:val="00E8599A"/>
    <w:rsid w:val="00E86207"/>
    <w:rsid w:val="00E87D37"/>
    <w:rsid w:val="00E90D8E"/>
    <w:rsid w:val="00EA0A52"/>
    <w:rsid w:val="00EA22F2"/>
    <w:rsid w:val="00EB170D"/>
    <w:rsid w:val="00EB2437"/>
    <w:rsid w:val="00EB4837"/>
    <w:rsid w:val="00EC1D31"/>
    <w:rsid w:val="00EC7991"/>
    <w:rsid w:val="00ED1A66"/>
    <w:rsid w:val="00EE148C"/>
    <w:rsid w:val="00EF1FD4"/>
    <w:rsid w:val="00EF5073"/>
    <w:rsid w:val="00EF7DBB"/>
    <w:rsid w:val="00F02783"/>
    <w:rsid w:val="00F04821"/>
    <w:rsid w:val="00F05C06"/>
    <w:rsid w:val="00F11085"/>
    <w:rsid w:val="00F12161"/>
    <w:rsid w:val="00F1381A"/>
    <w:rsid w:val="00F14CE3"/>
    <w:rsid w:val="00F21B74"/>
    <w:rsid w:val="00F24A91"/>
    <w:rsid w:val="00F24DFB"/>
    <w:rsid w:val="00F424A2"/>
    <w:rsid w:val="00F45997"/>
    <w:rsid w:val="00F45DA9"/>
    <w:rsid w:val="00F45FAE"/>
    <w:rsid w:val="00F46D81"/>
    <w:rsid w:val="00F55415"/>
    <w:rsid w:val="00F57F76"/>
    <w:rsid w:val="00F61430"/>
    <w:rsid w:val="00F64B6D"/>
    <w:rsid w:val="00F66288"/>
    <w:rsid w:val="00F6752B"/>
    <w:rsid w:val="00F72C62"/>
    <w:rsid w:val="00F73077"/>
    <w:rsid w:val="00F769C8"/>
    <w:rsid w:val="00F76F7D"/>
    <w:rsid w:val="00F806DC"/>
    <w:rsid w:val="00F82BAE"/>
    <w:rsid w:val="00F863A2"/>
    <w:rsid w:val="00F87D96"/>
    <w:rsid w:val="00F93113"/>
    <w:rsid w:val="00F93124"/>
    <w:rsid w:val="00F94AAA"/>
    <w:rsid w:val="00F964A6"/>
    <w:rsid w:val="00F971EB"/>
    <w:rsid w:val="00FA1262"/>
    <w:rsid w:val="00FA2904"/>
    <w:rsid w:val="00FA40A2"/>
    <w:rsid w:val="00FA44A9"/>
    <w:rsid w:val="00FA504A"/>
    <w:rsid w:val="00FA7A31"/>
    <w:rsid w:val="00FA7D7B"/>
    <w:rsid w:val="00FB2AD5"/>
    <w:rsid w:val="00FB2E22"/>
    <w:rsid w:val="00FB52DF"/>
    <w:rsid w:val="00FC038D"/>
    <w:rsid w:val="00FC5CBC"/>
    <w:rsid w:val="00FC6D9F"/>
    <w:rsid w:val="00FD084B"/>
    <w:rsid w:val="00FD6E6E"/>
    <w:rsid w:val="00FD7846"/>
    <w:rsid w:val="00FD7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FD953"/>
  <w15:chartTrackingRefBased/>
  <w15:docId w15:val="{97D9411A-116E-45E4-9F8F-CE701051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6C1"/>
    <w:pPr>
      <w:spacing w:before="120" w:after="24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5066C1"/>
    <w:pPr>
      <w:keepNext/>
      <w:keepLines/>
      <w:spacing w:after="120"/>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072211"/>
    <w:pPr>
      <w:keepNext/>
      <w:keepLines/>
      <w:spacing w:before="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50C16"/>
    <w:pPr>
      <w:keepNext/>
      <w:keepLines/>
      <w:spacing w:after="120"/>
      <w:outlineLvl w:val="2"/>
    </w:pPr>
    <w:rPr>
      <w:rFonts w:eastAsiaTheme="majorEastAsia" w:cstheme="majorBidi"/>
      <w:b/>
      <w:i/>
      <w:szCs w:val="24"/>
    </w:rPr>
  </w:style>
  <w:style w:type="paragraph" w:styleId="Heading4">
    <w:name w:val="heading 4"/>
    <w:basedOn w:val="Normal"/>
    <w:next w:val="Normal"/>
    <w:link w:val="Heading4Char"/>
    <w:uiPriority w:val="9"/>
    <w:unhideWhenUsed/>
    <w:qFormat/>
    <w:rsid w:val="00950C16"/>
    <w:pPr>
      <w:keepNext/>
      <w:keepLines/>
      <w:spacing w:after="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3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D303B"/>
  </w:style>
  <w:style w:type="character" w:styleId="CommentReference">
    <w:name w:val="annotation reference"/>
    <w:basedOn w:val="DefaultParagraphFont"/>
    <w:uiPriority w:val="99"/>
    <w:semiHidden/>
    <w:unhideWhenUsed/>
    <w:rsid w:val="008A2D5D"/>
    <w:rPr>
      <w:sz w:val="16"/>
      <w:szCs w:val="16"/>
    </w:rPr>
  </w:style>
  <w:style w:type="paragraph" w:styleId="CommentText">
    <w:name w:val="annotation text"/>
    <w:basedOn w:val="Normal"/>
    <w:link w:val="CommentTextChar"/>
    <w:uiPriority w:val="99"/>
    <w:unhideWhenUsed/>
    <w:rsid w:val="008A2D5D"/>
    <w:rPr>
      <w:sz w:val="20"/>
      <w:szCs w:val="20"/>
    </w:rPr>
  </w:style>
  <w:style w:type="character" w:customStyle="1" w:styleId="CommentTextChar">
    <w:name w:val="Comment Text Char"/>
    <w:basedOn w:val="DefaultParagraphFont"/>
    <w:link w:val="CommentText"/>
    <w:uiPriority w:val="99"/>
    <w:rsid w:val="008A2D5D"/>
    <w:rPr>
      <w:sz w:val="20"/>
      <w:szCs w:val="20"/>
    </w:rPr>
  </w:style>
  <w:style w:type="paragraph" w:styleId="CommentSubject">
    <w:name w:val="annotation subject"/>
    <w:basedOn w:val="CommentText"/>
    <w:next w:val="CommentText"/>
    <w:link w:val="CommentSubjectChar"/>
    <w:uiPriority w:val="99"/>
    <w:semiHidden/>
    <w:unhideWhenUsed/>
    <w:rsid w:val="008A2D5D"/>
    <w:rPr>
      <w:b/>
      <w:bCs/>
    </w:rPr>
  </w:style>
  <w:style w:type="character" w:customStyle="1" w:styleId="CommentSubjectChar">
    <w:name w:val="Comment Subject Char"/>
    <w:basedOn w:val="CommentTextChar"/>
    <w:link w:val="CommentSubject"/>
    <w:uiPriority w:val="99"/>
    <w:semiHidden/>
    <w:rsid w:val="008A2D5D"/>
    <w:rPr>
      <w:b/>
      <w:bCs/>
      <w:sz w:val="20"/>
      <w:szCs w:val="20"/>
    </w:rPr>
  </w:style>
  <w:style w:type="character" w:customStyle="1" w:styleId="Heading1Char">
    <w:name w:val="Heading 1 Char"/>
    <w:basedOn w:val="DefaultParagraphFont"/>
    <w:link w:val="Heading1"/>
    <w:uiPriority w:val="9"/>
    <w:rsid w:val="005066C1"/>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072211"/>
    <w:rPr>
      <w:rFonts w:ascii="Times New Roman" w:eastAsiaTheme="majorEastAsia" w:hAnsi="Times New Roman" w:cstheme="majorBidi"/>
      <w:b/>
      <w:sz w:val="24"/>
      <w:szCs w:val="26"/>
    </w:rPr>
  </w:style>
  <w:style w:type="paragraph" w:styleId="NoSpacing">
    <w:name w:val="No Spacing"/>
    <w:uiPriority w:val="1"/>
    <w:qFormat/>
    <w:rsid w:val="00471D7C"/>
    <w:pPr>
      <w:spacing w:after="0" w:line="240" w:lineRule="auto"/>
    </w:pPr>
    <w:rPr>
      <w:rFonts w:ascii="Times New Roman" w:hAnsi="Times New Roman"/>
      <w:sz w:val="18"/>
    </w:rPr>
  </w:style>
  <w:style w:type="character" w:customStyle="1" w:styleId="Heading3Char">
    <w:name w:val="Heading 3 Char"/>
    <w:basedOn w:val="DefaultParagraphFont"/>
    <w:link w:val="Heading3"/>
    <w:uiPriority w:val="9"/>
    <w:rsid w:val="00950C16"/>
    <w:rPr>
      <w:rFonts w:ascii="Times New Roman" w:eastAsiaTheme="majorEastAsia" w:hAnsi="Times New Roman" w:cstheme="majorBidi"/>
      <w:b/>
      <w:i/>
      <w:sz w:val="24"/>
      <w:szCs w:val="24"/>
    </w:rPr>
  </w:style>
  <w:style w:type="character" w:customStyle="1" w:styleId="Heading4Char">
    <w:name w:val="Heading 4 Char"/>
    <w:basedOn w:val="DefaultParagraphFont"/>
    <w:link w:val="Heading4"/>
    <w:uiPriority w:val="9"/>
    <w:rsid w:val="00950C16"/>
    <w:rPr>
      <w:rFonts w:ascii="Times New Roman" w:eastAsiaTheme="majorEastAsia" w:hAnsi="Times New Roman" w:cstheme="majorBidi"/>
      <w:i/>
      <w:iCs/>
      <w:sz w:val="24"/>
    </w:rPr>
  </w:style>
  <w:style w:type="paragraph" w:customStyle="1" w:styleId="Equation">
    <w:name w:val="Equation"/>
    <w:basedOn w:val="Normal"/>
    <w:qFormat/>
    <w:rsid w:val="00C421C1"/>
    <w:pPr>
      <w:tabs>
        <w:tab w:val="right" w:pos="8640"/>
      </w:tabs>
      <w:spacing w:before="0" w:after="160" w:line="259" w:lineRule="auto"/>
      <w:ind w:left="720"/>
      <w:jc w:val="left"/>
    </w:pPr>
    <w:rPr>
      <w:rFonts w:asciiTheme="minorHAnsi" w:hAnsiTheme="minorHAnsi"/>
      <w:sz w:val="22"/>
      <w:lang w:val="en-AU"/>
    </w:rPr>
  </w:style>
  <w:style w:type="paragraph" w:styleId="Revision">
    <w:name w:val="Revision"/>
    <w:hidden/>
    <w:uiPriority w:val="99"/>
    <w:semiHidden/>
    <w:rsid w:val="00FA7D7B"/>
    <w:pPr>
      <w:spacing w:after="0" w:line="240" w:lineRule="auto"/>
    </w:pPr>
    <w:rPr>
      <w:rFonts w:ascii="Times New Roman" w:hAnsi="Times New Roman"/>
      <w:sz w:val="24"/>
    </w:rPr>
  </w:style>
  <w:style w:type="character" w:styleId="Hyperlink">
    <w:name w:val="Hyperlink"/>
    <w:basedOn w:val="DefaultParagraphFont"/>
    <w:uiPriority w:val="99"/>
    <w:unhideWhenUsed/>
    <w:rsid w:val="00242DAE"/>
    <w:rPr>
      <w:color w:val="0563C1" w:themeColor="hyperlink"/>
      <w:u w:val="single"/>
    </w:rPr>
  </w:style>
  <w:style w:type="character" w:styleId="UnresolvedMention">
    <w:name w:val="Unresolved Mention"/>
    <w:basedOn w:val="DefaultParagraphFont"/>
    <w:uiPriority w:val="99"/>
    <w:semiHidden/>
    <w:unhideWhenUsed/>
    <w:rsid w:val="00242DAE"/>
    <w:rPr>
      <w:color w:val="605E5C"/>
      <w:shd w:val="clear" w:color="auto" w:fill="E1DFDD"/>
    </w:rPr>
  </w:style>
  <w:style w:type="paragraph" w:styleId="FootnoteText">
    <w:name w:val="footnote text"/>
    <w:basedOn w:val="Normal"/>
    <w:link w:val="FootnoteTextChar"/>
    <w:uiPriority w:val="99"/>
    <w:semiHidden/>
    <w:unhideWhenUsed/>
    <w:rsid w:val="00B60776"/>
    <w:pPr>
      <w:spacing w:before="0" w:after="0"/>
    </w:pPr>
    <w:rPr>
      <w:sz w:val="20"/>
      <w:szCs w:val="20"/>
    </w:rPr>
  </w:style>
  <w:style w:type="character" w:customStyle="1" w:styleId="FootnoteTextChar">
    <w:name w:val="Footnote Text Char"/>
    <w:basedOn w:val="DefaultParagraphFont"/>
    <w:link w:val="FootnoteText"/>
    <w:uiPriority w:val="99"/>
    <w:semiHidden/>
    <w:rsid w:val="00B60776"/>
    <w:rPr>
      <w:rFonts w:ascii="Times New Roman" w:hAnsi="Times New Roman"/>
      <w:sz w:val="20"/>
      <w:szCs w:val="20"/>
    </w:rPr>
  </w:style>
  <w:style w:type="character" w:styleId="FootnoteReference">
    <w:name w:val="footnote reference"/>
    <w:basedOn w:val="DefaultParagraphFont"/>
    <w:uiPriority w:val="99"/>
    <w:semiHidden/>
    <w:unhideWhenUsed/>
    <w:rsid w:val="00B60776"/>
    <w:rPr>
      <w:vertAlign w:val="superscript"/>
    </w:rPr>
  </w:style>
  <w:style w:type="character" w:styleId="LineNumber">
    <w:name w:val="line number"/>
    <w:basedOn w:val="DefaultParagraphFont"/>
    <w:uiPriority w:val="99"/>
    <w:semiHidden/>
    <w:unhideWhenUsed/>
    <w:rsid w:val="00D320DA"/>
  </w:style>
  <w:style w:type="paragraph" w:styleId="Header">
    <w:name w:val="header"/>
    <w:basedOn w:val="Normal"/>
    <w:link w:val="HeaderChar"/>
    <w:uiPriority w:val="99"/>
    <w:unhideWhenUsed/>
    <w:rsid w:val="00C46B6D"/>
    <w:pPr>
      <w:tabs>
        <w:tab w:val="center" w:pos="4680"/>
        <w:tab w:val="right" w:pos="9360"/>
      </w:tabs>
      <w:spacing w:before="0" w:after="0"/>
    </w:pPr>
  </w:style>
  <w:style w:type="character" w:customStyle="1" w:styleId="HeaderChar">
    <w:name w:val="Header Char"/>
    <w:basedOn w:val="DefaultParagraphFont"/>
    <w:link w:val="Header"/>
    <w:uiPriority w:val="99"/>
    <w:rsid w:val="00C46B6D"/>
    <w:rPr>
      <w:rFonts w:ascii="Times New Roman" w:hAnsi="Times New Roman"/>
      <w:sz w:val="24"/>
    </w:rPr>
  </w:style>
  <w:style w:type="paragraph" w:styleId="Footer">
    <w:name w:val="footer"/>
    <w:basedOn w:val="Normal"/>
    <w:link w:val="FooterChar"/>
    <w:uiPriority w:val="99"/>
    <w:unhideWhenUsed/>
    <w:rsid w:val="00C46B6D"/>
    <w:pPr>
      <w:tabs>
        <w:tab w:val="center" w:pos="4680"/>
        <w:tab w:val="right" w:pos="9360"/>
      </w:tabs>
      <w:spacing w:before="0" w:after="0"/>
    </w:pPr>
  </w:style>
  <w:style w:type="character" w:customStyle="1" w:styleId="FooterChar">
    <w:name w:val="Footer Char"/>
    <w:basedOn w:val="DefaultParagraphFont"/>
    <w:link w:val="Footer"/>
    <w:uiPriority w:val="99"/>
    <w:rsid w:val="00C46B6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683135">
      <w:bodyDiv w:val="1"/>
      <w:marLeft w:val="0"/>
      <w:marRight w:val="0"/>
      <w:marTop w:val="0"/>
      <w:marBottom w:val="0"/>
      <w:divBdr>
        <w:top w:val="none" w:sz="0" w:space="0" w:color="auto"/>
        <w:left w:val="none" w:sz="0" w:space="0" w:color="auto"/>
        <w:bottom w:val="none" w:sz="0" w:space="0" w:color="auto"/>
        <w:right w:val="none" w:sz="0" w:space="0" w:color="auto"/>
      </w:divBdr>
    </w:div>
    <w:div w:id="1686177259">
      <w:bodyDiv w:val="1"/>
      <w:marLeft w:val="0"/>
      <w:marRight w:val="0"/>
      <w:marTop w:val="0"/>
      <w:marBottom w:val="0"/>
      <w:divBdr>
        <w:top w:val="none" w:sz="0" w:space="0" w:color="auto"/>
        <w:left w:val="none" w:sz="0" w:space="0" w:color="auto"/>
        <w:bottom w:val="none" w:sz="0" w:space="0" w:color="auto"/>
        <w:right w:val="none" w:sz="0" w:space="0" w:color="auto"/>
      </w:divBdr>
    </w:div>
    <w:div w:id="1816527057">
      <w:bodyDiv w:val="1"/>
      <w:marLeft w:val="0"/>
      <w:marRight w:val="0"/>
      <w:marTop w:val="0"/>
      <w:marBottom w:val="0"/>
      <w:divBdr>
        <w:top w:val="none" w:sz="0" w:space="0" w:color="auto"/>
        <w:left w:val="none" w:sz="0" w:space="0" w:color="auto"/>
        <w:bottom w:val="none" w:sz="0" w:space="0" w:color="auto"/>
        <w:right w:val="none" w:sz="0" w:space="0" w:color="auto"/>
      </w:divBdr>
    </w:div>
    <w:div w:id="210267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AB1C8-E971-491C-BB2C-BF8EF8E13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6296</TotalTime>
  <Pages>22</Pages>
  <Words>34970</Words>
  <Characters>199335</Characters>
  <Application>Microsoft Office Word</Application>
  <DocSecurity>0</DocSecurity>
  <Lines>1661</Lines>
  <Paragraphs>467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Istiak Jahan</dc:creator>
  <cp:keywords/>
  <dc:description/>
  <cp:lastModifiedBy>Naveen Eluru</cp:lastModifiedBy>
  <cp:revision>487</cp:revision>
  <cp:lastPrinted>2022-08-01T21:40:00Z</cp:lastPrinted>
  <dcterms:created xsi:type="dcterms:W3CDTF">2022-06-21T14:36:00Z</dcterms:created>
  <dcterms:modified xsi:type="dcterms:W3CDTF">2023-04-18T10:41:00Z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http://www.zotero.org/styles/harvard1</vt:lpwstr>
  </property>
  <property fmtid="{D5CDD505-2E9C-101B-9397-08002B2CF9AE}" pid="9" name="Mendeley Recent Style Name 3_1">
    <vt:lpwstr>Harvard reference format 1 (deprecated)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http://www.zotero.org/styles/transportation-research-record</vt:lpwstr>
  </property>
  <property fmtid="{D5CDD505-2E9C-101B-9397-08002B2CF9AE}" pid="19" name="Mendeley Recent Style Name 8_1">
    <vt:lpwstr>Transportation Research Record: Journal of the Transportation Research Board</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894b767a-f2b0-368d-ae76-6ef24f660ceb</vt:lpwstr>
  </property>
  <property fmtid="{D5CDD505-2E9C-101B-9397-08002B2CF9AE}" pid="24" name="Mendeley Citation Style_1">
    <vt:lpwstr>http://www.zotero.org/styles/transportation-research-record</vt:lpwstr>
  </property>
</Properties>
</file>