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94EC" w14:textId="1C379285" w:rsidR="00FD7A7D" w:rsidRPr="005B0FC7" w:rsidRDefault="003B3E1E" w:rsidP="00011E64">
      <w:pPr>
        <w:jc w:val="left"/>
        <w:rPr>
          <w:rFonts w:cs="Times New Roman"/>
          <w:b/>
          <w:bCs/>
        </w:rPr>
      </w:pPr>
      <w:bookmarkStart w:id="0" w:name="_Hlk141724591"/>
      <w:r w:rsidRPr="005B0FC7">
        <w:rPr>
          <w:rFonts w:cs="Times New Roman"/>
          <w:b/>
          <w:bCs/>
        </w:rPr>
        <w:t xml:space="preserve">Addressing Uncertainties in Discrete </w:t>
      </w:r>
      <w:r w:rsidR="008161BD" w:rsidRPr="005B0FC7">
        <w:rPr>
          <w:rFonts w:cs="Times New Roman"/>
          <w:b/>
          <w:bCs/>
        </w:rPr>
        <w:t>Outcome</w:t>
      </w:r>
      <w:r w:rsidRPr="005B0FC7">
        <w:rPr>
          <w:rFonts w:cs="Times New Roman"/>
          <w:b/>
          <w:bCs/>
        </w:rPr>
        <w:t xml:space="preserve"> Modelling Frameworks with Missing Data: A Comparative Study between Single and Multiple Imputation</w:t>
      </w:r>
    </w:p>
    <w:p w14:paraId="039836B1" w14:textId="77777777" w:rsidR="004F1EDE" w:rsidRPr="005B0FC7" w:rsidRDefault="004F1EDE" w:rsidP="00FD7A7D">
      <w:pPr>
        <w:rPr>
          <w:rFonts w:cs="Times New Roman"/>
          <w:b/>
          <w:bCs/>
        </w:rPr>
      </w:pPr>
    </w:p>
    <w:p w14:paraId="3BCB9B30" w14:textId="76232781" w:rsidR="004F1EDE" w:rsidRPr="005B0FC7" w:rsidRDefault="004F1EDE" w:rsidP="004F1EDE">
      <w:pPr>
        <w:pStyle w:val="NoSpacing"/>
        <w:rPr>
          <w:rFonts w:cs="Times New Roman"/>
          <w:color w:val="000000" w:themeColor="text1"/>
          <w:sz w:val="22"/>
        </w:rPr>
      </w:pPr>
      <w:r w:rsidRPr="005B0FC7">
        <w:rPr>
          <w:rFonts w:cs="Times New Roman"/>
          <w:b/>
          <w:bCs/>
          <w:color w:val="000000" w:themeColor="text1"/>
          <w:sz w:val="22"/>
        </w:rPr>
        <w:t>Md. Istiak Jahan</w:t>
      </w:r>
      <w:r w:rsidR="006D730A" w:rsidRPr="005B0FC7">
        <w:rPr>
          <w:rStyle w:val="FootnoteReference"/>
          <w:color w:val="000000" w:themeColor="text1"/>
        </w:rPr>
        <w:footnoteReference w:customMarkFollows="1" w:id="1"/>
        <w:sym w:font="Symbol" w:char="F02A"/>
      </w:r>
    </w:p>
    <w:p w14:paraId="0D0D55EF" w14:textId="4DCB39F7" w:rsidR="004F1EDE" w:rsidRPr="005B0FC7" w:rsidRDefault="004F1EDE" w:rsidP="004F1EDE">
      <w:pPr>
        <w:pStyle w:val="NoSpacing"/>
        <w:rPr>
          <w:rFonts w:cs="Times New Roman"/>
          <w:color w:val="000000" w:themeColor="text1"/>
          <w:sz w:val="22"/>
        </w:rPr>
      </w:pPr>
      <w:r w:rsidRPr="005B0FC7">
        <w:rPr>
          <w:rFonts w:cs="Times New Roman"/>
          <w:color w:val="000000" w:themeColor="text1"/>
          <w:sz w:val="22"/>
        </w:rPr>
        <w:t>Graduate Research Assistant</w:t>
      </w:r>
    </w:p>
    <w:p w14:paraId="53A66EF7" w14:textId="77777777" w:rsidR="004F1EDE" w:rsidRPr="005B0FC7" w:rsidRDefault="004F1EDE" w:rsidP="004F1EDE">
      <w:pPr>
        <w:pStyle w:val="NoSpacing"/>
        <w:rPr>
          <w:rFonts w:cs="Times New Roman"/>
          <w:color w:val="000000" w:themeColor="text1"/>
          <w:sz w:val="22"/>
        </w:rPr>
      </w:pPr>
      <w:r w:rsidRPr="005B0FC7">
        <w:rPr>
          <w:rFonts w:cs="Times New Roman"/>
          <w:color w:val="000000" w:themeColor="text1"/>
          <w:sz w:val="22"/>
        </w:rPr>
        <w:t>Department of Civil, Environmental &amp; Construction Engineering</w:t>
      </w:r>
    </w:p>
    <w:p w14:paraId="32FBDBF6" w14:textId="77777777" w:rsidR="004F1EDE" w:rsidRPr="005B0FC7" w:rsidRDefault="004F1EDE" w:rsidP="004F1EDE">
      <w:pPr>
        <w:pStyle w:val="NoSpacing"/>
        <w:rPr>
          <w:rFonts w:cs="Times New Roman"/>
          <w:color w:val="000000" w:themeColor="text1"/>
          <w:sz w:val="22"/>
        </w:rPr>
      </w:pPr>
      <w:r w:rsidRPr="005B0FC7">
        <w:rPr>
          <w:rFonts w:cs="Times New Roman"/>
          <w:color w:val="000000" w:themeColor="text1"/>
          <w:sz w:val="22"/>
        </w:rPr>
        <w:t>University of Central Florida</w:t>
      </w:r>
    </w:p>
    <w:p w14:paraId="03324B3B" w14:textId="072E4491" w:rsidR="004F1EDE" w:rsidRPr="005B0FC7" w:rsidRDefault="004F1EDE" w:rsidP="004F1EDE">
      <w:pPr>
        <w:pStyle w:val="NoSpacing"/>
        <w:rPr>
          <w:rFonts w:cs="Times New Roman"/>
          <w:color w:val="000000" w:themeColor="text1"/>
          <w:sz w:val="22"/>
        </w:rPr>
      </w:pPr>
      <w:r w:rsidRPr="005B0FC7">
        <w:rPr>
          <w:rFonts w:cs="Times New Roman"/>
          <w:color w:val="000000" w:themeColor="text1"/>
          <w:sz w:val="22"/>
        </w:rPr>
        <w:t>Email: md.istiak.jahan@ucf.edu</w:t>
      </w:r>
    </w:p>
    <w:p w14:paraId="3EA92DEB" w14:textId="4B1185CA" w:rsidR="004F1EDE" w:rsidRPr="005B0FC7" w:rsidRDefault="004F1EDE" w:rsidP="004F1EDE">
      <w:pPr>
        <w:pStyle w:val="NoSpacing"/>
        <w:rPr>
          <w:rFonts w:cs="Times New Roman"/>
          <w:color w:val="000000" w:themeColor="text1"/>
          <w:sz w:val="22"/>
        </w:rPr>
      </w:pPr>
      <w:proofErr w:type="spellStart"/>
      <w:r w:rsidRPr="005B0FC7">
        <w:rPr>
          <w:rFonts w:cs="Times New Roman"/>
          <w:color w:val="000000" w:themeColor="text1"/>
          <w:sz w:val="22"/>
        </w:rPr>
        <w:t>ORCiD</w:t>
      </w:r>
      <w:proofErr w:type="spellEnd"/>
      <w:r w:rsidRPr="005B0FC7">
        <w:rPr>
          <w:rFonts w:cs="Times New Roman"/>
          <w:color w:val="000000" w:themeColor="text1"/>
          <w:sz w:val="22"/>
        </w:rPr>
        <w:t xml:space="preserve"> number: 0000-0002-4056-7816</w:t>
      </w:r>
    </w:p>
    <w:p w14:paraId="58E0C73F" w14:textId="77777777" w:rsidR="004F1EDE" w:rsidRPr="005B0FC7" w:rsidRDefault="004F1EDE" w:rsidP="004F1EDE">
      <w:pPr>
        <w:pStyle w:val="NoSpacing"/>
        <w:rPr>
          <w:rFonts w:cs="Times New Roman"/>
          <w:color w:val="000000" w:themeColor="text1"/>
          <w:sz w:val="22"/>
        </w:rPr>
      </w:pPr>
    </w:p>
    <w:p w14:paraId="7BD24A96" w14:textId="77777777" w:rsidR="004F1EDE" w:rsidRPr="005B0FC7" w:rsidRDefault="004F1EDE" w:rsidP="004F1EDE">
      <w:pPr>
        <w:rPr>
          <w:rFonts w:cs="Times New Roman"/>
          <w:b/>
          <w:bCs/>
          <w:sz w:val="22"/>
        </w:rPr>
      </w:pPr>
      <w:r w:rsidRPr="005B0FC7">
        <w:rPr>
          <w:rFonts w:cs="Times New Roman"/>
          <w:b/>
          <w:bCs/>
          <w:sz w:val="22"/>
        </w:rPr>
        <w:t>Tanmoy Bhowmik</w:t>
      </w:r>
    </w:p>
    <w:p w14:paraId="4D845CC5" w14:textId="77777777" w:rsidR="004F1EDE" w:rsidRPr="005B0FC7" w:rsidRDefault="004F1EDE" w:rsidP="004F1EDE">
      <w:pPr>
        <w:rPr>
          <w:rFonts w:cs="Times New Roman"/>
          <w:sz w:val="22"/>
        </w:rPr>
      </w:pPr>
      <w:r w:rsidRPr="005B0FC7">
        <w:rPr>
          <w:rFonts w:cs="Times New Roman"/>
          <w:sz w:val="22"/>
        </w:rPr>
        <w:t>Assistant Professor</w:t>
      </w:r>
    </w:p>
    <w:p w14:paraId="69E7CA34" w14:textId="77777777" w:rsidR="004F1EDE" w:rsidRPr="005B0FC7" w:rsidRDefault="004F1EDE" w:rsidP="004F1EDE">
      <w:pPr>
        <w:rPr>
          <w:rFonts w:cs="Times New Roman"/>
          <w:sz w:val="22"/>
        </w:rPr>
      </w:pPr>
      <w:r w:rsidRPr="005B0FC7">
        <w:rPr>
          <w:rFonts w:cs="Times New Roman"/>
          <w:sz w:val="22"/>
        </w:rPr>
        <w:t>Department of Civil, and Environmental Engineering</w:t>
      </w:r>
    </w:p>
    <w:p w14:paraId="7C452885" w14:textId="77777777" w:rsidR="004F1EDE" w:rsidRPr="005B0FC7" w:rsidRDefault="004F1EDE" w:rsidP="004F1EDE">
      <w:pPr>
        <w:rPr>
          <w:rFonts w:cs="Times New Roman"/>
          <w:sz w:val="22"/>
        </w:rPr>
      </w:pPr>
      <w:r w:rsidRPr="005B0FC7">
        <w:rPr>
          <w:rFonts w:cs="Times New Roman"/>
          <w:sz w:val="22"/>
        </w:rPr>
        <w:t>Portland State University</w:t>
      </w:r>
    </w:p>
    <w:p w14:paraId="04306B49" w14:textId="18106561" w:rsidR="004F1EDE" w:rsidRPr="005B0FC7" w:rsidRDefault="004F1EDE" w:rsidP="004F1EDE">
      <w:pPr>
        <w:rPr>
          <w:rFonts w:cs="Times New Roman"/>
          <w:sz w:val="22"/>
        </w:rPr>
      </w:pPr>
      <w:r w:rsidRPr="005B0FC7">
        <w:rPr>
          <w:rFonts w:cs="Times New Roman"/>
          <w:sz w:val="22"/>
        </w:rPr>
        <w:t>Tel: 407-927-6574</w:t>
      </w:r>
    </w:p>
    <w:p w14:paraId="50907176" w14:textId="77777777" w:rsidR="004F1EDE" w:rsidRPr="005B0FC7" w:rsidRDefault="004F1EDE" w:rsidP="004F1EDE">
      <w:pPr>
        <w:rPr>
          <w:rFonts w:cs="Times New Roman"/>
          <w:sz w:val="22"/>
        </w:rPr>
      </w:pPr>
      <w:r w:rsidRPr="005B0FC7">
        <w:rPr>
          <w:rFonts w:cs="Times New Roman"/>
          <w:sz w:val="22"/>
        </w:rPr>
        <w:t xml:space="preserve">Email: tbhowmik@pdx.edu </w:t>
      </w:r>
    </w:p>
    <w:p w14:paraId="505DA092" w14:textId="77777777" w:rsidR="004F1EDE" w:rsidRPr="005B0FC7" w:rsidRDefault="004F1EDE" w:rsidP="004F1EDE">
      <w:pPr>
        <w:rPr>
          <w:rFonts w:cs="Times New Roman"/>
          <w:sz w:val="22"/>
        </w:rPr>
      </w:pPr>
      <w:proofErr w:type="spellStart"/>
      <w:r w:rsidRPr="005B0FC7">
        <w:rPr>
          <w:rFonts w:cs="Times New Roman"/>
          <w:sz w:val="22"/>
        </w:rPr>
        <w:t>ORCiD</w:t>
      </w:r>
      <w:proofErr w:type="spellEnd"/>
      <w:r w:rsidRPr="005B0FC7">
        <w:rPr>
          <w:rFonts w:cs="Times New Roman"/>
          <w:sz w:val="22"/>
        </w:rPr>
        <w:t xml:space="preserve"> number: 0000-0002-0258-1692</w:t>
      </w:r>
    </w:p>
    <w:p w14:paraId="5BDADAD4" w14:textId="77777777" w:rsidR="004F1EDE" w:rsidRPr="005B0FC7" w:rsidRDefault="004F1EDE" w:rsidP="004F1EDE">
      <w:pPr>
        <w:pStyle w:val="NoSpacing"/>
        <w:rPr>
          <w:rFonts w:cs="Times New Roman"/>
          <w:color w:val="000000" w:themeColor="text1"/>
          <w:sz w:val="22"/>
        </w:rPr>
      </w:pPr>
    </w:p>
    <w:p w14:paraId="270C3B23" w14:textId="77777777" w:rsidR="004F1EDE" w:rsidRPr="005B0FC7" w:rsidRDefault="004F1EDE" w:rsidP="004F1EDE">
      <w:pPr>
        <w:pStyle w:val="NoSpacing"/>
        <w:rPr>
          <w:rFonts w:cs="Times New Roman"/>
          <w:b/>
          <w:bCs/>
          <w:color w:val="000000" w:themeColor="text1"/>
          <w:sz w:val="22"/>
        </w:rPr>
      </w:pPr>
      <w:r w:rsidRPr="005B0FC7">
        <w:rPr>
          <w:rFonts w:cs="Times New Roman"/>
          <w:b/>
          <w:bCs/>
          <w:color w:val="000000" w:themeColor="text1"/>
          <w:sz w:val="22"/>
        </w:rPr>
        <w:t>Lauren Hoover</w:t>
      </w:r>
    </w:p>
    <w:p w14:paraId="1F85F0E8" w14:textId="77777777" w:rsidR="004F1EDE" w:rsidRPr="005B0FC7" w:rsidRDefault="004F1EDE" w:rsidP="004F1EDE">
      <w:pPr>
        <w:pStyle w:val="NoSpacing"/>
        <w:rPr>
          <w:rFonts w:cs="Times New Roman"/>
          <w:color w:val="000000" w:themeColor="text1"/>
          <w:sz w:val="22"/>
        </w:rPr>
      </w:pPr>
      <w:r w:rsidRPr="005B0FC7">
        <w:rPr>
          <w:rFonts w:cs="Times New Roman"/>
          <w:color w:val="000000" w:themeColor="text1"/>
          <w:sz w:val="22"/>
        </w:rPr>
        <w:t>Graduate Research Assistant</w:t>
      </w:r>
    </w:p>
    <w:p w14:paraId="506C1DF0" w14:textId="77777777" w:rsidR="004F1EDE" w:rsidRPr="005B0FC7" w:rsidRDefault="004F1EDE" w:rsidP="004F1EDE">
      <w:pPr>
        <w:pStyle w:val="NoSpacing"/>
        <w:rPr>
          <w:rFonts w:cs="Times New Roman"/>
          <w:color w:val="000000" w:themeColor="text1"/>
          <w:sz w:val="22"/>
        </w:rPr>
      </w:pPr>
      <w:r w:rsidRPr="005B0FC7">
        <w:rPr>
          <w:rFonts w:cs="Times New Roman"/>
          <w:color w:val="000000" w:themeColor="text1"/>
          <w:sz w:val="22"/>
        </w:rPr>
        <w:t>Department of Civil, Environmental &amp; Construction Engineering</w:t>
      </w:r>
    </w:p>
    <w:p w14:paraId="5EC55621" w14:textId="77777777" w:rsidR="004F1EDE" w:rsidRPr="005B0FC7" w:rsidRDefault="004F1EDE" w:rsidP="004F1EDE">
      <w:pPr>
        <w:pStyle w:val="NoSpacing"/>
        <w:rPr>
          <w:rFonts w:cs="Times New Roman"/>
          <w:color w:val="000000" w:themeColor="text1"/>
          <w:sz w:val="22"/>
        </w:rPr>
      </w:pPr>
      <w:r w:rsidRPr="005B0FC7">
        <w:rPr>
          <w:rFonts w:cs="Times New Roman"/>
          <w:color w:val="000000" w:themeColor="text1"/>
          <w:sz w:val="22"/>
        </w:rPr>
        <w:t>University of Central Florida</w:t>
      </w:r>
    </w:p>
    <w:p w14:paraId="538616F0" w14:textId="4A5D3A1B" w:rsidR="004F1EDE" w:rsidRPr="005B0FC7" w:rsidRDefault="004F1EDE" w:rsidP="004F1EDE">
      <w:pPr>
        <w:pStyle w:val="NoSpacing"/>
        <w:rPr>
          <w:rFonts w:cs="Times New Roman"/>
          <w:color w:val="000000" w:themeColor="text1"/>
          <w:sz w:val="22"/>
        </w:rPr>
      </w:pPr>
      <w:r w:rsidRPr="005B0FC7">
        <w:rPr>
          <w:rFonts w:cs="Times New Roman"/>
          <w:color w:val="000000" w:themeColor="text1"/>
          <w:sz w:val="22"/>
        </w:rPr>
        <w:t xml:space="preserve">Email: </w:t>
      </w:r>
      <w:r w:rsidR="004D2222" w:rsidRPr="005B0FC7">
        <w:rPr>
          <w:rFonts w:cs="Times New Roman"/>
          <w:color w:val="000000" w:themeColor="text1"/>
          <w:sz w:val="22"/>
        </w:rPr>
        <w:t>lauren.hoover@ucf.edu</w:t>
      </w:r>
    </w:p>
    <w:p w14:paraId="74477494" w14:textId="77777777" w:rsidR="004F1EDE" w:rsidRPr="005B0FC7" w:rsidRDefault="004F1EDE" w:rsidP="004F1EDE">
      <w:pPr>
        <w:pStyle w:val="NoSpacing"/>
        <w:rPr>
          <w:rFonts w:cs="Times New Roman"/>
          <w:color w:val="000000" w:themeColor="text1"/>
          <w:sz w:val="22"/>
        </w:rPr>
      </w:pPr>
    </w:p>
    <w:p w14:paraId="1898E9BF" w14:textId="77777777" w:rsidR="00D16184" w:rsidRPr="005B0FC7" w:rsidRDefault="00D16184" w:rsidP="00D16184">
      <w:pPr>
        <w:pStyle w:val="NoSpacing"/>
        <w:rPr>
          <w:rFonts w:cs="Times New Roman"/>
          <w:b/>
          <w:bCs/>
          <w:color w:val="000000" w:themeColor="text1"/>
          <w:sz w:val="22"/>
        </w:rPr>
      </w:pPr>
      <w:r w:rsidRPr="005B0FC7">
        <w:rPr>
          <w:rFonts w:cs="Times New Roman"/>
          <w:b/>
          <w:bCs/>
          <w:color w:val="000000" w:themeColor="text1"/>
          <w:sz w:val="22"/>
        </w:rPr>
        <w:t>Naveen Eluru</w:t>
      </w:r>
    </w:p>
    <w:p w14:paraId="3D4BFC0F" w14:textId="77777777" w:rsidR="00D16184" w:rsidRPr="005B0FC7" w:rsidRDefault="00D16184" w:rsidP="00D16184">
      <w:pPr>
        <w:pStyle w:val="NoSpacing"/>
        <w:rPr>
          <w:rFonts w:cs="Times New Roman"/>
          <w:color w:val="000000" w:themeColor="text1"/>
          <w:sz w:val="22"/>
        </w:rPr>
      </w:pPr>
      <w:r w:rsidRPr="005B0FC7">
        <w:rPr>
          <w:rFonts w:cs="Times New Roman"/>
          <w:color w:val="000000" w:themeColor="text1"/>
          <w:sz w:val="22"/>
        </w:rPr>
        <w:t>Professor</w:t>
      </w:r>
    </w:p>
    <w:p w14:paraId="2711A3B7" w14:textId="77777777" w:rsidR="00D16184" w:rsidRPr="005B0FC7" w:rsidRDefault="00D16184" w:rsidP="00D16184">
      <w:pPr>
        <w:pStyle w:val="NoSpacing"/>
        <w:rPr>
          <w:rFonts w:cs="Times New Roman"/>
          <w:color w:val="000000" w:themeColor="text1"/>
          <w:sz w:val="22"/>
        </w:rPr>
      </w:pPr>
      <w:r w:rsidRPr="005B0FC7">
        <w:rPr>
          <w:rFonts w:cs="Times New Roman"/>
          <w:color w:val="000000" w:themeColor="text1"/>
          <w:sz w:val="22"/>
        </w:rPr>
        <w:t>Department of Civil, Environmental &amp; Construction Engineering</w:t>
      </w:r>
    </w:p>
    <w:p w14:paraId="6AC27C45" w14:textId="77777777" w:rsidR="00D16184" w:rsidRPr="005B0FC7" w:rsidRDefault="00D16184" w:rsidP="00D16184">
      <w:pPr>
        <w:pStyle w:val="NoSpacing"/>
        <w:rPr>
          <w:rFonts w:cs="Times New Roman"/>
          <w:color w:val="000000" w:themeColor="text1"/>
          <w:sz w:val="22"/>
        </w:rPr>
      </w:pPr>
      <w:r w:rsidRPr="005B0FC7">
        <w:rPr>
          <w:rFonts w:cs="Times New Roman"/>
          <w:color w:val="000000" w:themeColor="text1"/>
          <w:sz w:val="22"/>
        </w:rPr>
        <w:t>University of Central Florida</w:t>
      </w:r>
    </w:p>
    <w:p w14:paraId="42264646" w14:textId="77777777" w:rsidR="00D16184" w:rsidRPr="005B0FC7" w:rsidRDefault="00D16184" w:rsidP="00D16184">
      <w:pPr>
        <w:pStyle w:val="NoSpacing"/>
        <w:rPr>
          <w:rFonts w:cs="Times New Roman"/>
          <w:color w:val="000000" w:themeColor="text1"/>
          <w:sz w:val="22"/>
        </w:rPr>
      </w:pPr>
      <w:r w:rsidRPr="005B0FC7">
        <w:rPr>
          <w:rFonts w:cs="Times New Roman"/>
          <w:color w:val="000000" w:themeColor="text1"/>
          <w:sz w:val="22"/>
        </w:rPr>
        <w:t>Tel: 407-823-4815</w:t>
      </w:r>
    </w:p>
    <w:p w14:paraId="5162B1C9" w14:textId="77777777" w:rsidR="00D16184" w:rsidRPr="005B0FC7" w:rsidRDefault="00D16184" w:rsidP="00D16184">
      <w:pPr>
        <w:pStyle w:val="NoSpacing"/>
        <w:rPr>
          <w:rFonts w:cs="Times New Roman"/>
          <w:color w:val="000000" w:themeColor="text1"/>
          <w:sz w:val="22"/>
        </w:rPr>
      </w:pPr>
      <w:r w:rsidRPr="005B0FC7">
        <w:rPr>
          <w:rFonts w:cs="Times New Roman"/>
          <w:color w:val="000000" w:themeColor="text1"/>
          <w:sz w:val="22"/>
        </w:rPr>
        <w:t>Email: naveen.eluru@ucf.edu</w:t>
      </w:r>
    </w:p>
    <w:p w14:paraId="524B5B5D" w14:textId="77777777" w:rsidR="00D16184" w:rsidRPr="005B0FC7" w:rsidRDefault="00D16184" w:rsidP="00D16184">
      <w:pPr>
        <w:pStyle w:val="NoSpacing"/>
        <w:rPr>
          <w:rFonts w:cs="Times New Roman"/>
          <w:color w:val="000000" w:themeColor="text1"/>
          <w:sz w:val="22"/>
        </w:rPr>
      </w:pPr>
      <w:proofErr w:type="spellStart"/>
      <w:r w:rsidRPr="005B0FC7">
        <w:rPr>
          <w:rFonts w:cs="Times New Roman"/>
          <w:color w:val="000000" w:themeColor="text1"/>
          <w:sz w:val="22"/>
        </w:rPr>
        <w:t>ORCiD</w:t>
      </w:r>
      <w:proofErr w:type="spellEnd"/>
      <w:r w:rsidRPr="005B0FC7">
        <w:rPr>
          <w:rFonts w:cs="Times New Roman"/>
          <w:color w:val="000000" w:themeColor="text1"/>
          <w:sz w:val="22"/>
        </w:rPr>
        <w:t xml:space="preserve"> number: 0000-0003-1221-4113</w:t>
      </w:r>
    </w:p>
    <w:p w14:paraId="1210D1D0" w14:textId="77777777" w:rsidR="00D16184" w:rsidRPr="005B0FC7" w:rsidRDefault="00D16184" w:rsidP="004F1EDE">
      <w:pPr>
        <w:pStyle w:val="NoSpacing"/>
        <w:rPr>
          <w:rFonts w:cs="Times New Roman"/>
          <w:color w:val="000000" w:themeColor="text1"/>
          <w:sz w:val="22"/>
        </w:rPr>
      </w:pPr>
    </w:p>
    <w:p w14:paraId="53D2E6D0" w14:textId="77777777" w:rsidR="00D16184" w:rsidRPr="005B0FC7" w:rsidRDefault="00D16184" w:rsidP="004F1EDE">
      <w:pPr>
        <w:pStyle w:val="NoSpacing"/>
        <w:rPr>
          <w:rFonts w:cs="Times New Roman"/>
          <w:color w:val="000000" w:themeColor="text1"/>
          <w:sz w:val="22"/>
        </w:rPr>
      </w:pPr>
    </w:p>
    <w:p w14:paraId="39521FEB" w14:textId="77777777" w:rsidR="00295628" w:rsidRPr="005B0FC7" w:rsidRDefault="00295628" w:rsidP="00FD7A7D">
      <w:pPr>
        <w:rPr>
          <w:rFonts w:cs="Times New Roman"/>
          <w:szCs w:val="24"/>
        </w:rPr>
      </w:pPr>
    </w:p>
    <w:p w14:paraId="4CF0D4CF" w14:textId="034EFF02" w:rsidR="003212C4" w:rsidRPr="005B0FC7" w:rsidRDefault="00295628" w:rsidP="00FD7A7D">
      <w:pPr>
        <w:rPr>
          <w:rFonts w:cs="Times New Roman"/>
          <w:szCs w:val="24"/>
        </w:rPr>
      </w:pPr>
      <w:r w:rsidRPr="005B0FC7">
        <w:rPr>
          <w:rFonts w:cs="Times New Roman"/>
          <w:szCs w:val="24"/>
        </w:rPr>
        <w:t xml:space="preserve">Submitted </w:t>
      </w:r>
      <w:r w:rsidR="00D51461" w:rsidRPr="005B0FC7">
        <w:rPr>
          <w:rFonts w:cs="Times New Roman"/>
          <w:szCs w:val="24"/>
        </w:rPr>
        <w:t>for publication in Transportation Research Record</w:t>
      </w:r>
      <w:r w:rsidR="003212C4" w:rsidRPr="005B0FC7">
        <w:rPr>
          <w:rFonts w:cs="Times New Roman"/>
          <w:szCs w:val="24"/>
        </w:rPr>
        <w:t xml:space="preserve"> </w:t>
      </w:r>
    </w:p>
    <w:p w14:paraId="5EDB96A8" w14:textId="77777777" w:rsidR="003212C4" w:rsidRPr="005B0FC7" w:rsidRDefault="003212C4" w:rsidP="00FD7A7D">
      <w:pPr>
        <w:rPr>
          <w:rFonts w:cs="Times New Roman"/>
          <w:szCs w:val="24"/>
        </w:rPr>
      </w:pPr>
    </w:p>
    <w:p w14:paraId="77C79548" w14:textId="77777777" w:rsidR="00FD1A1F" w:rsidRPr="005B0FC7" w:rsidRDefault="00FD1A1F" w:rsidP="00FD7A7D">
      <w:pPr>
        <w:rPr>
          <w:rFonts w:cs="Times New Roman"/>
          <w:b/>
          <w:bCs/>
        </w:rPr>
      </w:pPr>
    </w:p>
    <w:p w14:paraId="0829DAF5" w14:textId="77777777" w:rsidR="00650712" w:rsidRPr="005B0FC7" w:rsidRDefault="00650712" w:rsidP="00FD7A7D">
      <w:pPr>
        <w:rPr>
          <w:rFonts w:cs="Times New Roman"/>
          <w:b/>
          <w:bCs/>
        </w:rPr>
      </w:pPr>
    </w:p>
    <w:p w14:paraId="145DE7A2" w14:textId="77777777" w:rsidR="00650712" w:rsidRPr="005B0FC7" w:rsidRDefault="00650712" w:rsidP="00FD7A7D">
      <w:pPr>
        <w:rPr>
          <w:rFonts w:cs="Times New Roman"/>
          <w:b/>
          <w:bCs/>
        </w:rPr>
      </w:pPr>
    </w:p>
    <w:p w14:paraId="4AE29EEC" w14:textId="77777777" w:rsidR="00650712" w:rsidRPr="005B0FC7" w:rsidRDefault="00650712" w:rsidP="00FD7A7D">
      <w:pPr>
        <w:rPr>
          <w:rFonts w:cs="Times New Roman"/>
          <w:b/>
          <w:bCs/>
        </w:rPr>
      </w:pPr>
    </w:p>
    <w:p w14:paraId="0B16B2AC" w14:textId="77777777" w:rsidR="00FD1A1F" w:rsidRPr="005B0FC7" w:rsidRDefault="00FD1A1F" w:rsidP="00FD7A7D">
      <w:pPr>
        <w:rPr>
          <w:rFonts w:cs="Times New Roman"/>
          <w:b/>
          <w:bCs/>
        </w:rPr>
      </w:pPr>
    </w:p>
    <w:p w14:paraId="72044A0C" w14:textId="77777777" w:rsidR="00FD1A1F" w:rsidRPr="005B0FC7" w:rsidRDefault="00FD1A1F" w:rsidP="00FD7A7D">
      <w:pPr>
        <w:rPr>
          <w:rFonts w:cs="Times New Roman"/>
          <w:b/>
          <w:bCs/>
        </w:rPr>
      </w:pPr>
    </w:p>
    <w:p w14:paraId="03DF74A9" w14:textId="77777777" w:rsidR="00FD1A1F" w:rsidRPr="005B0FC7" w:rsidRDefault="00FD1A1F" w:rsidP="00FD7A7D">
      <w:pPr>
        <w:rPr>
          <w:rFonts w:cs="Times New Roman"/>
          <w:b/>
          <w:bCs/>
        </w:rPr>
      </w:pPr>
    </w:p>
    <w:p w14:paraId="2E9080D0" w14:textId="77777777" w:rsidR="00FD1A1F" w:rsidRPr="005B0FC7" w:rsidRDefault="00FD1A1F" w:rsidP="00FD7A7D">
      <w:pPr>
        <w:rPr>
          <w:rFonts w:cs="Times New Roman"/>
          <w:b/>
          <w:bCs/>
        </w:rPr>
      </w:pPr>
    </w:p>
    <w:p w14:paraId="2B79330A" w14:textId="77777777" w:rsidR="007B1FAD" w:rsidRPr="005B0FC7" w:rsidRDefault="007B1FAD" w:rsidP="00FD7A7D">
      <w:pPr>
        <w:rPr>
          <w:rFonts w:cs="Times New Roman"/>
          <w:b/>
          <w:bCs/>
        </w:rPr>
      </w:pPr>
    </w:p>
    <w:p w14:paraId="23826B7E" w14:textId="3514D3E7" w:rsidR="00D7313A" w:rsidRPr="005B0FC7" w:rsidRDefault="00D7313A" w:rsidP="00292C15">
      <w:pPr>
        <w:pStyle w:val="Heading1"/>
        <w:rPr>
          <w:rFonts w:cs="Times New Roman"/>
          <w:szCs w:val="22"/>
        </w:rPr>
      </w:pPr>
      <w:r w:rsidRPr="005B0FC7">
        <w:rPr>
          <w:rFonts w:cs="Times New Roman"/>
          <w:szCs w:val="22"/>
        </w:rPr>
        <w:lastRenderedPageBreak/>
        <w:t>Abstract</w:t>
      </w:r>
    </w:p>
    <w:p w14:paraId="348CE002" w14:textId="1DC50840" w:rsidR="000D70A0" w:rsidRPr="005B0FC7" w:rsidRDefault="0085224E" w:rsidP="00580A1C">
      <w:pPr>
        <w:rPr>
          <w:rFonts w:cs="Times New Roman"/>
          <w:sz w:val="22"/>
        </w:rPr>
      </w:pPr>
      <w:r w:rsidRPr="005B0FC7">
        <w:rPr>
          <w:rFonts w:cs="Times New Roman"/>
          <w:sz w:val="22"/>
        </w:rPr>
        <w:t xml:space="preserve">While several approaches exist for </w:t>
      </w:r>
      <w:r w:rsidR="003562F1" w:rsidRPr="005B0FC7">
        <w:rPr>
          <w:rFonts w:cs="Times New Roman"/>
          <w:sz w:val="22"/>
        </w:rPr>
        <w:t>data imputation</w:t>
      </w:r>
      <w:r w:rsidRPr="005B0FC7">
        <w:rPr>
          <w:rFonts w:cs="Times New Roman"/>
          <w:sz w:val="22"/>
        </w:rPr>
        <w:t xml:space="preserve">, these </w:t>
      </w:r>
      <w:r w:rsidR="003562F1" w:rsidRPr="005B0FC7">
        <w:rPr>
          <w:rFonts w:cs="Times New Roman"/>
          <w:sz w:val="22"/>
        </w:rPr>
        <w:t xml:space="preserve">approaches </w:t>
      </w:r>
      <w:r w:rsidRPr="005B0FC7">
        <w:rPr>
          <w:rFonts w:cs="Times New Roman"/>
          <w:sz w:val="22"/>
        </w:rPr>
        <w:t xml:space="preserve">are not commonly applied in transportation. </w:t>
      </w:r>
      <w:r w:rsidR="000D70A0" w:rsidRPr="005B0FC7">
        <w:rPr>
          <w:rFonts w:cs="Times New Roman"/>
          <w:sz w:val="22"/>
        </w:rPr>
        <w:t xml:space="preserve">The current </w:t>
      </w:r>
      <w:r w:rsidR="005F77D3" w:rsidRPr="005B0FC7">
        <w:rPr>
          <w:rFonts w:cs="Times New Roman"/>
          <w:sz w:val="22"/>
        </w:rPr>
        <w:t xml:space="preserve">paper </w:t>
      </w:r>
      <w:r w:rsidR="000D70A0" w:rsidRPr="005B0FC7">
        <w:rPr>
          <w:rFonts w:cs="Times New Roman"/>
          <w:sz w:val="22"/>
        </w:rPr>
        <w:t>is geared toward</w:t>
      </w:r>
      <w:r w:rsidR="005F77D3" w:rsidRPr="005B0FC7">
        <w:rPr>
          <w:rFonts w:cs="Times New Roman"/>
          <w:sz w:val="22"/>
        </w:rPr>
        <w:t>s</w:t>
      </w:r>
      <w:r w:rsidR="000D70A0" w:rsidRPr="005B0FC7">
        <w:rPr>
          <w:rFonts w:cs="Times New Roman"/>
          <w:sz w:val="22"/>
        </w:rPr>
        <w:t xml:space="preserve"> </w:t>
      </w:r>
      <w:r w:rsidR="00B06966" w:rsidRPr="005B0FC7">
        <w:rPr>
          <w:rFonts w:cs="Times New Roman"/>
          <w:sz w:val="22"/>
        </w:rPr>
        <w:t xml:space="preserve">assisting transportation researchers and practitioners </w:t>
      </w:r>
      <w:r w:rsidR="005F77D3" w:rsidRPr="005B0FC7">
        <w:rPr>
          <w:rFonts w:cs="Times New Roman"/>
          <w:sz w:val="22"/>
        </w:rPr>
        <w:t xml:space="preserve">in developing models using </w:t>
      </w:r>
      <w:r w:rsidR="000D70A0" w:rsidRPr="005B0FC7">
        <w:rPr>
          <w:rFonts w:cs="Times New Roman"/>
          <w:sz w:val="22"/>
        </w:rPr>
        <w:t xml:space="preserve">datasets with missing data. </w:t>
      </w:r>
      <w:r w:rsidR="00B06966" w:rsidRPr="005B0FC7">
        <w:rPr>
          <w:rFonts w:cs="Times New Roman"/>
          <w:sz w:val="22"/>
        </w:rPr>
        <w:t>The study begins with a data simulation exercise evaluat</w:t>
      </w:r>
      <w:r w:rsidR="00267256" w:rsidRPr="005B0FC7">
        <w:rPr>
          <w:rFonts w:cs="Times New Roman"/>
          <w:sz w:val="22"/>
        </w:rPr>
        <w:t>ing</w:t>
      </w:r>
      <w:r w:rsidR="00B06966" w:rsidRPr="005B0FC7">
        <w:rPr>
          <w:rFonts w:cs="Times New Roman"/>
          <w:sz w:val="22"/>
        </w:rPr>
        <w:t xml:space="preserve"> different solutions implemented for missing data</w:t>
      </w:r>
      <w:r w:rsidR="00084D4E" w:rsidRPr="005B0FC7">
        <w:rPr>
          <w:rFonts w:cs="Times New Roman"/>
          <w:sz w:val="22"/>
        </w:rPr>
        <w:t xml:space="preserve">. The dimensions considered in our analysis include: </w:t>
      </w:r>
      <w:r w:rsidR="00765A78" w:rsidRPr="005B0FC7">
        <w:rPr>
          <w:rFonts w:cs="Times New Roman"/>
          <w:sz w:val="22"/>
        </w:rPr>
        <w:t>the nature</w:t>
      </w:r>
      <w:r w:rsidR="00084D4E" w:rsidRPr="005B0FC7">
        <w:rPr>
          <w:rFonts w:cs="Times New Roman"/>
          <w:sz w:val="22"/>
        </w:rPr>
        <w:t xml:space="preserve"> of independent variables, different types of missing variables</w:t>
      </w:r>
      <w:r w:rsidR="00267256" w:rsidRPr="005B0FC7">
        <w:rPr>
          <w:rFonts w:cs="Times New Roman"/>
          <w:sz w:val="22"/>
        </w:rPr>
        <w:t xml:space="preserve">, </w:t>
      </w:r>
      <w:r w:rsidR="00765A78" w:rsidRPr="005B0FC7">
        <w:rPr>
          <w:rFonts w:cs="Times New Roman"/>
          <w:sz w:val="22"/>
        </w:rPr>
        <w:t>different shares</w:t>
      </w:r>
      <w:r w:rsidR="00084D4E" w:rsidRPr="005B0FC7">
        <w:rPr>
          <w:rFonts w:cs="Times New Roman"/>
          <w:sz w:val="22"/>
        </w:rPr>
        <w:t xml:space="preserve"> of missing values, multiple </w:t>
      </w:r>
      <w:r w:rsidR="00765A78" w:rsidRPr="005B0FC7">
        <w:rPr>
          <w:rFonts w:cs="Times New Roman"/>
          <w:sz w:val="22"/>
        </w:rPr>
        <w:t xml:space="preserve">data </w:t>
      </w:r>
      <w:r w:rsidR="00084D4E" w:rsidRPr="005B0FC7">
        <w:rPr>
          <w:rFonts w:cs="Times New Roman"/>
          <w:sz w:val="22"/>
        </w:rPr>
        <w:t xml:space="preserve">sample sizes and </w:t>
      </w:r>
      <w:r w:rsidR="00821A76" w:rsidRPr="005B0FC7">
        <w:rPr>
          <w:rFonts w:cs="Times New Roman"/>
          <w:sz w:val="22"/>
        </w:rPr>
        <w:t>evaluation of</w:t>
      </w:r>
      <w:r w:rsidR="00267256" w:rsidRPr="005B0FC7">
        <w:rPr>
          <w:rFonts w:cs="Times New Roman"/>
          <w:sz w:val="22"/>
        </w:rPr>
        <w:t xml:space="preserve"> </w:t>
      </w:r>
      <w:r w:rsidR="00084D4E" w:rsidRPr="005B0FC7">
        <w:rPr>
          <w:rFonts w:cs="Times New Roman"/>
          <w:sz w:val="22"/>
        </w:rPr>
        <w:t>single</w:t>
      </w:r>
      <w:r w:rsidR="00267256" w:rsidRPr="005B0FC7">
        <w:rPr>
          <w:rFonts w:cs="Times New Roman"/>
          <w:sz w:val="22"/>
        </w:rPr>
        <w:t xml:space="preserve"> imputation (SI)</w:t>
      </w:r>
      <w:r w:rsidR="00084D4E" w:rsidRPr="005B0FC7">
        <w:rPr>
          <w:rFonts w:cs="Times New Roman"/>
          <w:sz w:val="22"/>
        </w:rPr>
        <w:t>, multiple imputation</w:t>
      </w:r>
      <w:r w:rsidR="00267256" w:rsidRPr="005B0FC7">
        <w:rPr>
          <w:rFonts w:cs="Times New Roman"/>
          <w:sz w:val="22"/>
        </w:rPr>
        <w:t xml:space="preserve"> (MI) and</w:t>
      </w:r>
      <w:r w:rsidR="00084D4E" w:rsidRPr="005B0FC7">
        <w:rPr>
          <w:rFonts w:cs="Times New Roman"/>
          <w:sz w:val="22"/>
        </w:rPr>
        <w:t xml:space="preserve"> </w:t>
      </w:r>
      <w:r w:rsidR="00580A1C" w:rsidRPr="005B0FC7">
        <w:rPr>
          <w:rFonts w:cs="Times New Roman"/>
          <w:sz w:val="22"/>
        </w:rPr>
        <w:t>co</w:t>
      </w:r>
      <w:r w:rsidR="00084D4E" w:rsidRPr="005B0FC7">
        <w:rPr>
          <w:rFonts w:cs="Times New Roman"/>
          <w:sz w:val="22"/>
        </w:rPr>
        <w:t xml:space="preserve">mplete </w:t>
      </w:r>
      <w:r w:rsidR="00580A1C" w:rsidRPr="005B0FC7">
        <w:rPr>
          <w:rFonts w:cs="Times New Roman"/>
          <w:sz w:val="22"/>
        </w:rPr>
        <w:t>c</w:t>
      </w:r>
      <w:r w:rsidR="00084D4E" w:rsidRPr="005B0FC7">
        <w:rPr>
          <w:rFonts w:cs="Times New Roman"/>
          <w:sz w:val="22"/>
        </w:rPr>
        <w:t>ase data</w:t>
      </w:r>
      <w:r w:rsidR="00267256" w:rsidRPr="005B0FC7">
        <w:rPr>
          <w:rFonts w:cs="Times New Roman"/>
          <w:sz w:val="22"/>
        </w:rPr>
        <w:t xml:space="preserve"> (CCD)</w:t>
      </w:r>
      <w:r w:rsidR="00580A1C" w:rsidRPr="005B0FC7">
        <w:rPr>
          <w:rFonts w:cs="Times New Roman"/>
          <w:sz w:val="22"/>
        </w:rPr>
        <w:t xml:space="preserve"> approach</w:t>
      </w:r>
      <w:r w:rsidR="004765C4" w:rsidRPr="005B0FC7">
        <w:rPr>
          <w:rFonts w:cs="Times New Roman"/>
          <w:sz w:val="22"/>
        </w:rPr>
        <w:t xml:space="preserve">. </w:t>
      </w:r>
      <w:r w:rsidR="003562F1" w:rsidRPr="005B0FC7">
        <w:rPr>
          <w:rFonts w:cs="Times New Roman"/>
          <w:sz w:val="22"/>
        </w:rPr>
        <w:t xml:space="preserve">The comparison is </w:t>
      </w:r>
      <w:r w:rsidR="00267256" w:rsidRPr="005B0FC7">
        <w:rPr>
          <w:rFonts w:cs="Times New Roman"/>
          <w:sz w:val="22"/>
        </w:rPr>
        <w:t>conducted</w:t>
      </w:r>
      <w:r w:rsidR="003562F1" w:rsidRPr="005B0FC7">
        <w:rPr>
          <w:rFonts w:cs="Times New Roman"/>
          <w:sz w:val="22"/>
        </w:rPr>
        <w:t xml:space="preserve"> by adopting the appropriate inference process for MI approach with multiple realizations.</w:t>
      </w:r>
      <w:r w:rsidR="00B06966" w:rsidRPr="005B0FC7">
        <w:rPr>
          <w:rFonts w:cs="Times New Roman"/>
          <w:sz w:val="22"/>
        </w:rPr>
        <w:t xml:space="preserve"> From the simulation exercise, we </w:t>
      </w:r>
      <w:r w:rsidR="00D51461" w:rsidRPr="005B0FC7">
        <w:rPr>
          <w:rFonts w:cs="Times New Roman"/>
          <w:sz w:val="22"/>
        </w:rPr>
        <w:t xml:space="preserve">find that </w:t>
      </w:r>
      <w:r w:rsidR="00B06966" w:rsidRPr="005B0FC7">
        <w:rPr>
          <w:rFonts w:cs="Times New Roman"/>
          <w:sz w:val="22"/>
        </w:rPr>
        <w:t xml:space="preserve">the MI approach consistently performs better than SI approach. </w:t>
      </w:r>
      <w:r w:rsidR="00603E23" w:rsidRPr="005B0FC7">
        <w:rPr>
          <w:rFonts w:cs="Times New Roman"/>
          <w:sz w:val="22"/>
        </w:rPr>
        <w:t xml:space="preserve">Among various realizations, MI approach with five realizations is selected based on our results. The MI approach with </w:t>
      </w:r>
      <w:r w:rsidR="00760A1C" w:rsidRPr="005B0FC7">
        <w:rPr>
          <w:rFonts w:cs="Times New Roman"/>
          <w:sz w:val="22"/>
        </w:rPr>
        <w:t>five</w:t>
      </w:r>
      <w:r w:rsidR="00603E23" w:rsidRPr="005B0FC7">
        <w:rPr>
          <w:rFonts w:cs="Times New Roman"/>
          <w:sz w:val="22"/>
        </w:rPr>
        <w:t xml:space="preserve"> realizations is compared with the </w:t>
      </w:r>
      <w:r w:rsidR="00267256" w:rsidRPr="005B0FC7">
        <w:rPr>
          <w:rFonts w:cs="Times New Roman"/>
          <w:sz w:val="22"/>
        </w:rPr>
        <w:t>CCD</w:t>
      </w:r>
      <w:r w:rsidR="00603E23" w:rsidRPr="005B0FC7">
        <w:rPr>
          <w:rFonts w:cs="Times New Roman"/>
          <w:sz w:val="22"/>
        </w:rPr>
        <w:t xml:space="preserve"> approach under different conditions</w:t>
      </w:r>
      <w:r w:rsidR="001770C7" w:rsidRPr="005B0FC7">
        <w:rPr>
          <w:rFonts w:cs="Times New Roman"/>
          <w:sz w:val="22"/>
        </w:rPr>
        <w:t xml:space="preserve"> using model fit measures and parameter marginal effects</w:t>
      </w:r>
      <w:r w:rsidR="00603E23" w:rsidRPr="005B0FC7">
        <w:rPr>
          <w:rFonts w:cs="Times New Roman"/>
          <w:sz w:val="22"/>
        </w:rPr>
        <w:t xml:space="preserve">. </w:t>
      </w:r>
      <w:r w:rsidR="00381733" w:rsidRPr="005B0FC7">
        <w:rPr>
          <w:rFonts w:cs="Times New Roman"/>
          <w:sz w:val="22"/>
        </w:rPr>
        <w:t xml:space="preserve">In the presence of a small share of missing data, </w:t>
      </w:r>
      <w:r w:rsidR="002312EA" w:rsidRPr="005B0FC7">
        <w:rPr>
          <w:rFonts w:cs="Times New Roman"/>
          <w:sz w:val="22"/>
        </w:rPr>
        <w:t xml:space="preserve">for larger datasets, </w:t>
      </w:r>
      <w:r w:rsidR="00C11BCB" w:rsidRPr="005B0FC7">
        <w:rPr>
          <w:rFonts w:cs="Times New Roman"/>
          <w:sz w:val="22"/>
        </w:rPr>
        <w:t xml:space="preserve">the results suggest that </w:t>
      </w:r>
      <w:r w:rsidR="00381733" w:rsidRPr="005B0FC7">
        <w:rPr>
          <w:rFonts w:cs="Times New Roman"/>
          <w:sz w:val="22"/>
        </w:rPr>
        <w:t xml:space="preserve">it might be beneficial to develop a CCD model </w:t>
      </w:r>
      <w:r w:rsidR="00B618A3" w:rsidRPr="005B0FC7">
        <w:rPr>
          <w:rFonts w:cs="Times New Roman"/>
          <w:sz w:val="22"/>
        </w:rPr>
        <w:t xml:space="preserve">by dropping observations with missing values </w:t>
      </w:r>
      <w:r w:rsidR="00381733" w:rsidRPr="005B0FC7">
        <w:rPr>
          <w:rFonts w:cs="Times New Roman"/>
          <w:sz w:val="22"/>
        </w:rPr>
        <w:t xml:space="preserve">as opposed to developing imputation models. However, when the share of missing data warrants </w:t>
      </w:r>
      <w:r w:rsidR="00B618A3" w:rsidRPr="005B0FC7">
        <w:rPr>
          <w:rFonts w:cs="Times New Roman"/>
          <w:sz w:val="22"/>
        </w:rPr>
        <w:t>variable</w:t>
      </w:r>
      <w:r w:rsidR="00381733" w:rsidRPr="005B0FC7">
        <w:rPr>
          <w:rFonts w:cs="Times New Roman"/>
          <w:sz w:val="22"/>
        </w:rPr>
        <w:t xml:space="preserve"> </w:t>
      </w:r>
      <w:r w:rsidR="00F65F05" w:rsidRPr="005B0FC7">
        <w:rPr>
          <w:rFonts w:cs="Times New Roman"/>
          <w:sz w:val="22"/>
        </w:rPr>
        <w:t>exclusion</w:t>
      </w:r>
      <w:r w:rsidR="00381733" w:rsidRPr="005B0FC7">
        <w:rPr>
          <w:rFonts w:cs="Times New Roman"/>
          <w:sz w:val="22"/>
        </w:rPr>
        <w:t xml:space="preserve">, it is important and even necessary that multiple imputation approach be employed for model development. </w:t>
      </w:r>
      <w:r w:rsidR="00F65F05" w:rsidRPr="005B0FC7">
        <w:rPr>
          <w:rFonts w:cs="Times New Roman"/>
          <w:sz w:val="22"/>
        </w:rPr>
        <w:t>In the second part of the paper, based</w:t>
      </w:r>
      <w:r w:rsidR="000D70A0" w:rsidRPr="005B0FC7">
        <w:rPr>
          <w:rFonts w:cs="Times New Roman"/>
          <w:sz w:val="22"/>
        </w:rPr>
        <w:t xml:space="preserve"> on our findings</w:t>
      </w:r>
      <w:r w:rsidR="00F65F05" w:rsidRPr="005B0FC7">
        <w:rPr>
          <w:rFonts w:cs="Times New Roman"/>
          <w:sz w:val="22"/>
        </w:rPr>
        <w:t xml:space="preserve">, </w:t>
      </w:r>
      <w:r w:rsidR="000D70A0" w:rsidRPr="005B0FC7">
        <w:rPr>
          <w:rFonts w:cs="Times New Roman"/>
          <w:sz w:val="22"/>
        </w:rPr>
        <w:t>we implement</w:t>
      </w:r>
      <w:r w:rsidR="00F65F05" w:rsidRPr="005B0FC7">
        <w:rPr>
          <w:rFonts w:cs="Times New Roman"/>
          <w:sz w:val="22"/>
        </w:rPr>
        <w:t xml:space="preserve">ed the MI </w:t>
      </w:r>
      <w:r w:rsidR="000D70A0" w:rsidRPr="005B0FC7">
        <w:rPr>
          <w:rFonts w:cs="Times New Roman"/>
          <w:sz w:val="22"/>
        </w:rPr>
        <w:t>approach for real empirical datasets</w:t>
      </w:r>
      <w:r w:rsidR="0052465D" w:rsidRPr="005B0FC7">
        <w:rPr>
          <w:rFonts w:cs="Times New Roman"/>
          <w:sz w:val="22"/>
        </w:rPr>
        <w:t xml:space="preserve"> with missing values</w:t>
      </w:r>
      <w:r w:rsidR="003562F1" w:rsidRPr="005B0FC7">
        <w:rPr>
          <w:rFonts w:cs="Times New Roman"/>
          <w:sz w:val="22"/>
        </w:rPr>
        <w:t xml:space="preserve"> for </w:t>
      </w:r>
      <w:r w:rsidR="00194A3E" w:rsidRPr="005B0FC7">
        <w:rPr>
          <w:rFonts w:cs="Times New Roman"/>
          <w:sz w:val="22"/>
        </w:rPr>
        <w:t xml:space="preserve">four discrete outcome variables. </w:t>
      </w:r>
    </w:p>
    <w:p w14:paraId="72502372" w14:textId="77777777" w:rsidR="00275CD8" w:rsidRPr="005B0FC7" w:rsidRDefault="00275CD8" w:rsidP="004310D8">
      <w:pPr>
        <w:rPr>
          <w:rFonts w:cs="Times New Roman"/>
          <w:b/>
          <w:bCs/>
          <w:szCs w:val="24"/>
        </w:rPr>
      </w:pPr>
    </w:p>
    <w:p w14:paraId="4F90338E" w14:textId="33B1C734" w:rsidR="002E0E95" w:rsidRPr="005B0FC7" w:rsidRDefault="002E0E95" w:rsidP="004310D8">
      <w:pPr>
        <w:rPr>
          <w:rFonts w:cs="Times New Roman"/>
          <w:sz w:val="22"/>
        </w:rPr>
      </w:pPr>
      <w:r w:rsidRPr="005B0FC7">
        <w:rPr>
          <w:rFonts w:cs="Times New Roman"/>
          <w:b/>
          <w:bCs/>
          <w:sz w:val="22"/>
        </w:rPr>
        <w:t xml:space="preserve">Keywords: </w:t>
      </w:r>
      <w:r w:rsidRPr="005B0FC7">
        <w:rPr>
          <w:rFonts w:cs="Times New Roman"/>
          <w:sz w:val="22"/>
        </w:rPr>
        <w:t xml:space="preserve">Missing value, </w:t>
      </w:r>
      <w:r w:rsidR="00992315" w:rsidRPr="005B0FC7">
        <w:rPr>
          <w:rFonts w:cs="Times New Roman"/>
          <w:sz w:val="22"/>
        </w:rPr>
        <w:t>Data i</w:t>
      </w:r>
      <w:r w:rsidRPr="005B0FC7">
        <w:rPr>
          <w:rFonts w:cs="Times New Roman"/>
          <w:sz w:val="22"/>
        </w:rPr>
        <w:t xml:space="preserve">mputation, Multiple imputation, </w:t>
      </w:r>
      <w:r w:rsidR="00992315" w:rsidRPr="005B0FC7">
        <w:rPr>
          <w:rFonts w:cs="Times New Roman"/>
          <w:sz w:val="22"/>
        </w:rPr>
        <w:t>Data s</w:t>
      </w:r>
      <w:r w:rsidRPr="005B0FC7">
        <w:rPr>
          <w:rFonts w:cs="Times New Roman"/>
          <w:sz w:val="22"/>
        </w:rPr>
        <w:t>imulation</w:t>
      </w:r>
    </w:p>
    <w:p w14:paraId="52D29712" w14:textId="77777777" w:rsidR="002E0E95" w:rsidRPr="005B0FC7" w:rsidRDefault="002E0E95" w:rsidP="004310D8">
      <w:pPr>
        <w:rPr>
          <w:rFonts w:cs="Times New Roman"/>
          <w:szCs w:val="24"/>
        </w:rPr>
      </w:pPr>
    </w:p>
    <w:p w14:paraId="699BD78E" w14:textId="77777777" w:rsidR="002E0E95" w:rsidRPr="005B0FC7" w:rsidRDefault="002E0E95" w:rsidP="004310D8">
      <w:pPr>
        <w:rPr>
          <w:rFonts w:cs="Times New Roman"/>
          <w:szCs w:val="24"/>
        </w:rPr>
      </w:pPr>
    </w:p>
    <w:p w14:paraId="69E1AEDF" w14:textId="77777777" w:rsidR="002E0E95" w:rsidRPr="005B0FC7" w:rsidRDefault="002E0E95" w:rsidP="004310D8">
      <w:pPr>
        <w:rPr>
          <w:rFonts w:cs="Times New Roman"/>
          <w:szCs w:val="24"/>
        </w:rPr>
      </w:pPr>
    </w:p>
    <w:p w14:paraId="6CAA389F" w14:textId="77777777" w:rsidR="002E0E95" w:rsidRPr="005B0FC7" w:rsidRDefault="002E0E95" w:rsidP="004310D8">
      <w:pPr>
        <w:rPr>
          <w:rFonts w:cs="Times New Roman"/>
          <w:szCs w:val="24"/>
        </w:rPr>
      </w:pPr>
    </w:p>
    <w:p w14:paraId="3113D4CF" w14:textId="77777777" w:rsidR="002E0E95" w:rsidRPr="005B0FC7" w:rsidRDefault="002E0E95" w:rsidP="004310D8">
      <w:pPr>
        <w:rPr>
          <w:rFonts w:cs="Times New Roman"/>
          <w:szCs w:val="24"/>
        </w:rPr>
      </w:pPr>
    </w:p>
    <w:p w14:paraId="5553269F" w14:textId="77777777" w:rsidR="002E0E95" w:rsidRPr="005B0FC7" w:rsidRDefault="002E0E95" w:rsidP="004310D8">
      <w:pPr>
        <w:rPr>
          <w:rFonts w:cs="Times New Roman"/>
          <w:szCs w:val="24"/>
        </w:rPr>
      </w:pPr>
    </w:p>
    <w:p w14:paraId="27E28D6F" w14:textId="77777777" w:rsidR="002E0E95" w:rsidRPr="005B0FC7" w:rsidRDefault="002E0E95" w:rsidP="004310D8">
      <w:pPr>
        <w:rPr>
          <w:rFonts w:cs="Times New Roman"/>
          <w:szCs w:val="24"/>
        </w:rPr>
      </w:pPr>
    </w:p>
    <w:p w14:paraId="17F4C2EB" w14:textId="77777777" w:rsidR="002E0E95" w:rsidRPr="005B0FC7" w:rsidRDefault="002E0E95" w:rsidP="004310D8">
      <w:pPr>
        <w:rPr>
          <w:rFonts w:cs="Times New Roman"/>
          <w:szCs w:val="24"/>
        </w:rPr>
      </w:pPr>
    </w:p>
    <w:p w14:paraId="5CCDFB6E" w14:textId="77777777" w:rsidR="002E0E95" w:rsidRPr="005B0FC7" w:rsidRDefault="002E0E95" w:rsidP="004310D8">
      <w:pPr>
        <w:rPr>
          <w:rFonts w:cs="Times New Roman"/>
          <w:sz w:val="22"/>
        </w:rPr>
      </w:pPr>
    </w:p>
    <w:p w14:paraId="21EF1499" w14:textId="77777777" w:rsidR="002E0E95" w:rsidRPr="005B0FC7" w:rsidRDefault="002E0E95" w:rsidP="004310D8">
      <w:pPr>
        <w:rPr>
          <w:rFonts w:cs="Times New Roman"/>
          <w:sz w:val="22"/>
        </w:rPr>
      </w:pPr>
    </w:p>
    <w:p w14:paraId="544737C6" w14:textId="77777777" w:rsidR="002E0E95" w:rsidRPr="005B0FC7" w:rsidRDefault="002E0E95" w:rsidP="004310D8">
      <w:pPr>
        <w:rPr>
          <w:rFonts w:cs="Times New Roman"/>
          <w:sz w:val="22"/>
        </w:rPr>
      </w:pPr>
    </w:p>
    <w:p w14:paraId="142A3CDC" w14:textId="77777777" w:rsidR="002E0E95" w:rsidRPr="005B0FC7" w:rsidRDefault="002E0E95" w:rsidP="004310D8">
      <w:pPr>
        <w:rPr>
          <w:rFonts w:cs="Times New Roman"/>
          <w:sz w:val="22"/>
        </w:rPr>
      </w:pPr>
    </w:p>
    <w:p w14:paraId="09F790D1" w14:textId="77777777" w:rsidR="002E0E95" w:rsidRPr="005B0FC7" w:rsidRDefault="002E0E95" w:rsidP="004310D8">
      <w:pPr>
        <w:rPr>
          <w:rFonts w:cs="Times New Roman"/>
          <w:sz w:val="22"/>
        </w:rPr>
      </w:pPr>
    </w:p>
    <w:p w14:paraId="0AFE284D" w14:textId="77777777" w:rsidR="002E0E95" w:rsidRPr="005B0FC7" w:rsidRDefault="002E0E95" w:rsidP="004310D8">
      <w:pPr>
        <w:rPr>
          <w:rFonts w:cs="Times New Roman"/>
          <w:sz w:val="22"/>
        </w:rPr>
      </w:pPr>
    </w:p>
    <w:p w14:paraId="29EA149F" w14:textId="77777777" w:rsidR="002E0E95" w:rsidRPr="005B0FC7" w:rsidRDefault="002E0E95" w:rsidP="004310D8">
      <w:pPr>
        <w:rPr>
          <w:rFonts w:cs="Times New Roman"/>
          <w:sz w:val="22"/>
        </w:rPr>
      </w:pPr>
    </w:p>
    <w:p w14:paraId="0DAFBE43" w14:textId="77777777" w:rsidR="002E0E95" w:rsidRPr="005B0FC7" w:rsidRDefault="002E0E95" w:rsidP="004310D8">
      <w:pPr>
        <w:rPr>
          <w:rFonts w:cs="Times New Roman"/>
          <w:sz w:val="22"/>
        </w:rPr>
      </w:pPr>
    </w:p>
    <w:p w14:paraId="10C5115D" w14:textId="77777777" w:rsidR="002E0E95" w:rsidRPr="005B0FC7" w:rsidRDefault="002E0E95" w:rsidP="004310D8">
      <w:pPr>
        <w:rPr>
          <w:rFonts w:cs="Times New Roman"/>
          <w:sz w:val="22"/>
        </w:rPr>
      </w:pPr>
    </w:p>
    <w:p w14:paraId="3EA232FF" w14:textId="77777777" w:rsidR="002E0E95" w:rsidRPr="005B0FC7" w:rsidRDefault="002E0E95" w:rsidP="004310D8">
      <w:pPr>
        <w:rPr>
          <w:rFonts w:cs="Times New Roman"/>
          <w:sz w:val="22"/>
        </w:rPr>
      </w:pPr>
    </w:p>
    <w:p w14:paraId="4A18B9F6" w14:textId="77777777" w:rsidR="002E0E95" w:rsidRPr="005B0FC7" w:rsidRDefault="002E0E95" w:rsidP="004310D8">
      <w:pPr>
        <w:rPr>
          <w:rFonts w:cs="Times New Roman"/>
          <w:sz w:val="22"/>
        </w:rPr>
      </w:pPr>
    </w:p>
    <w:p w14:paraId="4FF699D3" w14:textId="77777777" w:rsidR="002E0E95" w:rsidRPr="005B0FC7" w:rsidRDefault="002E0E95" w:rsidP="004310D8">
      <w:pPr>
        <w:rPr>
          <w:rFonts w:cs="Times New Roman"/>
          <w:sz w:val="22"/>
        </w:rPr>
      </w:pPr>
    </w:p>
    <w:p w14:paraId="14931676" w14:textId="77777777" w:rsidR="002E0E95" w:rsidRPr="005B0FC7" w:rsidRDefault="002E0E95" w:rsidP="004310D8">
      <w:pPr>
        <w:rPr>
          <w:rFonts w:cs="Times New Roman"/>
          <w:sz w:val="22"/>
        </w:rPr>
      </w:pPr>
    </w:p>
    <w:p w14:paraId="24973189" w14:textId="77777777" w:rsidR="002E0E95" w:rsidRPr="005B0FC7" w:rsidRDefault="002E0E95" w:rsidP="004310D8">
      <w:pPr>
        <w:rPr>
          <w:rFonts w:cs="Times New Roman"/>
          <w:sz w:val="22"/>
        </w:rPr>
      </w:pPr>
    </w:p>
    <w:p w14:paraId="4DF568BF" w14:textId="77777777" w:rsidR="002E0E95" w:rsidRPr="005B0FC7" w:rsidRDefault="002E0E95" w:rsidP="004310D8">
      <w:pPr>
        <w:rPr>
          <w:rFonts w:cs="Times New Roman"/>
          <w:sz w:val="22"/>
        </w:rPr>
      </w:pPr>
    </w:p>
    <w:p w14:paraId="1F5BFFAC" w14:textId="77777777" w:rsidR="002E0E95" w:rsidRPr="005B0FC7" w:rsidRDefault="002E0E95" w:rsidP="004310D8">
      <w:pPr>
        <w:rPr>
          <w:rFonts w:cs="Times New Roman"/>
          <w:sz w:val="22"/>
        </w:rPr>
      </w:pPr>
    </w:p>
    <w:p w14:paraId="7B9F8404" w14:textId="77777777" w:rsidR="002E0E95" w:rsidRPr="005B0FC7" w:rsidRDefault="002E0E95" w:rsidP="004310D8">
      <w:pPr>
        <w:rPr>
          <w:rFonts w:cs="Times New Roman"/>
          <w:sz w:val="22"/>
        </w:rPr>
      </w:pPr>
    </w:p>
    <w:p w14:paraId="10750EDA" w14:textId="77777777" w:rsidR="009B4AA0" w:rsidRPr="005B0FC7" w:rsidRDefault="009B4AA0" w:rsidP="004310D8">
      <w:pPr>
        <w:rPr>
          <w:rFonts w:cs="Times New Roman"/>
          <w:sz w:val="22"/>
        </w:rPr>
      </w:pPr>
    </w:p>
    <w:p w14:paraId="39D6699E" w14:textId="77777777" w:rsidR="00D94894" w:rsidRPr="005B0FC7" w:rsidRDefault="00D94894" w:rsidP="004310D8">
      <w:pPr>
        <w:rPr>
          <w:rFonts w:cs="Times New Roman"/>
          <w:sz w:val="22"/>
        </w:rPr>
      </w:pPr>
    </w:p>
    <w:p w14:paraId="0F3273F9" w14:textId="77777777" w:rsidR="00D94894" w:rsidRPr="005B0FC7" w:rsidRDefault="00D94894" w:rsidP="004310D8">
      <w:pPr>
        <w:rPr>
          <w:rFonts w:cs="Times New Roman"/>
          <w:sz w:val="22"/>
        </w:rPr>
      </w:pPr>
    </w:p>
    <w:p w14:paraId="155788CA" w14:textId="42ED4525" w:rsidR="00682178" w:rsidRPr="005B0FC7" w:rsidRDefault="00D76CCE" w:rsidP="002E0E95">
      <w:pPr>
        <w:pStyle w:val="Heading1"/>
        <w:rPr>
          <w:rFonts w:cs="Times New Roman"/>
        </w:rPr>
      </w:pPr>
      <w:r w:rsidRPr="005B0FC7">
        <w:rPr>
          <w:rFonts w:cs="Times New Roman"/>
        </w:rPr>
        <w:lastRenderedPageBreak/>
        <w:t>BACKGROUND</w:t>
      </w:r>
    </w:p>
    <w:p w14:paraId="434323DB" w14:textId="56D4DBC6" w:rsidR="003F66E0" w:rsidRPr="005B0FC7" w:rsidRDefault="005733C4" w:rsidP="005733C4">
      <w:pPr>
        <w:rPr>
          <w:rFonts w:cs="Times New Roman"/>
          <w:sz w:val="22"/>
        </w:rPr>
      </w:pPr>
      <w:r w:rsidRPr="005B0FC7">
        <w:rPr>
          <w:rFonts w:cs="Times New Roman"/>
          <w:sz w:val="22"/>
        </w:rPr>
        <w:t>Transportation econometric</w:t>
      </w:r>
      <w:r w:rsidR="00BE49C6" w:rsidRPr="005B0FC7">
        <w:rPr>
          <w:rFonts w:cs="Times New Roman"/>
          <w:sz w:val="22"/>
        </w:rPr>
        <w:t xml:space="preserve"> </w:t>
      </w:r>
      <w:r w:rsidRPr="005B0FC7">
        <w:rPr>
          <w:rFonts w:cs="Times New Roman"/>
          <w:sz w:val="22"/>
        </w:rPr>
        <w:t>model development is an important tool for researchers and practi</w:t>
      </w:r>
      <w:r w:rsidR="00C858F3" w:rsidRPr="005B0FC7">
        <w:rPr>
          <w:rFonts w:cs="Times New Roman"/>
          <w:sz w:val="22"/>
        </w:rPr>
        <w:t xml:space="preserve">tioners across domains such as transportation safety, travel behavior, </w:t>
      </w:r>
      <w:r w:rsidR="00BE49C6" w:rsidRPr="005B0FC7">
        <w:rPr>
          <w:rFonts w:cs="Times New Roman"/>
          <w:sz w:val="22"/>
        </w:rPr>
        <w:t xml:space="preserve">emerging </w:t>
      </w:r>
      <w:r w:rsidR="00822CD3" w:rsidRPr="005B0FC7">
        <w:rPr>
          <w:rFonts w:cs="Times New Roman"/>
          <w:sz w:val="22"/>
        </w:rPr>
        <w:t>transportation</w:t>
      </w:r>
      <w:r w:rsidR="00BE49C6" w:rsidRPr="005B0FC7">
        <w:rPr>
          <w:rFonts w:cs="Times New Roman"/>
          <w:sz w:val="22"/>
        </w:rPr>
        <w:t xml:space="preserve"> </w:t>
      </w:r>
      <w:r w:rsidR="00822CD3" w:rsidRPr="005B0FC7">
        <w:rPr>
          <w:rFonts w:cs="Times New Roman"/>
          <w:sz w:val="22"/>
        </w:rPr>
        <w:t xml:space="preserve">technology adoption, and traffic engineering. </w:t>
      </w:r>
      <w:r w:rsidR="00FB2BD3" w:rsidRPr="005B0FC7">
        <w:rPr>
          <w:rFonts w:cs="Times New Roman"/>
          <w:sz w:val="22"/>
        </w:rPr>
        <w:t>T</w:t>
      </w:r>
      <w:r w:rsidR="004C1A53" w:rsidRPr="005B0FC7">
        <w:rPr>
          <w:rFonts w:cs="Times New Roman"/>
          <w:sz w:val="22"/>
        </w:rPr>
        <w:t>hese econometric models</w:t>
      </w:r>
      <w:r w:rsidR="00FB2BD3" w:rsidRPr="005B0FC7">
        <w:rPr>
          <w:rFonts w:cs="Times New Roman"/>
          <w:sz w:val="22"/>
        </w:rPr>
        <w:t xml:space="preserve"> are employed to </w:t>
      </w:r>
      <w:r w:rsidR="008339B5" w:rsidRPr="005B0FC7">
        <w:rPr>
          <w:rFonts w:cs="Times New Roman"/>
          <w:sz w:val="22"/>
        </w:rPr>
        <w:t xml:space="preserve">determine </w:t>
      </w:r>
      <w:r w:rsidR="004C1A53" w:rsidRPr="005B0FC7">
        <w:rPr>
          <w:rFonts w:cs="Times New Roman"/>
          <w:sz w:val="22"/>
        </w:rPr>
        <w:t xml:space="preserve">the relationship between </w:t>
      </w:r>
      <w:r w:rsidR="008339B5" w:rsidRPr="005B0FC7">
        <w:rPr>
          <w:rFonts w:cs="Times New Roman"/>
          <w:sz w:val="22"/>
        </w:rPr>
        <w:t>a</w:t>
      </w:r>
      <w:r w:rsidR="004C1A53" w:rsidRPr="005B0FC7">
        <w:rPr>
          <w:rFonts w:cs="Times New Roman"/>
          <w:sz w:val="22"/>
        </w:rPr>
        <w:t xml:space="preserve"> dependent variable of interest</w:t>
      </w:r>
      <w:r w:rsidR="008339B5" w:rsidRPr="005B0FC7">
        <w:rPr>
          <w:rFonts w:cs="Times New Roman"/>
          <w:sz w:val="22"/>
        </w:rPr>
        <w:t xml:space="preserve"> (or multiple </w:t>
      </w:r>
      <w:r w:rsidR="00BD5E53" w:rsidRPr="005B0FC7">
        <w:rPr>
          <w:rFonts w:cs="Times New Roman"/>
          <w:sz w:val="22"/>
        </w:rPr>
        <w:t xml:space="preserve">dependent </w:t>
      </w:r>
      <w:r w:rsidR="008339B5" w:rsidRPr="005B0FC7">
        <w:rPr>
          <w:rFonts w:cs="Times New Roman"/>
          <w:sz w:val="22"/>
        </w:rPr>
        <w:t xml:space="preserve">variables) </w:t>
      </w:r>
      <w:r w:rsidR="004C1A53" w:rsidRPr="005B0FC7">
        <w:rPr>
          <w:rFonts w:cs="Times New Roman"/>
          <w:sz w:val="22"/>
        </w:rPr>
        <w:t xml:space="preserve">and </w:t>
      </w:r>
      <w:r w:rsidR="00BD5E53" w:rsidRPr="005B0FC7">
        <w:rPr>
          <w:rFonts w:cs="Times New Roman"/>
          <w:sz w:val="22"/>
        </w:rPr>
        <w:t xml:space="preserve">a </w:t>
      </w:r>
      <w:r w:rsidR="008339B5" w:rsidRPr="005B0FC7">
        <w:rPr>
          <w:rFonts w:cs="Times New Roman"/>
          <w:sz w:val="22"/>
        </w:rPr>
        <w:t xml:space="preserve">suite of independent </w:t>
      </w:r>
      <w:r w:rsidR="004C1A53" w:rsidRPr="005B0FC7">
        <w:rPr>
          <w:rFonts w:cs="Times New Roman"/>
          <w:sz w:val="22"/>
        </w:rPr>
        <w:t>variables.</w:t>
      </w:r>
      <w:r w:rsidR="008339B5" w:rsidRPr="005B0FC7">
        <w:rPr>
          <w:rFonts w:cs="Times New Roman"/>
          <w:sz w:val="22"/>
        </w:rPr>
        <w:t xml:space="preserve"> </w:t>
      </w:r>
      <w:r w:rsidR="00822CD3" w:rsidRPr="005B0FC7">
        <w:rPr>
          <w:rFonts w:cs="Times New Roman"/>
          <w:sz w:val="22"/>
        </w:rPr>
        <w:t xml:space="preserve">The development </w:t>
      </w:r>
      <w:r w:rsidR="001914BF" w:rsidRPr="005B0FC7">
        <w:rPr>
          <w:rFonts w:cs="Times New Roman"/>
          <w:sz w:val="22"/>
        </w:rPr>
        <w:t xml:space="preserve">of these model systems </w:t>
      </w:r>
      <w:r w:rsidR="00822CD3" w:rsidRPr="005B0FC7">
        <w:rPr>
          <w:rFonts w:cs="Times New Roman"/>
          <w:sz w:val="22"/>
        </w:rPr>
        <w:t>relies on available data from public and private agencies</w:t>
      </w:r>
      <w:r w:rsidR="001914BF" w:rsidRPr="005B0FC7">
        <w:rPr>
          <w:rFonts w:cs="Times New Roman"/>
          <w:sz w:val="22"/>
        </w:rPr>
        <w:t xml:space="preserve">. </w:t>
      </w:r>
      <w:r w:rsidR="003D60E3" w:rsidRPr="005B0FC7">
        <w:rPr>
          <w:rFonts w:cs="Times New Roman"/>
          <w:sz w:val="22"/>
        </w:rPr>
        <w:t xml:space="preserve">A common issue faced in </w:t>
      </w:r>
      <w:r w:rsidR="00D52D9C" w:rsidRPr="005B0FC7">
        <w:rPr>
          <w:rFonts w:cs="Times New Roman"/>
          <w:sz w:val="22"/>
        </w:rPr>
        <w:t>the development</w:t>
      </w:r>
      <w:r w:rsidR="003D60E3" w:rsidRPr="005B0FC7">
        <w:rPr>
          <w:rFonts w:cs="Times New Roman"/>
          <w:sz w:val="22"/>
        </w:rPr>
        <w:t xml:space="preserve"> of these models is related to missing </w:t>
      </w:r>
      <w:r w:rsidR="006B3CD4" w:rsidRPr="005B0FC7">
        <w:rPr>
          <w:rFonts w:cs="Times New Roman"/>
          <w:sz w:val="22"/>
        </w:rPr>
        <w:t xml:space="preserve">information for independent variables. </w:t>
      </w:r>
      <w:r w:rsidR="003E1D19" w:rsidRPr="005B0FC7">
        <w:rPr>
          <w:rFonts w:cs="Times New Roman"/>
          <w:sz w:val="22"/>
        </w:rPr>
        <w:t xml:space="preserve">In public or private datasets, </w:t>
      </w:r>
      <w:r w:rsidR="00C00698" w:rsidRPr="005B0FC7">
        <w:rPr>
          <w:rFonts w:cs="Times New Roman"/>
          <w:sz w:val="22"/>
        </w:rPr>
        <w:t xml:space="preserve">several reasons influence </w:t>
      </w:r>
      <w:r w:rsidR="003E1D19" w:rsidRPr="005B0FC7">
        <w:rPr>
          <w:rFonts w:cs="Times New Roman"/>
          <w:sz w:val="22"/>
        </w:rPr>
        <w:t xml:space="preserve">data </w:t>
      </w:r>
      <w:r w:rsidR="00D550FA" w:rsidRPr="005B0FC7">
        <w:rPr>
          <w:rFonts w:cs="Times New Roman"/>
          <w:sz w:val="22"/>
        </w:rPr>
        <w:t>un</w:t>
      </w:r>
      <w:r w:rsidR="00C00698" w:rsidRPr="005B0FC7">
        <w:rPr>
          <w:rFonts w:cs="Times New Roman"/>
          <w:sz w:val="22"/>
        </w:rPr>
        <w:t xml:space="preserve">availability </w:t>
      </w:r>
      <w:r w:rsidR="004A0604" w:rsidRPr="005B0FC7">
        <w:rPr>
          <w:rFonts w:cs="Times New Roman"/>
          <w:sz w:val="22"/>
        </w:rPr>
        <w:t>for independent variables</w:t>
      </w:r>
      <w:r w:rsidR="003F66E0" w:rsidRPr="005B0FC7">
        <w:rPr>
          <w:rFonts w:cs="Times New Roman"/>
          <w:sz w:val="22"/>
        </w:rPr>
        <w:t>.</w:t>
      </w:r>
      <w:r w:rsidR="00C00698" w:rsidRPr="005B0FC7">
        <w:rPr>
          <w:rFonts w:cs="Times New Roman"/>
          <w:sz w:val="22"/>
        </w:rPr>
        <w:t xml:space="preserve"> First, in data collection efforts </w:t>
      </w:r>
      <w:r w:rsidR="004B62B9" w:rsidRPr="005B0FC7">
        <w:rPr>
          <w:rFonts w:cs="Times New Roman"/>
          <w:sz w:val="22"/>
        </w:rPr>
        <w:t xml:space="preserve">respondents might be unwilling to provide information for certain attributes (such as household income). Second, </w:t>
      </w:r>
      <w:r w:rsidR="00FB3FE1" w:rsidRPr="005B0FC7">
        <w:rPr>
          <w:rFonts w:cs="Times New Roman"/>
          <w:sz w:val="22"/>
        </w:rPr>
        <w:t xml:space="preserve">in several empirical contexts, data might </w:t>
      </w:r>
      <w:r w:rsidR="00893944" w:rsidRPr="005B0FC7">
        <w:rPr>
          <w:rFonts w:cs="Times New Roman"/>
          <w:sz w:val="22"/>
        </w:rPr>
        <w:t>be available only for the chosen alternative and is un</w:t>
      </w:r>
      <w:r w:rsidR="00FB3FE1" w:rsidRPr="005B0FC7">
        <w:rPr>
          <w:rFonts w:cs="Times New Roman"/>
          <w:sz w:val="22"/>
        </w:rPr>
        <w:t xml:space="preserve">available for all </w:t>
      </w:r>
      <w:r w:rsidR="00893944" w:rsidRPr="005B0FC7">
        <w:rPr>
          <w:rFonts w:cs="Times New Roman"/>
          <w:sz w:val="22"/>
        </w:rPr>
        <w:t xml:space="preserve">other </w:t>
      </w:r>
      <w:r w:rsidR="00FB3FE1" w:rsidRPr="005B0FC7">
        <w:rPr>
          <w:rFonts w:cs="Times New Roman"/>
          <w:sz w:val="22"/>
        </w:rPr>
        <w:t>alternatives</w:t>
      </w:r>
      <w:r w:rsidR="00893944" w:rsidRPr="005B0FC7">
        <w:rPr>
          <w:rFonts w:cs="Times New Roman"/>
          <w:sz w:val="22"/>
        </w:rPr>
        <w:t xml:space="preserve"> (such as level of service m</w:t>
      </w:r>
      <w:r w:rsidR="00A816EA" w:rsidRPr="005B0FC7">
        <w:rPr>
          <w:rFonts w:cs="Times New Roman"/>
          <w:sz w:val="22"/>
        </w:rPr>
        <w:t xml:space="preserve">easures for travel mode). Third, </w:t>
      </w:r>
      <w:r w:rsidR="009C0F26" w:rsidRPr="005B0FC7">
        <w:rPr>
          <w:rFonts w:cs="Times New Roman"/>
          <w:sz w:val="22"/>
        </w:rPr>
        <w:t xml:space="preserve">in complex data collection efforts such as naturalistic </w:t>
      </w:r>
      <w:r w:rsidR="00FF4B69" w:rsidRPr="005B0FC7">
        <w:rPr>
          <w:rFonts w:cs="Times New Roman"/>
          <w:sz w:val="22"/>
        </w:rPr>
        <w:t xml:space="preserve">driving </w:t>
      </w:r>
      <w:r w:rsidR="009C0F26" w:rsidRPr="005B0FC7">
        <w:rPr>
          <w:rFonts w:cs="Times New Roman"/>
          <w:sz w:val="22"/>
        </w:rPr>
        <w:t xml:space="preserve">data </w:t>
      </w:r>
      <w:r w:rsidR="00FF4B69" w:rsidRPr="005B0FC7">
        <w:rPr>
          <w:rFonts w:cs="Times New Roman"/>
          <w:sz w:val="22"/>
        </w:rPr>
        <w:t xml:space="preserve">or smartphone data collection, data can be missing due to technological issues (such as lost Cell/GPS connection) or privacy concerns (such as </w:t>
      </w:r>
      <w:r w:rsidR="000217F3" w:rsidRPr="005B0FC7">
        <w:rPr>
          <w:rFonts w:cs="Times New Roman"/>
          <w:sz w:val="22"/>
        </w:rPr>
        <w:t>preserving the</w:t>
      </w:r>
      <w:r w:rsidR="009951FC" w:rsidRPr="005B0FC7">
        <w:rPr>
          <w:rFonts w:cs="Times New Roman"/>
          <w:sz w:val="22"/>
        </w:rPr>
        <w:t xml:space="preserve"> privacy</w:t>
      </w:r>
      <w:r w:rsidR="00D73F99" w:rsidRPr="005B0FC7">
        <w:rPr>
          <w:rFonts w:cs="Times New Roman"/>
          <w:sz w:val="22"/>
        </w:rPr>
        <w:t xml:space="preserve"> of</w:t>
      </w:r>
      <w:r w:rsidR="009951FC" w:rsidRPr="005B0FC7">
        <w:rPr>
          <w:rFonts w:cs="Times New Roman"/>
          <w:sz w:val="22"/>
        </w:rPr>
        <w:t xml:space="preserve"> </w:t>
      </w:r>
      <w:r w:rsidR="000217F3" w:rsidRPr="005B0FC7">
        <w:rPr>
          <w:rFonts w:cs="Times New Roman"/>
          <w:sz w:val="22"/>
        </w:rPr>
        <w:t>respondents)</w:t>
      </w:r>
      <w:r w:rsidR="00A44B54" w:rsidRPr="005B0FC7">
        <w:rPr>
          <w:rFonts w:cs="Times New Roman"/>
          <w:sz w:val="22"/>
        </w:rPr>
        <w:t xml:space="preserve">. Finally, missing data can </w:t>
      </w:r>
      <w:r w:rsidR="009951FC" w:rsidRPr="005B0FC7">
        <w:rPr>
          <w:rFonts w:cs="Times New Roman"/>
          <w:sz w:val="22"/>
        </w:rPr>
        <w:t xml:space="preserve">also </w:t>
      </w:r>
      <w:r w:rsidR="00A44B54" w:rsidRPr="005B0FC7">
        <w:rPr>
          <w:rFonts w:cs="Times New Roman"/>
          <w:sz w:val="22"/>
        </w:rPr>
        <w:t xml:space="preserve">occur due to respondent errors, </w:t>
      </w:r>
      <w:r w:rsidR="008B4B28" w:rsidRPr="005B0FC7">
        <w:rPr>
          <w:rFonts w:cs="Times New Roman"/>
          <w:sz w:val="22"/>
        </w:rPr>
        <w:t xml:space="preserve">and </w:t>
      </w:r>
      <w:r w:rsidR="00A44B54" w:rsidRPr="005B0FC7">
        <w:rPr>
          <w:rFonts w:cs="Times New Roman"/>
          <w:sz w:val="22"/>
        </w:rPr>
        <w:t xml:space="preserve">data </w:t>
      </w:r>
      <w:r w:rsidR="008B4B28" w:rsidRPr="005B0FC7">
        <w:rPr>
          <w:rFonts w:cs="Times New Roman"/>
          <w:sz w:val="22"/>
        </w:rPr>
        <w:t>transfer errors.</w:t>
      </w:r>
      <w:r w:rsidR="00A44B54" w:rsidRPr="005B0FC7">
        <w:rPr>
          <w:rFonts w:cs="Times New Roman"/>
          <w:sz w:val="22"/>
        </w:rPr>
        <w:t xml:space="preserve"> </w:t>
      </w:r>
    </w:p>
    <w:p w14:paraId="18135B95" w14:textId="00586865" w:rsidR="00926648" w:rsidRPr="005B0FC7" w:rsidRDefault="00300FF8" w:rsidP="00926648">
      <w:pPr>
        <w:ind w:firstLine="720"/>
        <w:rPr>
          <w:rFonts w:cs="Times New Roman"/>
          <w:sz w:val="22"/>
        </w:rPr>
      </w:pPr>
      <w:r w:rsidRPr="005B0FC7">
        <w:rPr>
          <w:rFonts w:cs="Times New Roman"/>
          <w:sz w:val="22"/>
        </w:rPr>
        <w:t xml:space="preserve">Several simplifications are applied to develop models in the presence of </w:t>
      </w:r>
      <w:r w:rsidR="005F4B7B" w:rsidRPr="005B0FC7">
        <w:rPr>
          <w:rFonts w:cs="Times New Roman"/>
          <w:sz w:val="22"/>
        </w:rPr>
        <w:t xml:space="preserve">missing </w:t>
      </w:r>
      <w:r w:rsidRPr="005B0FC7">
        <w:rPr>
          <w:rFonts w:cs="Times New Roman"/>
          <w:sz w:val="22"/>
        </w:rPr>
        <w:t>data</w:t>
      </w:r>
      <w:r w:rsidR="007274DD" w:rsidRPr="005B0FC7">
        <w:rPr>
          <w:rFonts w:cs="Times New Roman"/>
          <w:sz w:val="22"/>
        </w:rPr>
        <w:t xml:space="preserve"> in practice. </w:t>
      </w:r>
      <w:r w:rsidR="009014E0" w:rsidRPr="005B0FC7">
        <w:rPr>
          <w:rFonts w:cs="Times New Roman"/>
          <w:sz w:val="22"/>
        </w:rPr>
        <w:t>First</w:t>
      </w:r>
      <w:r w:rsidRPr="005B0FC7">
        <w:rPr>
          <w:rFonts w:cs="Times New Roman"/>
          <w:sz w:val="22"/>
        </w:rPr>
        <w:t xml:space="preserve">, </w:t>
      </w:r>
      <w:r w:rsidR="007274DD" w:rsidRPr="005B0FC7">
        <w:rPr>
          <w:rFonts w:cs="Times New Roman"/>
          <w:sz w:val="22"/>
        </w:rPr>
        <w:t xml:space="preserve">the </w:t>
      </w:r>
      <w:r w:rsidRPr="005B0FC7">
        <w:rPr>
          <w:rFonts w:cs="Times New Roman"/>
          <w:sz w:val="22"/>
        </w:rPr>
        <w:t xml:space="preserve">records with missing data are excluded from model development exercise. </w:t>
      </w:r>
      <w:r w:rsidR="00F71A74" w:rsidRPr="005B0FC7">
        <w:rPr>
          <w:rFonts w:cs="Times New Roman"/>
          <w:sz w:val="22"/>
        </w:rPr>
        <w:t xml:space="preserve">The process might seem innocuous in cases where missing data </w:t>
      </w:r>
      <w:r w:rsidR="00D73F99" w:rsidRPr="005B0FC7">
        <w:rPr>
          <w:rFonts w:cs="Times New Roman"/>
          <w:sz w:val="22"/>
        </w:rPr>
        <w:t xml:space="preserve">represent </w:t>
      </w:r>
      <w:r w:rsidR="00F71A74" w:rsidRPr="005B0FC7">
        <w:rPr>
          <w:rFonts w:cs="Times New Roman"/>
          <w:sz w:val="22"/>
        </w:rPr>
        <w:t>a small share (say &lt;2%). However, in cases where several independent variables are affected these small percentages across the variables could result in substantially larger share of records to be removed. Also, t</w:t>
      </w:r>
      <w:r w:rsidR="00174043" w:rsidRPr="005B0FC7">
        <w:rPr>
          <w:rFonts w:cs="Times New Roman"/>
          <w:sz w:val="22"/>
        </w:rPr>
        <w:t>he elimination of records with missing data can possibly result in larger standard errors for parameter estimates</w:t>
      </w:r>
      <w:r w:rsidR="00FF07FE" w:rsidRPr="005B0FC7">
        <w:rPr>
          <w:rFonts w:cs="Times New Roman"/>
          <w:sz w:val="22"/>
        </w:rPr>
        <w:t xml:space="preserve"> </w:t>
      </w:r>
      <w:r w:rsidR="00FF07FE" w:rsidRPr="00277C0A">
        <w:rPr>
          <w:rFonts w:cs="Times New Roman"/>
          <w:sz w:val="22"/>
        </w:rPr>
        <w:fldChar w:fldCharType="begin" w:fldLock="1"/>
      </w:r>
      <w:r w:rsidR="00921CAD" w:rsidRPr="005B0FC7">
        <w:rPr>
          <w:rFonts w:cs="Times New Roman"/>
          <w:sz w:val="22"/>
        </w:rPr>
        <w:instrText>ADDIN CSL_CITATION {"citationItems":[{"id":"ITEM-1","itemData":{"DOI":"10.1016/0165-1765(94)90151-1","ISSN":"01651765","abstract":"Most cross-sectional data sets collect income in a discrete number of categories (that is, in grouped form) to simplify the respondent's task and to encourage a response. In spite of such grouped data collection, many respondents refuse to provide information on income. This paper develops a method to impute a continuous and reliable value for income from grouped and missing income data. © 1994.","author":[{"dropping-particle":"","family":"Bhat","given":"Chandra R.","non-dropping-particle":"","parse-names":false,"suffix":""}],"container-title":"Economics Letters","id":"ITEM-1","issue":"4","issued":{"date-parts":[["1994"]]},"page":"311-319","title":"Imputing a continuous income variable from grouped and missing income observations","type":"article-journal","volume":"46"},"uris":["http://www.mendeley.com/documents/?uuid=209692a8-295e-4998-91b4-b075d2ff94ef"]}],"mendeley":{"formattedCitation":"(&lt;i&gt;1&lt;/i&gt;)","plainTextFormattedCitation":"(1)","previouslyFormattedCitation":"(&lt;i&gt;1&lt;/i&gt;)"},"properties":{"noteIndex":0},"schema":"https://github.com/citation-style-language/schema/raw/master/csl-citation.json"}</w:instrText>
      </w:r>
      <w:r w:rsidR="00FF07FE" w:rsidRPr="00277C0A">
        <w:rPr>
          <w:rFonts w:cs="Times New Roman"/>
          <w:sz w:val="22"/>
        </w:rPr>
        <w:fldChar w:fldCharType="separate"/>
      </w:r>
      <w:r w:rsidR="00D63CA9" w:rsidRPr="005B0FC7">
        <w:rPr>
          <w:rFonts w:cs="Times New Roman"/>
          <w:noProof/>
          <w:sz w:val="22"/>
        </w:rPr>
        <w:t>(</w:t>
      </w:r>
      <w:r w:rsidR="00D63CA9" w:rsidRPr="005B0FC7">
        <w:rPr>
          <w:rFonts w:cs="Times New Roman"/>
          <w:i/>
          <w:noProof/>
          <w:sz w:val="22"/>
        </w:rPr>
        <w:t>1</w:t>
      </w:r>
      <w:r w:rsidR="00D63CA9" w:rsidRPr="005B0FC7">
        <w:rPr>
          <w:rFonts w:cs="Times New Roman"/>
          <w:noProof/>
          <w:sz w:val="22"/>
        </w:rPr>
        <w:t>)</w:t>
      </w:r>
      <w:r w:rsidR="00FF07FE" w:rsidRPr="00277C0A">
        <w:rPr>
          <w:rFonts w:cs="Times New Roman"/>
          <w:sz w:val="22"/>
        </w:rPr>
        <w:fldChar w:fldCharType="end"/>
      </w:r>
      <w:r w:rsidR="00F71A74" w:rsidRPr="005B0FC7">
        <w:rPr>
          <w:rFonts w:cs="Times New Roman"/>
          <w:sz w:val="22"/>
        </w:rPr>
        <w:t xml:space="preserve">. </w:t>
      </w:r>
      <w:r w:rsidR="009014E0" w:rsidRPr="005B0FC7">
        <w:rPr>
          <w:rFonts w:cs="Times New Roman"/>
          <w:sz w:val="22"/>
        </w:rPr>
        <w:t xml:space="preserve">Second, the variables with missing data are excluded from the analysis. </w:t>
      </w:r>
      <w:r w:rsidR="008E78D8" w:rsidRPr="005B0FC7">
        <w:rPr>
          <w:rFonts w:cs="Times New Roman"/>
          <w:sz w:val="22"/>
        </w:rPr>
        <w:t xml:space="preserve">The approach is employed when data missing is a significant share of the observations (such as above 30%) and/or there is reason to consider that </w:t>
      </w:r>
      <w:r w:rsidR="007C655C" w:rsidRPr="005B0FC7">
        <w:rPr>
          <w:rFonts w:cs="Times New Roman"/>
          <w:sz w:val="22"/>
        </w:rPr>
        <w:t xml:space="preserve">missing data is not </w:t>
      </w:r>
      <w:r w:rsidR="00AA1DEA" w:rsidRPr="005B0FC7">
        <w:rPr>
          <w:rFonts w:cs="Times New Roman"/>
          <w:sz w:val="22"/>
        </w:rPr>
        <w:t xml:space="preserve">a truly </w:t>
      </w:r>
      <w:r w:rsidR="007C655C" w:rsidRPr="005B0FC7">
        <w:rPr>
          <w:rFonts w:cs="Times New Roman"/>
          <w:sz w:val="22"/>
        </w:rPr>
        <w:t>random</w:t>
      </w:r>
      <w:r w:rsidR="00AA1DEA" w:rsidRPr="005B0FC7">
        <w:rPr>
          <w:rFonts w:cs="Times New Roman"/>
          <w:sz w:val="22"/>
        </w:rPr>
        <w:t xml:space="preserve"> occurrence and is closely tied to the dependent variable or other independent variables. In these cases, the analyst is introducing </w:t>
      </w:r>
      <w:r w:rsidR="001275F2" w:rsidRPr="005B0FC7">
        <w:rPr>
          <w:rFonts w:cs="Times New Roman"/>
          <w:sz w:val="22"/>
        </w:rPr>
        <w:t>misspecification</w:t>
      </w:r>
      <w:r w:rsidR="00AA1DEA" w:rsidRPr="005B0FC7">
        <w:rPr>
          <w:rFonts w:cs="Times New Roman"/>
          <w:sz w:val="22"/>
        </w:rPr>
        <w:t xml:space="preserve"> in the model by eliminating the variable. </w:t>
      </w:r>
      <w:r w:rsidR="000E74D2" w:rsidRPr="005B0FC7">
        <w:rPr>
          <w:rFonts w:cs="Times New Roman"/>
          <w:sz w:val="22"/>
        </w:rPr>
        <w:t xml:space="preserve">Finally, </w:t>
      </w:r>
      <w:r w:rsidR="003B6D45" w:rsidRPr="005B0FC7">
        <w:rPr>
          <w:rFonts w:cs="Times New Roman"/>
          <w:sz w:val="22"/>
        </w:rPr>
        <w:t xml:space="preserve">the researchers can address the missing data problem by imputing data for these missing variables and then develop </w:t>
      </w:r>
      <w:r w:rsidR="000A042C" w:rsidRPr="005B0FC7">
        <w:rPr>
          <w:rFonts w:cs="Times New Roman"/>
          <w:sz w:val="22"/>
        </w:rPr>
        <w:t>econometric</w:t>
      </w:r>
      <w:r w:rsidR="003B6D45" w:rsidRPr="005B0FC7">
        <w:rPr>
          <w:rFonts w:cs="Times New Roman"/>
          <w:sz w:val="22"/>
        </w:rPr>
        <w:t xml:space="preserve"> models. While t</w:t>
      </w:r>
      <w:r w:rsidR="000E74D2" w:rsidRPr="005B0FC7">
        <w:rPr>
          <w:rFonts w:cs="Times New Roman"/>
          <w:sz w:val="22"/>
        </w:rPr>
        <w:t xml:space="preserve">here is </w:t>
      </w:r>
      <w:r w:rsidR="003B6D45" w:rsidRPr="005B0FC7">
        <w:rPr>
          <w:rFonts w:cs="Times New Roman"/>
          <w:sz w:val="22"/>
        </w:rPr>
        <w:t xml:space="preserve">extensive </w:t>
      </w:r>
      <w:r w:rsidR="000E74D2" w:rsidRPr="005B0FC7">
        <w:rPr>
          <w:rFonts w:cs="Times New Roman"/>
          <w:sz w:val="22"/>
        </w:rPr>
        <w:t xml:space="preserve">literature in econometrics </w:t>
      </w:r>
      <w:r w:rsidR="005B39B5" w:rsidRPr="005B0FC7">
        <w:rPr>
          <w:rFonts w:cs="Times New Roman"/>
          <w:sz w:val="22"/>
        </w:rPr>
        <w:t>proposed and developed by Rubin and colleagues</w:t>
      </w:r>
      <w:r w:rsidR="000E74D2" w:rsidRPr="005B0FC7">
        <w:rPr>
          <w:rFonts w:cs="Times New Roman"/>
          <w:sz w:val="22"/>
        </w:rPr>
        <w:t xml:space="preserve"> to address </w:t>
      </w:r>
      <w:r w:rsidR="003B6D45" w:rsidRPr="005B0FC7">
        <w:rPr>
          <w:rFonts w:cs="Times New Roman"/>
          <w:sz w:val="22"/>
        </w:rPr>
        <w:t xml:space="preserve">missing data related issues, we have found </w:t>
      </w:r>
      <w:r w:rsidR="007A06D4" w:rsidRPr="005B0FC7">
        <w:rPr>
          <w:rFonts w:cs="Times New Roman"/>
          <w:sz w:val="22"/>
        </w:rPr>
        <w:t xml:space="preserve">majority of </w:t>
      </w:r>
      <w:r w:rsidR="003B6D45" w:rsidRPr="005B0FC7">
        <w:rPr>
          <w:rFonts w:cs="Times New Roman"/>
          <w:sz w:val="22"/>
        </w:rPr>
        <w:t>transportation modelin</w:t>
      </w:r>
      <w:r w:rsidR="00243764" w:rsidRPr="005B0FC7">
        <w:rPr>
          <w:rFonts w:cs="Times New Roman"/>
          <w:sz w:val="22"/>
        </w:rPr>
        <w:t>g</w:t>
      </w:r>
      <w:r w:rsidR="007A06D4" w:rsidRPr="005B0FC7">
        <w:rPr>
          <w:rFonts w:cs="Times New Roman"/>
          <w:sz w:val="22"/>
        </w:rPr>
        <w:t xml:space="preserve"> approaches adopting the preceding two methods</w:t>
      </w:r>
      <w:r w:rsidR="000A042C" w:rsidRPr="005B0FC7">
        <w:rPr>
          <w:rFonts w:cs="Times New Roman"/>
          <w:sz w:val="22"/>
        </w:rPr>
        <w:t xml:space="preserve"> </w:t>
      </w:r>
      <w:r w:rsidR="000A042C" w:rsidRPr="00277C0A">
        <w:rPr>
          <w:rFonts w:cs="Times New Roman"/>
          <w:sz w:val="22"/>
        </w:rPr>
        <w:fldChar w:fldCharType="begin" w:fldLock="1"/>
      </w:r>
      <w:r w:rsidR="00921CAD" w:rsidRPr="005B0FC7">
        <w:rPr>
          <w:rFonts w:cs="Times New Roman"/>
          <w:sz w:val="22"/>
        </w:rPr>
        <w:instrText>ADDIN CSL_CITATION {"citationItems":[{"id":"ITEM-1","itemData":{"author":[{"dropping-particle":"","family":"Rubin","given":"Donald B.","non-dropping-particle":"","parse-names":false,"suffix":""},{"dropping-particle":"","family":"Schenker","given":"Nathaniel","non-dropping-particle":"","parse-names":false,"suffix":""}],"container-title":"Journal of the American Statistical Association","id":"ITEM-1","issue":"394","issued":{"date-parts":[["1986"]]},"page":"366-374","title":"Multiple Imputation for Interval Estimation from Simple Random Samples with Ignorable Nonresponse","type":"article-journal","volume":"81"},"uris":["http://www.mendeley.com/documents/?uuid=aaba82f9-6e3a-41c4-a624-19920171188e"]},{"id":"ITEM-2","itemData":{"DOI":"10.1080/01621459.1996.10476908","ISSN":"1537274X","abstract":"Multiple imputation was designed to handle the problem of missing data in public-use data bases where the data-base constructor and the ultimate user are distinct entities. The objective is valid frequency inference for ultimate users who in general have access only to complete-data software and possess limited knowledge of specific reasons and models for nonresponse. For this situation and objective, I believe that multiple imputation by the data-base constructor is the method of choice. This article first provides a description of the assumed context and objectives, and second, reviews the multiple imputation framework and its standard results. These preliminary discussions are especially important because some recent commentaries on multiple imputation have reflected either misunderstandings of the practical objectives of multiple imputation or misunderstandings of fundamental theoretical results. Then, criticisms of multiple imputation are considered, and, finally, comparisons are made to alternative strategies. Copyright 1996 Taylor &amp; Francis Group, LLC.","author":[{"dropping-particle":"","family":"Rubin","given":"Donald B.","non-dropping-particle":"","parse-names":false,"suffix":""}],"container-title":"Journal of the American Statistical Association","id":"ITEM-2","issue":"434","issued":{"date-parts":[["1996"]]},"page":"473-489","title":"Multiple Imputation after 18+ Years","type":"article-journal","volume":"91"},"uris":["http://www.mendeley.com/documents/?uuid=0c6ad512-857e-4f75-8bc9-2d4e210244e3"]},{"id":"ITEM-3","itemData":{"DOI":"doi.org/10.1093/biomet/63.3.581","author":[{"dropping-particle":"","family":"Rubin","given":"Donald B.","non-dropping-particle":"","parse-names":false,"suffix":""}],"container-title":"Biometrika","id":"ITEM-3","issue":"3","issued":{"date-parts":[["1976"]]},"page":"581–592","title":"Inference and missing data","type":"article-journal","volume":"63"},"uris":["http://www.mendeley.com/documents/?uuid=1b8281c6-e3b7-4bd1-b114-382378596469"]},{"id":"ITEM-4","itemData":{"DOI":"10.1198/000313004X6355","ISSN":"15372731","author":[{"dropping-particle":"","family":"Rubin","given":"Donald B.","non-dropping-particle":"","parse-names":false,"suffix":""}],"container-title":"American Statistician","id":"ITEM-4","issue":"4","issued":{"date-parts":[["2004"]]},"page":"298-302","title":"The design of a general and flexible system for handling nonresponse in sample surveys","type":"article-journal","volume":"58"},"uris":["http://www.mendeley.com/documents/?uuid=83074ffa-17fa-41a7-821b-2f60d1a422ae"]},{"id":"ITEM-5","itemData":{"author":[{"dropping-particle":"","family":"Rubin","given":"Donald B","non-dropping-particle":"","parse-names":false,"suffix":""}],"container-title":"Proceedings of the survey research methods section of the American statistical association","id":"ITEM-5","issued":{"date-parts":[["1988"]]},"page":"79-84","title":"An overview of multiple imputation","type":"article-journal"},"uris":["http://www.mendeley.com/documents/?uuid=44e78430-aff4-4a1d-bd52-edea6c94b204"]},{"id":"ITEM-6","itemData":{"DOI":"10.2307/3172772","ISBN":"9780470316696","ISSN":"00222437","abstract":"ˆ","author":[{"dropping-particle":"","family":"Campion","given":"William M.","non-dropping-particle":"","parse-names":false,"suffix":""},{"dropping-particle":"","family":"Rubin","given":"Donald B.","non-dropping-particle":"","parse-names":false,"suffix":""}],"container-title":"Journal of Marketing Research","id":"ITEM-6","issue":"4","issued":{"date-parts":[["1989"]]},"page":"485","title":"Multiple Imputation for Nonresponse in Surveys","type":"article-journal","volume":"26"},"uris":["http://www.mendeley.com/documents/?uuid=c050f3fa-7d7c-47dc-96b2-df940269821e"]},{"id":"ITEM-7","itemData":{"abstract":"A general attack on the problem of non-response in sample surveys is outlined from the phenomenological Bayesian perspective. The objective is to develop procedures that are useful in practice. The plan is to impute several values for each missing datum, where the imputed values reflect variation within an imputation model and sensitivity to different imputation models. The analysis of a resultant multi-imputed data set is viewed as simulating predictive distributions of desired summary statistics under imputation models. Three tasks are defined that are needed to create the imputations: the impu-tation task, the estimation task and the modelling task. The imputation task and estimation task are technical in nature. The modelling task requires the development of new tools appropriate for relating nonrespondents and respondents.","author":[{"dropping-particle":"","family":"Rubin","given":"Donald B","non-dropping-particle":"","parse-names":false,"suffix":""}],"container-title":"American Statistical Association","id":"ITEM-7","issued":{"date-parts":[["1978"]]},"page":"20-34","title":"Multiple imputations in sample surveys - a phenomenological Bayesian approach to nonresponse","type":"article-journal","volume":"1"},"uris":["http://www.mendeley.com/documents/?uuid=23a0bd1f-9a88-4a30-9314-b090507ed089"]}],"mendeley":{"formattedCitation":"(&lt;i&gt;2&lt;/i&gt;–&lt;i&gt;8&lt;/i&gt;)","plainTextFormattedCitation":"(2–8)","previouslyFormattedCitation":"(&lt;i&gt;2&lt;/i&gt;–&lt;i&gt;8&lt;/i&gt;)"},"properties":{"noteIndex":0},"schema":"https://github.com/citation-style-language/schema/raw/master/csl-citation.json"}</w:instrText>
      </w:r>
      <w:r w:rsidR="000A042C" w:rsidRPr="00277C0A">
        <w:rPr>
          <w:rFonts w:cs="Times New Roman"/>
          <w:sz w:val="22"/>
        </w:rPr>
        <w:fldChar w:fldCharType="separate"/>
      </w:r>
      <w:r w:rsidR="00D63CA9" w:rsidRPr="005B0FC7">
        <w:rPr>
          <w:rFonts w:cs="Times New Roman"/>
          <w:noProof/>
          <w:sz w:val="22"/>
        </w:rPr>
        <w:t>(</w:t>
      </w:r>
      <w:r w:rsidR="00D63CA9" w:rsidRPr="005B0FC7">
        <w:rPr>
          <w:rFonts w:cs="Times New Roman"/>
          <w:i/>
          <w:noProof/>
          <w:sz w:val="22"/>
        </w:rPr>
        <w:t>2</w:t>
      </w:r>
      <w:r w:rsidR="00D63CA9" w:rsidRPr="005B0FC7">
        <w:rPr>
          <w:rFonts w:cs="Times New Roman"/>
          <w:noProof/>
          <w:sz w:val="22"/>
        </w:rPr>
        <w:t>–</w:t>
      </w:r>
      <w:r w:rsidR="00D63CA9" w:rsidRPr="005B0FC7">
        <w:rPr>
          <w:rFonts w:cs="Times New Roman"/>
          <w:i/>
          <w:noProof/>
          <w:sz w:val="22"/>
        </w:rPr>
        <w:t>8</w:t>
      </w:r>
      <w:r w:rsidR="00D63CA9" w:rsidRPr="005B0FC7">
        <w:rPr>
          <w:rFonts w:cs="Times New Roman"/>
          <w:noProof/>
          <w:sz w:val="22"/>
        </w:rPr>
        <w:t>)</w:t>
      </w:r>
      <w:r w:rsidR="000A042C" w:rsidRPr="00277C0A">
        <w:rPr>
          <w:rFonts w:cs="Times New Roman"/>
          <w:sz w:val="22"/>
        </w:rPr>
        <w:fldChar w:fldCharType="end"/>
      </w:r>
      <w:r w:rsidR="000A042C" w:rsidRPr="005B0FC7">
        <w:rPr>
          <w:rFonts w:cs="Times New Roman"/>
          <w:sz w:val="22"/>
        </w:rPr>
        <w:t>.</w:t>
      </w:r>
    </w:p>
    <w:p w14:paraId="3E4046E5" w14:textId="7D23E76A" w:rsidR="007B59AF" w:rsidRPr="005B0FC7" w:rsidRDefault="005B39B5" w:rsidP="00926648">
      <w:pPr>
        <w:ind w:firstLine="720"/>
        <w:rPr>
          <w:rFonts w:cs="Times New Roman"/>
          <w:sz w:val="22"/>
        </w:rPr>
      </w:pPr>
      <w:r w:rsidRPr="005B0FC7">
        <w:rPr>
          <w:rFonts w:cs="Times New Roman"/>
          <w:sz w:val="22"/>
        </w:rPr>
        <w:t>To be sure, research efforts have developed frameworks where imputation techniques were considered for model development</w:t>
      </w:r>
      <w:r w:rsidR="00265E47" w:rsidRPr="005B0FC7">
        <w:rPr>
          <w:rFonts w:cs="Times New Roman"/>
          <w:sz w:val="22"/>
        </w:rPr>
        <w:t xml:space="preserve"> </w:t>
      </w:r>
      <w:r w:rsidR="00265E47" w:rsidRPr="00277C0A">
        <w:rPr>
          <w:rFonts w:cs="Times New Roman"/>
          <w:sz w:val="22"/>
        </w:rPr>
        <w:fldChar w:fldCharType="begin" w:fldLock="1"/>
      </w:r>
      <w:r w:rsidR="00921CAD" w:rsidRPr="005B0FC7">
        <w:rPr>
          <w:rFonts w:cs="Times New Roman"/>
          <w:sz w:val="22"/>
        </w:rPr>
        <w:instrText>ADDIN CSL_CITATION {"citationItems":[{"id":"ITEM-1","itemData":{"DOI":"10.1016/j.amar.2019.100104","ISSN":"22136657","abstract":"Missing data can lead to biased and inefficient parameter estimates in statistical models, depending on the missing data mechanism. Count regression models are no exception, with missing data leading to incorrect inferences about the effects of explanatory variables. A convenient approach for dealing with missing data is to remove observations with incomplete records prior to the analysis – often referred to as case-wise deletion. Removing incomplete records, however, reduces the sample size, increases standard errors and, if data are not missing completely at random, produces biased parameter estimates. A more complex approach is multiple imputation, which provides an estimate of the modelling uncertainty created by the data ‘missing-ness’, as distinct from the natural variation in the data. However, multiple imputation produces biased parameter estimates if the probability of missing data is related to the observed data – or is endogenous. Latent variable modelling has recently been introduced as an alternative approach for dealing with missing data, but it comes at a high computational cost and complexity. Despite fairly extensive methodological advancements in statistical literature, case-wise deletion is commonly employed to deal with missing data in statistical models of transport, while the multiple imputation and latent variable approaches remain relatively unexplored. More importantly, the performance of these approaches has not been tested across different types of data missing-ness. To address these gaps, this study aims to contrast case-wise deletion with multiple imputation and latent variable approaches in dealing with missing data in count regression models. We compare the performance of these three approaches using crash count models estimated against empirical data obtained from state controlled roads in Queensland, Australia. A quasi-experimental evaluation of data missing-ness is then conducted by extracting three data subsets from the original dataset, each with a unique missing data mechanism (with terminology adopted from the statistical literature): missing completely at random, missing at random, and missing not at random. The three approaches are then applied to each data subset and the results are compared in terms of bias, precision of parameter estimates, and goodness-of-fit. The findings indicate that multiple imputation is the most effective approach when data are missing either completely at random or at random, whereas th…","author":[{"dropping-particle":"","family":"Afghari","given":"Amir Pooyan","non-dropping-particle":"","parse-names":false,"suffix":""},{"dropping-particle":"","family":"Washington","given":"Simon","non-dropping-particle":"","parse-names":false,"suffix":""},{"dropping-particle":"","family":"Prato","given":"Carlo","non-dropping-particle":"","parse-names":false,"suffix":""},{"dropping-particle":"","family":"Haque","given":"Md Mazharul","non-dropping-particle":"","parse-names":false,"suffix":""}],"container-title":"Analytic Methods in Accident Research","id":"ITEM-1","issued":{"date-parts":[["2019"]]},"page":"100104","publisher":"Elsevier Ltd","title":"Contrasting case-wise deletion with multiple imputation and latent variable approaches to dealing with missing observations in count regression models","type":"article-journal","volume":"24"},"uris":["http://www.mendeley.com/documents/?uuid=f69ff45e-610e-49e6-bc92-f555c382170e"]},{"id":"ITEM-2","itemData":{"DOI":"10.3141/1867-14","ISSN":"03611981","abstract":"Loop detectors have been used to gather traffic data for over four decades. Loop data diagnostics have been extensively researched for single loops. Loop data diagnostics for the dual loops laid along 63 km (39 mi) of I-4 in Orlando, Florida, are specifically addressed here. In the I-4 data warehouse, dual-loop detectors provide flow, speed, and occupancy every 30 s. The mathematical relationships among flow, speed, occupancy, and average length of vehicles were used to flag bad data samples provided by a loop detector. A value called the entropy statistic is defined and used to determine the detectors that are stuck. Regression techniques were applied to fill the holes formed by the bad or missing samples. Various pairwise regression models were developed and described, and their performance on the loop data from January and February 2003 was analyzed. The best model was identified as the pairwise quadratic regression model with selective median, which is currently being used to impute missing data in real time. Results are presented of the application of these algorithms to archived loop detector data in the I-4 data warehouse.","author":[{"dropping-particle":"","family":"Al-Deek","given":"Haitham M.","non-dropping-particle":"","parse-names":false,"suffix":""},{"dropping-particle":"","family":"Chandra","given":"Chilakamarri Venkata Srinivasa Ravi","non-dropping-particle":"","parse-names":false,"suffix":""}],"container-title":"Transportation Research Record","id":"ITEM-2","issue":"1867","issued":{"date-parts":[["2004"]]},"page":"116-126","title":"New algorithms for filtering and imputation of real-time and archived dual-loop detector data in I-4 data warehouse","type":"article-journal"},"uris":["http://www.mendeley.com/documents/?uuid=41f71357-438a-4adb-af86-220155db46a7"]},{"id":"ITEM-3","itemData":{"DOI":"10.1177/03611981221104802","ISSN":"0361-1981","abstract":"This research provides a comparative assessment of data imputation techniques for item nonresponse in household travel surveys. Using the Transportation Tomorrow Survey (TTS) data for the Region of Waterloo in Ontario, Canada, a series of synthetic datasets are generated with varying amounts of missing data, while preserving the respective proportions of missing items and missing item combinations in the original survey data. Then, the performances of six different imputation techniques are compared. The six different imputation techniques include two simple imputation techniques (mode and hot-deck), three discriminative models (logistic regression, multi-layered perceptron, support vector machines) and one generative model (autoencoder). This assessment compares these techniques, as well as the impact of the proportion of item nonresponse in the dataset through their repeated application to multiple synthetic datasets. Results show that the machine/deep learning techniques (both generative and discriminative) not previously applied to household travel survey data outperform their simple imputation counterparts. Overall, the accuracy of travel household survey data imputation is shown to depend on many factors, including the technique employed, the dimensionality of the missing item, and the hypertuning of the technique (if applicable), but not on the amount of missing data in these experiments. This research should prove beneficial to practitioners who often confront item nonresponse in their household travel survey data by providing evidence and recommendations to support the selection and implementation of a data imputation technique. The research methodology also provides a repeatable procedure for future researchers to test data imputation techniques on their own datasets.","author":[{"dropping-particle":"","family":"Budhwani","given":"Alikasim","non-dropping-particle":"","parse-names":false,"suffix":""},{"dropping-particle":"","family":"Lin","given":"Tina","non-dropping-particle":"","parse-names":false,"suffix":""},{"dropping-particle":"","family":"Feng","given":"Devin","non-dropping-particle":"","parse-names":false,"suffix":""},{"dropping-particle":"","family":"Bachmann","given":"Chris","non-dropping-particle":"","parse-names":false,"suffix":""}],"container-title":"Transportation Research Record: Journal of the Transportation Research Board","id":"ITEM-3","issued":{"date-parts":[["2022"]]},"page":"036119812211048","title":"Assessing and Comparing Data Imputation Techniques for Item Nonresponse in Household Travel Surveys","type":"article-journal"},"uris":["http://www.mendeley.com/documents/?uuid=46609442-b4af-4c20-8eb6-b01abf7ee024"]},{"id":"ITEM-4","itemData":{"DOI":"10.1016/j.trb.2020.10.002","ISSN":"01912615","abstract":"While collecting data for estimating discrete-choice models, researchers often encounter missing information in observations. In addition, endogeneity can occur whenever the error term is not independent of the observed variables. Both problems result in inconsistent estimators of the model parameters. The problems of missing information and endogeneity may occur in the same variable in the data, if, e.g., partially missing price information is correlated with another omitted variable. Extant approaches to correct for endogeneity in discrete choice models, such as the control function method, do not address the problem when the error term is correlated with a variable having missing information. Likewise, approaches to address missing information, such as the multiple imputation method, cannot handle endogeneity problems. To address this challenge, we propose a novel hybrid algorithm by combining the methods of multiple imputation and the control function. We validate the algorithm in a Monte-Carlo experiment and apply it to real data of heavy commercial vehicle parking from Singapore. In this case study, we were able to substantially correct for price endogeneity in the presence of missing price information.","author":[{"dropping-particle":"","family":"Gopalakrishnan","given":"Raja","non-dropping-particle":"","parse-names":false,"suffix":""},{"dropping-particle":"","family":"Guevara","given":"C. Angelo","non-dropping-particle":"","parse-names":false,"suffix":""},{"dropping-particle":"","family":"Ben-Akiva","given":"Moshe","non-dropping-particle":"","parse-names":false,"suffix":""}],"container-title":"Transportation Research Part B: Methodological","id":"ITEM-4","issued":{"date-parts":[["2020"]]},"page":"45-57","publisher":"Elsevier Ltd","title":"Combining multiple imputation and control function methods to deal with missing data and endogeneity in discrete-choice models","type":"article-journal","volume":"142"},"uris":["http://www.mendeley.com/documents/?uuid=cd4d3047-670a-415e-842e-df46271181f4"]}],"mendeley":{"formattedCitation":"(&lt;i&gt;9&lt;/i&gt;–&lt;i&gt;12&lt;/i&gt;)","plainTextFormattedCitation":"(9–12)","previouslyFormattedCitation":"(&lt;i&gt;9&lt;/i&gt;–&lt;i&gt;12&lt;/i&gt;)"},"properties":{"noteIndex":0},"schema":"https://github.com/citation-style-language/schema/raw/master/csl-citation.json"}</w:instrText>
      </w:r>
      <w:r w:rsidR="00265E47" w:rsidRPr="00277C0A">
        <w:rPr>
          <w:rFonts w:cs="Times New Roman"/>
          <w:sz w:val="22"/>
        </w:rPr>
        <w:fldChar w:fldCharType="separate"/>
      </w:r>
      <w:r w:rsidR="00D63CA9" w:rsidRPr="005B0FC7">
        <w:rPr>
          <w:rFonts w:cs="Times New Roman"/>
          <w:noProof/>
          <w:sz w:val="22"/>
        </w:rPr>
        <w:t>(</w:t>
      </w:r>
      <w:r w:rsidR="00D63CA9" w:rsidRPr="005B0FC7">
        <w:rPr>
          <w:rFonts w:cs="Times New Roman"/>
          <w:i/>
          <w:noProof/>
          <w:sz w:val="22"/>
        </w:rPr>
        <w:t>9</w:t>
      </w:r>
      <w:r w:rsidR="00D63CA9" w:rsidRPr="005B0FC7">
        <w:rPr>
          <w:rFonts w:cs="Times New Roman"/>
          <w:noProof/>
          <w:sz w:val="22"/>
        </w:rPr>
        <w:t>–</w:t>
      </w:r>
      <w:r w:rsidR="00D63CA9" w:rsidRPr="005B0FC7">
        <w:rPr>
          <w:rFonts w:cs="Times New Roman"/>
          <w:i/>
          <w:noProof/>
          <w:sz w:val="22"/>
        </w:rPr>
        <w:t>12</w:t>
      </w:r>
      <w:r w:rsidR="00D63CA9" w:rsidRPr="005B0FC7">
        <w:rPr>
          <w:rFonts w:cs="Times New Roman"/>
          <w:noProof/>
          <w:sz w:val="22"/>
        </w:rPr>
        <w:t>)</w:t>
      </w:r>
      <w:r w:rsidR="00265E47" w:rsidRPr="00277C0A">
        <w:rPr>
          <w:rFonts w:cs="Times New Roman"/>
          <w:sz w:val="22"/>
        </w:rPr>
        <w:fldChar w:fldCharType="end"/>
      </w:r>
      <w:r w:rsidR="0067688D" w:rsidRPr="005B0FC7">
        <w:rPr>
          <w:rFonts w:cs="Times New Roman"/>
          <w:sz w:val="22"/>
        </w:rPr>
        <w:t>.</w:t>
      </w:r>
      <w:r w:rsidR="00EB6909" w:rsidRPr="005B0FC7">
        <w:rPr>
          <w:rFonts w:cs="Times New Roman"/>
          <w:sz w:val="22"/>
        </w:rPr>
        <w:t xml:space="preserve"> </w:t>
      </w:r>
      <w:r w:rsidRPr="005B0FC7">
        <w:rPr>
          <w:rFonts w:cs="Times New Roman"/>
          <w:sz w:val="22"/>
        </w:rPr>
        <w:t xml:space="preserve">However, these approaches do not </w:t>
      </w:r>
      <w:r w:rsidR="00F73CDB" w:rsidRPr="005B0FC7">
        <w:rPr>
          <w:rFonts w:cs="Times New Roman"/>
          <w:sz w:val="22"/>
        </w:rPr>
        <w:t xml:space="preserve">always </w:t>
      </w:r>
      <w:r w:rsidRPr="005B0FC7">
        <w:rPr>
          <w:rFonts w:cs="Times New Roman"/>
          <w:sz w:val="22"/>
        </w:rPr>
        <w:t>systematically consider the potential uncertainty associated with imputation in their framework</w:t>
      </w:r>
      <w:r w:rsidR="004F660A" w:rsidRPr="005B0FC7">
        <w:rPr>
          <w:rFonts w:cs="Times New Roman"/>
          <w:sz w:val="22"/>
        </w:rPr>
        <w:t xml:space="preserve"> (as noted by Rubin and colle</w:t>
      </w:r>
      <w:r w:rsidR="00271824" w:rsidRPr="005B0FC7">
        <w:rPr>
          <w:rFonts w:cs="Times New Roman"/>
          <w:sz w:val="22"/>
        </w:rPr>
        <w:t>agues)</w:t>
      </w:r>
      <w:r w:rsidRPr="005B0FC7">
        <w:rPr>
          <w:rFonts w:cs="Times New Roman"/>
          <w:sz w:val="22"/>
        </w:rPr>
        <w:t xml:space="preserve">. </w:t>
      </w:r>
      <w:r w:rsidR="00A14E6D" w:rsidRPr="005B0FC7">
        <w:rPr>
          <w:rFonts w:cs="Times New Roman"/>
          <w:sz w:val="22"/>
        </w:rPr>
        <w:t xml:space="preserve">Several approaches </w:t>
      </w:r>
      <w:r w:rsidR="003E1DA8" w:rsidRPr="005B0FC7">
        <w:rPr>
          <w:rFonts w:cs="Times New Roman"/>
          <w:sz w:val="22"/>
        </w:rPr>
        <w:t>consider</w:t>
      </w:r>
      <w:r w:rsidR="00A14E6D" w:rsidRPr="005B0FC7">
        <w:rPr>
          <w:rFonts w:cs="Times New Roman"/>
          <w:sz w:val="22"/>
        </w:rPr>
        <w:t xml:space="preserve"> </w:t>
      </w:r>
      <w:r w:rsidR="003E1DA8" w:rsidRPr="005B0FC7">
        <w:rPr>
          <w:rFonts w:cs="Times New Roman"/>
          <w:sz w:val="22"/>
        </w:rPr>
        <w:t>model</w:t>
      </w:r>
      <w:r w:rsidR="00A14E6D" w:rsidRPr="005B0FC7">
        <w:rPr>
          <w:rFonts w:cs="Times New Roman"/>
          <w:sz w:val="22"/>
        </w:rPr>
        <w:t xml:space="preserve"> development with </w:t>
      </w:r>
      <w:r w:rsidR="00271824" w:rsidRPr="005B0FC7">
        <w:rPr>
          <w:rFonts w:cs="Times New Roman"/>
          <w:sz w:val="22"/>
        </w:rPr>
        <w:t xml:space="preserve">a </w:t>
      </w:r>
      <w:r w:rsidR="00A14E6D" w:rsidRPr="005B0FC7">
        <w:rPr>
          <w:rFonts w:cs="Times New Roman"/>
          <w:sz w:val="22"/>
        </w:rPr>
        <w:t xml:space="preserve">single imputation </w:t>
      </w:r>
      <w:r w:rsidR="00EA6202" w:rsidRPr="005B0FC7">
        <w:rPr>
          <w:rFonts w:cs="Times New Roman"/>
          <w:sz w:val="22"/>
        </w:rPr>
        <w:t>i.e.,</w:t>
      </w:r>
      <w:r w:rsidR="00A14E6D" w:rsidRPr="005B0FC7">
        <w:rPr>
          <w:rFonts w:cs="Times New Roman"/>
          <w:sz w:val="22"/>
        </w:rPr>
        <w:t xml:space="preserve"> the missing data is imputed </w:t>
      </w:r>
      <w:r w:rsidR="00924D4F" w:rsidRPr="005B0FC7">
        <w:rPr>
          <w:rFonts w:cs="Times New Roman"/>
          <w:sz w:val="22"/>
        </w:rPr>
        <w:t xml:space="preserve">only once for each missing record. The imputation is achieved </w:t>
      </w:r>
      <w:r w:rsidR="003E1DA8" w:rsidRPr="005B0FC7">
        <w:rPr>
          <w:rFonts w:cs="Times New Roman"/>
          <w:sz w:val="22"/>
        </w:rPr>
        <w:t xml:space="preserve">either </w:t>
      </w:r>
      <w:r w:rsidR="008F3048" w:rsidRPr="005B0FC7">
        <w:rPr>
          <w:rFonts w:cs="Times New Roman"/>
          <w:sz w:val="22"/>
        </w:rPr>
        <w:t>employing a</w:t>
      </w:r>
      <w:r w:rsidR="003E1DA8" w:rsidRPr="005B0FC7">
        <w:rPr>
          <w:rFonts w:cs="Times New Roman"/>
          <w:sz w:val="22"/>
        </w:rPr>
        <w:t xml:space="preserve"> simple </w:t>
      </w:r>
      <w:r w:rsidR="008F3048" w:rsidRPr="005B0FC7">
        <w:rPr>
          <w:rFonts w:cs="Times New Roman"/>
          <w:sz w:val="22"/>
        </w:rPr>
        <w:t xml:space="preserve">approach (such as mean or mode imputation) or a complex approach (such as using a </w:t>
      </w:r>
      <w:r w:rsidR="00EA6202" w:rsidRPr="005B0FC7">
        <w:rPr>
          <w:rFonts w:cs="Times New Roman"/>
          <w:sz w:val="22"/>
        </w:rPr>
        <w:t xml:space="preserve">regression model approach to generate the missing value). </w:t>
      </w:r>
      <w:r w:rsidR="00B4278E" w:rsidRPr="005B0FC7">
        <w:rPr>
          <w:rFonts w:cs="Times New Roman"/>
          <w:sz w:val="22"/>
        </w:rPr>
        <w:t>In both approaches a single imputation is considered to represent the missing value for the corresponding record</w:t>
      </w:r>
      <w:r w:rsidR="00BE24E8" w:rsidRPr="005B0FC7">
        <w:rPr>
          <w:rFonts w:cs="Times New Roman"/>
          <w:sz w:val="22"/>
        </w:rPr>
        <w:t xml:space="preserve"> and generate a full dataset</w:t>
      </w:r>
      <w:r w:rsidR="00B4278E" w:rsidRPr="005B0FC7">
        <w:rPr>
          <w:rFonts w:cs="Times New Roman"/>
          <w:sz w:val="22"/>
        </w:rPr>
        <w:t xml:space="preserve">. </w:t>
      </w:r>
      <w:r w:rsidR="00BE24E8" w:rsidRPr="005B0FC7">
        <w:rPr>
          <w:rFonts w:cs="Times New Roman"/>
          <w:sz w:val="22"/>
        </w:rPr>
        <w:t>However, this process ignores the potential uncertainty associated with the imputation process</w:t>
      </w:r>
      <w:r w:rsidR="003D5305" w:rsidRPr="005B0FC7">
        <w:rPr>
          <w:rFonts w:cs="Times New Roman"/>
          <w:sz w:val="22"/>
        </w:rPr>
        <w:t xml:space="preserve"> </w:t>
      </w:r>
      <w:r w:rsidR="00BE24E8" w:rsidRPr="005B0FC7">
        <w:rPr>
          <w:rFonts w:cs="Times New Roman"/>
          <w:sz w:val="22"/>
        </w:rPr>
        <w:t>(Rubin and his colleagues in several articles discussed this in great detail in</w:t>
      </w:r>
      <w:r w:rsidR="008A7760" w:rsidRPr="005B0FC7">
        <w:rPr>
          <w:rFonts w:cs="Times New Roman"/>
          <w:sz w:val="22"/>
        </w:rPr>
        <w:t xml:space="preserve"> </w:t>
      </w:r>
      <w:r w:rsidR="008A7760" w:rsidRPr="00277C0A">
        <w:rPr>
          <w:rFonts w:cs="Times New Roman"/>
          <w:sz w:val="22"/>
        </w:rPr>
        <w:fldChar w:fldCharType="begin" w:fldLock="1"/>
      </w:r>
      <w:r w:rsidR="00921CAD" w:rsidRPr="005B0FC7">
        <w:rPr>
          <w:rFonts w:cs="Times New Roman"/>
          <w:sz w:val="22"/>
        </w:rPr>
        <w:instrText>ADDIN CSL_CITATION {"citationItems":[{"id":"ITEM-1","itemData":{"DOI":"10.2307/3172772","ISBN":"9780470316696","ISSN":"00222437","abstract":"ˆ","author":[{"dropping-particle":"","family":"Campion","given":"William M.","non-dropping-particle":"","parse-names":false,"suffix":""},{"dropping-particle":"","family":"Rubin","given":"Donald B.","non-dropping-particle":"","parse-names":false,"suffix":""}],"container-title":"Journal of Marketing Research","id":"ITEM-1","issue":"4","issued":{"date-parts":[["1989"]]},"page":"485","title":"Multiple Imputation for Nonresponse in Surveys","type":"article-journal","volume":"26"},"uris":["http://www.mendeley.com/documents/?uuid=c050f3fa-7d7c-47dc-96b2-df940269821e"]},{"id":"ITEM-2","itemData":{"DOI":"doi.org/10.1093/biomet/63.3.581","author":[{"dropping-particle":"","family":"Rubin","given":"Donald B.","non-dropping-particle":"","parse-names":false,"suffix":""}],"container-title":"Biometrika","id":"ITEM-2","issue":"3","issued":{"date-parts":[["1976"]]},"page":"581–592","title":"Inference and missing data","type":"article-journal","volume":"63"},"uris":["http://www.mendeley.com/documents/?uuid=1b8281c6-e3b7-4bd1-b114-382378596469"]},{"id":"ITEM-3","itemData":{"abstract":"A general attack on the problem of non-response in sample surveys is outlined from the phenomenological Bayesian perspective. The objective is to develop procedures that are useful in practice. The plan is to impute several values for each missing datum, where the imputed values reflect variation within an imputation model and sensitivity to different imputation models. The analysis of a resultant multi-imputed data set is viewed as simulating predictive distributions of desired summary statistics under imputation models. Three tasks are defined that are needed to create the imputations: the impu-tation task, the estimation task and the modelling task. The imputation task and estimation task are technical in nature. The modelling task requires the development of new tools appropriate for relating nonrespondents and respondents.","author":[{"dropping-particle":"","family":"Rubin","given":"Donald B","non-dropping-particle":"","parse-names":false,"suffix":""}],"container-title":"American Statistical Association","id":"ITEM-3","issued":{"date-parts":[["1978"]]},"page":"20-34","title":"Multiple imputations in sample surveys - a phenomenological Bayesian approach to nonresponse","type":"article-journal","volume":"1"},"uris":["http://www.mendeley.com/documents/?uuid=23a0bd1f-9a88-4a30-9314-b090507ed089"]},{"id":"ITEM-4","itemData":{"author":[{"dropping-particle":"","family":"Rubin","given":"Donald B","non-dropping-particle":"","parse-names":false,"suffix":""}],"container-title":"Proceedings of the survey research methods section of the American statistical association","id":"ITEM-4","issued":{"date-parts":[["1988"]]},"page":"79-84","title":"An overview of multiple imputation","type":"article-journal"},"uris":["http://www.mendeley.com/documents/?uuid=44e78430-aff4-4a1d-bd52-edea6c94b204"]},{"id":"ITEM-5","itemData":{"author":[{"dropping-particle":"","family":"Rubin","given":"Donald B.","non-dropping-particle":"","parse-names":false,"suffix":""},{"dropping-particle":"","family":"Schenker","given":"Nathaniel","non-dropping-particle":"","parse-names":false,"suffix":""}],"container-title":"Journal of the American Statistical Association","id":"ITEM-5","issue":"394","issued":{"date-parts":[["1986"]]},"page":"366-374","title":"Multiple Imputation for Interval Estimation from Simple Random Samples with Ignorable Nonresponse","type":"article-journal","volume":"81"},"uris":["http://www.mendeley.com/documents/?uuid=aaba82f9-6e3a-41c4-a624-19920171188e"]},{"id":"ITEM-6","itemData":{"DOI":"10.1214/18-STS644","ISSN":"08834237","abstract":"Multiple imputation is a straightforward method for handling missing data in a principled fashion. This paper presents an overview of multiple imputation, including important theoretical results and their practical implications for generating and using multiple imputations. A review of strategies for generating imputations follows, including recent developments in flexible joint modeling and sequential regression/chained equations/fully conditional specification approaches. Finally, we compare and contrast different methods for generating imputations on a range of criteria before identifying promising avenues for future research.","author":[{"dropping-particle":"","family":"Murray","given":"Jared S.","non-dropping-particle":"","parse-names":false,"suffix":""}],"container-title":"Statistical Science","id":"ITEM-6","issue":"2","issued":{"date-parts":[["2018"]]},"page":"142-159","title":"Multiple imputation: A review of practical and theoretical findings","type":"article-journal","volume":"33"},"uris":["http://www.mendeley.com/documents/?uuid=122c7a2f-247c-4f01-b80d-87045914752f"]}],"mendeley":{"formattedCitation":"(&lt;i&gt;2&lt;/i&gt;, &lt;i&gt;4&lt;/i&gt;, &lt;i&gt;6&lt;/i&gt;–&lt;i&gt;8&lt;/i&gt;, &lt;i&gt;13&lt;/i&gt;)","plainTextFormattedCitation":"(2, 4, 6–8, 13)","previouslyFormattedCitation":"(&lt;i&gt;2&lt;/i&gt;, &lt;i&gt;4&lt;/i&gt;, &lt;i&gt;6&lt;/i&gt;–&lt;i&gt;8&lt;/i&gt;, &lt;i&gt;13&lt;/i&gt;)"},"properties":{"noteIndex":0},"schema":"https://github.com/citation-style-language/schema/raw/master/csl-citation.json"}</w:instrText>
      </w:r>
      <w:r w:rsidR="008A7760" w:rsidRPr="00277C0A">
        <w:rPr>
          <w:rFonts w:cs="Times New Roman"/>
          <w:sz w:val="22"/>
        </w:rPr>
        <w:fldChar w:fldCharType="separate"/>
      </w:r>
      <w:r w:rsidR="00D63CA9" w:rsidRPr="005B0FC7">
        <w:rPr>
          <w:rFonts w:cs="Times New Roman"/>
          <w:noProof/>
          <w:sz w:val="22"/>
        </w:rPr>
        <w:t>(</w:t>
      </w:r>
      <w:r w:rsidR="00D63CA9" w:rsidRPr="005B0FC7">
        <w:rPr>
          <w:rFonts w:cs="Times New Roman"/>
          <w:i/>
          <w:noProof/>
          <w:sz w:val="22"/>
        </w:rPr>
        <w:t>2</w:t>
      </w:r>
      <w:r w:rsidR="00D63CA9" w:rsidRPr="005B0FC7">
        <w:rPr>
          <w:rFonts w:cs="Times New Roman"/>
          <w:noProof/>
          <w:sz w:val="22"/>
        </w:rPr>
        <w:t xml:space="preserve">, </w:t>
      </w:r>
      <w:r w:rsidR="00D63CA9" w:rsidRPr="005B0FC7">
        <w:rPr>
          <w:rFonts w:cs="Times New Roman"/>
          <w:i/>
          <w:noProof/>
          <w:sz w:val="22"/>
        </w:rPr>
        <w:t>4</w:t>
      </w:r>
      <w:r w:rsidR="00D63CA9" w:rsidRPr="005B0FC7">
        <w:rPr>
          <w:rFonts w:cs="Times New Roman"/>
          <w:noProof/>
          <w:sz w:val="22"/>
        </w:rPr>
        <w:t xml:space="preserve">, </w:t>
      </w:r>
      <w:r w:rsidR="00D63CA9" w:rsidRPr="005B0FC7">
        <w:rPr>
          <w:rFonts w:cs="Times New Roman"/>
          <w:i/>
          <w:noProof/>
          <w:sz w:val="22"/>
        </w:rPr>
        <w:t>6</w:t>
      </w:r>
      <w:r w:rsidR="00D63CA9" w:rsidRPr="005B0FC7">
        <w:rPr>
          <w:rFonts w:cs="Times New Roman"/>
          <w:noProof/>
          <w:sz w:val="22"/>
        </w:rPr>
        <w:t>–</w:t>
      </w:r>
      <w:r w:rsidR="00D63CA9" w:rsidRPr="005B0FC7">
        <w:rPr>
          <w:rFonts w:cs="Times New Roman"/>
          <w:i/>
          <w:noProof/>
          <w:sz w:val="22"/>
        </w:rPr>
        <w:t>8</w:t>
      </w:r>
      <w:r w:rsidR="00D63CA9" w:rsidRPr="005B0FC7">
        <w:rPr>
          <w:rFonts w:cs="Times New Roman"/>
          <w:noProof/>
          <w:sz w:val="22"/>
        </w:rPr>
        <w:t xml:space="preserve">, </w:t>
      </w:r>
      <w:r w:rsidR="00D63CA9" w:rsidRPr="005B0FC7">
        <w:rPr>
          <w:rFonts w:cs="Times New Roman"/>
          <w:i/>
          <w:noProof/>
          <w:sz w:val="22"/>
        </w:rPr>
        <w:t>13</w:t>
      </w:r>
      <w:r w:rsidR="00D63CA9" w:rsidRPr="005B0FC7">
        <w:rPr>
          <w:rFonts w:cs="Times New Roman"/>
          <w:noProof/>
          <w:sz w:val="22"/>
        </w:rPr>
        <w:t>)</w:t>
      </w:r>
      <w:r w:rsidR="008A7760" w:rsidRPr="00277C0A">
        <w:rPr>
          <w:rFonts w:cs="Times New Roman"/>
          <w:sz w:val="22"/>
        </w:rPr>
        <w:fldChar w:fldCharType="end"/>
      </w:r>
      <w:r w:rsidR="00BE24E8" w:rsidRPr="005B0FC7">
        <w:rPr>
          <w:rFonts w:cs="Times New Roman"/>
          <w:sz w:val="22"/>
        </w:rPr>
        <w:t xml:space="preserve">. </w:t>
      </w:r>
      <w:r w:rsidR="003D5305" w:rsidRPr="005B0FC7">
        <w:rPr>
          <w:rFonts w:cs="Times New Roman"/>
          <w:sz w:val="22"/>
        </w:rPr>
        <w:t xml:space="preserve">According to </w:t>
      </w:r>
      <w:r w:rsidR="00065611" w:rsidRPr="005B0FC7">
        <w:rPr>
          <w:rFonts w:cs="Times New Roman"/>
          <w:sz w:val="22"/>
        </w:rPr>
        <w:t>Rubin 1988</w:t>
      </w:r>
      <w:r w:rsidR="00995516" w:rsidRPr="005B0FC7">
        <w:rPr>
          <w:rFonts w:cs="Times New Roman"/>
          <w:sz w:val="22"/>
        </w:rPr>
        <w:t xml:space="preserve"> </w:t>
      </w:r>
      <w:r w:rsidR="00995516" w:rsidRPr="00277C0A">
        <w:rPr>
          <w:rFonts w:cs="Times New Roman"/>
          <w:sz w:val="22"/>
        </w:rPr>
        <w:fldChar w:fldCharType="begin" w:fldLock="1"/>
      </w:r>
      <w:r w:rsidR="00921CAD" w:rsidRPr="005B0FC7">
        <w:rPr>
          <w:rFonts w:cs="Times New Roman"/>
          <w:sz w:val="22"/>
        </w:rPr>
        <w:instrText>ADDIN CSL_CITATION {"citationItems":[{"id":"ITEM-1","itemData":{"author":[{"dropping-particle":"","family":"Rubin","given":"Donald B","non-dropping-particle":"","parse-names":false,"suffix":""}],"container-title":"Proceedings of the survey research methods section of the American statistical association","id":"ITEM-1","issued":{"date-parts":[["1988"]]},"page":"79-84","title":"An overview of multiple imputation","type":"article-journal"},"uris":["http://www.mendeley.com/documents/?uuid=44e78430-aff4-4a1d-bd52-edea6c94b204"]}],"mendeley":{"formattedCitation":"(&lt;i&gt;6&lt;/i&gt;)","plainTextFormattedCitation":"(6)","previouslyFormattedCitation":"(&lt;i&gt;6&lt;/i&gt;)"},"properties":{"noteIndex":0},"schema":"https://github.com/citation-style-language/schema/raw/master/csl-citation.json"}</w:instrText>
      </w:r>
      <w:r w:rsidR="00995516" w:rsidRPr="00277C0A">
        <w:rPr>
          <w:rFonts w:cs="Times New Roman"/>
          <w:sz w:val="22"/>
        </w:rPr>
        <w:fldChar w:fldCharType="separate"/>
      </w:r>
      <w:r w:rsidR="00D63CA9" w:rsidRPr="005B0FC7">
        <w:rPr>
          <w:rFonts w:cs="Times New Roman"/>
          <w:noProof/>
          <w:sz w:val="22"/>
        </w:rPr>
        <w:t>(</w:t>
      </w:r>
      <w:r w:rsidR="00D63CA9" w:rsidRPr="005B0FC7">
        <w:rPr>
          <w:rFonts w:cs="Times New Roman"/>
          <w:i/>
          <w:noProof/>
          <w:sz w:val="22"/>
        </w:rPr>
        <w:t>6</w:t>
      </w:r>
      <w:r w:rsidR="00D63CA9" w:rsidRPr="005B0FC7">
        <w:rPr>
          <w:rFonts w:cs="Times New Roman"/>
          <w:noProof/>
          <w:sz w:val="22"/>
        </w:rPr>
        <w:t>)</w:t>
      </w:r>
      <w:r w:rsidR="00995516" w:rsidRPr="00277C0A">
        <w:rPr>
          <w:rFonts w:cs="Times New Roman"/>
          <w:sz w:val="22"/>
        </w:rPr>
        <w:fldChar w:fldCharType="end"/>
      </w:r>
      <w:r w:rsidR="00065611" w:rsidRPr="005B0FC7">
        <w:rPr>
          <w:rFonts w:cs="Times New Roman"/>
          <w:sz w:val="22"/>
        </w:rPr>
        <w:t xml:space="preserve">, approaches that employ single imputation and develop econometric models as if the imputed data creates a complete dataset </w:t>
      </w:r>
      <w:r w:rsidR="003753B6" w:rsidRPr="005B0FC7">
        <w:rPr>
          <w:rFonts w:cs="Times New Roman"/>
          <w:sz w:val="22"/>
        </w:rPr>
        <w:t xml:space="preserve">systematically </w:t>
      </w:r>
      <w:r w:rsidR="004D2E46" w:rsidRPr="005B0FC7">
        <w:rPr>
          <w:rFonts w:cs="Times New Roman"/>
          <w:sz w:val="22"/>
        </w:rPr>
        <w:t>underestimate uncertainty</w:t>
      </w:r>
      <w:r w:rsidR="003753B6" w:rsidRPr="005B0FC7">
        <w:rPr>
          <w:rFonts w:cs="Times New Roman"/>
          <w:sz w:val="22"/>
        </w:rPr>
        <w:t xml:space="preserve"> in the data. </w:t>
      </w:r>
      <w:r w:rsidR="002825AC" w:rsidRPr="005B0FC7">
        <w:rPr>
          <w:rFonts w:cs="Times New Roman"/>
          <w:sz w:val="22"/>
        </w:rPr>
        <w:t>T</w:t>
      </w:r>
      <w:r w:rsidR="004D2E46" w:rsidRPr="005B0FC7">
        <w:rPr>
          <w:rFonts w:cs="Times New Roman"/>
          <w:sz w:val="22"/>
        </w:rPr>
        <w:t>hus, t</w:t>
      </w:r>
      <w:r w:rsidR="002825AC" w:rsidRPr="005B0FC7">
        <w:rPr>
          <w:rFonts w:cs="Times New Roman"/>
          <w:sz w:val="22"/>
        </w:rPr>
        <w:t xml:space="preserve">he models developed with </w:t>
      </w:r>
      <w:r w:rsidR="004D2E46" w:rsidRPr="005B0FC7">
        <w:rPr>
          <w:rFonts w:cs="Times New Roman"/>
          <w:sz w:val="22"/>
        </w:rPr>
        <w:t xml:space="preserve">single imputation </w:t>
      </w:r>
      <w:r w:rsidR="002825AC" w:rsidRPr="005B0FC7">
        <w:rPr>
          <w:rFonts w:cs="Times New Roman"/>
          <w:sz w:val="22"/>
        </w:rPr>
        <w:t xml:space="preserve">can result in </w:t>
      </w:r>
      <w:r w:rsidR="003A1F5C" w:rsidRPr="005B0FC7">
        <w:rPr>
          <w:rFonts w:cs="Times New Roman"/>
          <w:sz w:val="22"/>
        </w:rPr>
        <w:t xml:space="preserve">incorrect </w:t>
      </w:r>
      <w:r w:rsidR="002825AC" w:rsidRPr="005B0FC7">
        <w:rPr>
          <w:rFonts w:cs="Times New Roman"/>
          <w:sz w:val="22"/>
        </w:rPr>
        <w:t xml:space="preserve">inferences. </w:t>
      </w:r>
      <w:r w:rsidR="00715041" w:rsidRPr="005B0FC7">
        <w:rPr>
          <w:rFonts w:cs="Times New Roman"/>
          <w:sz w:val="22"/>
        </w:rPr>
        <w:t xml:space="preserve">Rubin and colleagues proposed techniques to improve inference from missing data using </w:t>
      </w:r>
      <w:r w:rsidR="00256E0D" w:rsidRPr="005B0FC7">
        <w:rPr>
          <w:rFonts w:cs="Times New Roman"/>
          <w:sz w:val="22"/>
        </w:rPr>
        <w:t>M</w:t>
      </w:r>
      <w:r w:rsidR="00B839BF" w:rsidRPr="005B0FC7">
        <w:rPr>
          <w:rFonts w:cs="Times New Roman"/>
          <w:sz w:val="22"/>
        </w:rPr>
        <w:t xml:space="preserve">ultiple </w:t>
      </w:r>
      <w:r w:rsidR="00256E0D" w:rsidRPr="005B0FC7">
        <w:rPr>
          <w:rFonts w:cs="Times New Roman"/>
          <w:sz w:val="22"/>
        </w:rPr>
        <w:t>I</w:t>
      </w:r>
      <w:r w:rsidR="00B839BF" w:rsidRPr="005B0FC7">
        <w:rPr>
          <w:rFonts w:cs="Times New Roman"/>
          <w:sz w:val="22"/>
        </w:rPr>
        <w:t>mputation</w:t>
      </w:r>
      <w:r w:rsidR="00256E0D" w:rsidRPr="005B0FC7">
        <w:rPr>
          <w:rFonts w:cs="Times New Roman"/>
          <w:sz w:val="22"/>
        </w:rPr>
        <w:t xml:space="preserve"> (MI)</w:t>
      </w:r>
      <w:r w:rsidR="00B839BF" w:rsidRPr="005B0FC7">
        <w:rPr>
          <w:rFonts w:cs="Times New Roman"/>
          <w:sz w:val="22"/>
        </w:rPr>
        <w:t xml:space="preserve"> i.e., each missing record is expected to have multiple realizations with each realization resulting in one complete dataset. However, in these approaches, the complexity increases in terms of model inference as each </w:t>
      </w:r>
      <w:r w:rsidR="00F15B06" w:rsidRPr="005B0FC7">
        <w:rPr>
          <w:rFonts w:cs="Times New Roman"/>
          <w:sz w:val="22"/>
        </w:rPr>
        <w:t xml:space="preserve">realization results in one model. </w:t>
      </w:r>
      <w:r w:rsidR="007A06D4" w:rsidRPr="005B0FC7">
        <w:rPr>
          <w:rFonts w:cs="Times New Roman"/>
          <w:sz w:val="22"/>
        </w:rPr>
        <w:t xml:space="preserve">The analyst will need to employ inference approaches to generate parameter estimates (coefficient and standard error) from </w:t>
      </w:r>
      <w:r w:rsidR="007B59AF" w:rsidRPr="005B0FC7">
        <w:rPr>
          <w:rFonts w:cs="Times New Roman"/>
          <w:sz w:val="22"/>
        </w:rPr>
        <w:t xml:space="preserve">all imputed datasets. </w:t>
      </w:r>
    </w:p>
    <w:p w14:paraId="6EC4368C" w14:textId="165FBFFF" w:rsidR="00ED7D7F" w:rsidRPr="00277C0A" w:rsidRDefault="001A4F0D" w:rsidP="003F661A">
      <w:pPr>
        <w:ind w:firstLine="720"/>
        <w:rPr>
          <w:rFonts w:cs="Times New Roman"/>
          <w:sz w:val="22"/>
        </w:rPr>
      </w:pPr>
      <w:r w:rsidRPr="005B0FC7">
        <w:rPr>
          <w:rFonts w:cs="Times New Roman"/>
          <w:sz w:val="22"/>
        </w:rPr>
        <w:t xml:space="preserve">The current research effort is </w:t>
      </w:r>
      <w:r w:rsidR="00D76761" w:rsidRPr="005B0FC7">
        <w:rPr>
          <w:rFonts w:cs="Times New Roman"/>
          <w:sz w:val="22"/>
        </w:rPr>
        <w:t>geared toward evaluating and offering insights on imputation processes for datasets with missing data</w:t>
      </w:r>
      <w:r w:rsidR="00275FE0" w:rsidRPr="005B0FC7">
        <w:rPr>
          <w:rFonts w:cs="Times New Roman"/>
          <w:sz w:val="22"/>
        </w:rPr>
        <w:t xml:space="preserve"> within a discrete choice modeling framework</w:t>
      </w:r>
      <w:r w:rsidR="00D76761" w:rsidRPr="005B0FC7">
        <w:rPr>
          <w:rFonts w:cs="Times New Roman"/>
          <w:sz w:val="22"/>
        </w:rPr>
        <w:t>.</w:t>
      </w:r>
      <w:r w:rsidR="00275FE0" w:rsidRPr="005B0FC7">
        <w:rPr>
          <w:rFonts w:cs="Times New Roman"/>
          <w:sz w:val="22"/>
        </w:rPr>
        <w:t xml:space="preserve"> Several research efforts</w:t>
      </w:r>
      <w:r w:rsidR="00704DB0" w:rsidRPr="005B0FC7">
        <w:rPr>
          <w:rFonts w:cs="Times New Roman"/>
          <w:sz w:val="22"/>
        </w:rPr>
        <w:t xml:space="preserve"> (such as </w:t>
      </w:r>
      <w:r w:rsidR="00704DB0" w:rsidRPr="00277C0A">
        <w:rPr>
          <w:rFonts w:cs="Times New Roman"/>
          <w:sz w:val="22"/>
        </w:rPr>
        <w:fldChar w:fldCharType="begin" w:fldLock="1"/>
      </w:r>
      <w:r w:rsidR="0045772F" w:rsidRPr="005B0FC7">
        <w:rPr>
          <w:rFonts w:cs="Times New Roman"/>
          <w:sz w:val="22"/>
        </w:rPr>
        <w:instrText>ADDIN CSL_CITATION {"citationItems":[{"id":"ITEM-1","itemData":{"author":[{"dropping-particle":"","family":"Enders","given":"Craig K.","non-dropping-particle":"","parse-names":false,"suffix":""}],"edition":"Second edi","id":"ITEM-1","issued":{"date-parts":[["2010"]]},"publisher":"Guilford Publications, Inc.","publisher-place":"New York","title":"Applied Missing Data Analysis","type":"book"},"uris":["http://www.mendeley.com/documents/?uuid=47c8fcea-e2f8-4264-b54f-7245205ace80"]},{"id":"ITEM-2","itemData":{"DOI":"10.3141/2302-14","author":[{"dropping-particle":"","family":"Newman","given":"Jeffrey","non-dropping-particle":"","parse-names":false,"suffix":""},{"dropping-particle":"","family":"Ferguson","given":"Mark E","non-dropping-particle":"","parse-names":false,"suffix":""},{"dropping-particle":"","family":"Garrow","given":"Laurie A","non-dropping-particle":"","parse-names":false,"suffix":""}],"container-title":"Transportation Research Record: Journal of the Transportation Research Board","id":"ITEM-2","issue":"14","issued":{"date-parts":[["2012"]]},"page":"130-137","title":"Estimating Discrete Choice Models with Incomplete Data","type":"article-journal","volume":"2302"},"uris":["http://www.mendeley.com/documents/?uuid=d211f2d8-35bf-4100-b80c-83f3099ac1d3"]},{"id":"ITEM-3","itemData":{"DOI":"10.1080/03081060.2018.1402745","ISSN":"10290354","abstract":"The growing availability of geotagged big data has stimulated substantial discussion regarding their usability in detailed travel behaviour analysis. Whilst providing a large amount of spatio-temporal information about travel behaviour, these data typically lack semantic content characterising travellers and choice alternatives. The inverse discrete choice modelling (IDCM) approach presented in this paper proposes that discrete choice models (DCMs) can be statistically inverted and used to attach additional variables from observations of travel choices. Suitability of the approach for inferring socioeconomic attributes of travellers is explored using mode choice decisions observed in London Travel Demand Survey. Performance of the IDCM is investigated with respect to the type of variable, the explanatory power of the imputed variable, and the type of estimator used. This method is a significant contribution towards establishing the extent to which DCMs can be credibly applied for semantic enrichment of passively collected big data sets while preserving privacy.","author":[{"dropping-particle":"","family":"Zhao","given":"Yuanying","non-dropping-particle":"","parse-names":false,"suffix":""},{"dropping-particle":"","family":"Pawlak","given":"Jacek","non-dropping-particle":"","parse-names":false,"suffix":""},{"dropping-particle":"","family":"Polak","given":"John W.","non-dropping-particle":"","parse-names":false,"suffix":""}],"container-title":"Transportation Planning and Technology","id":"ITEM-3","issue":"1","issued":{"date-parts":[["2018"]]},"page":"58-79","publisher":"Taylor &amp; Francis","title":"Inverse discrete choice modelling: theoretical and practical considerations for imputing respondent attributes from the patterns of observed choices","type":"article-journal","volume":"41"},"uris":["http://www.mendeley.com/documents/?uuid=37e1b8b2-40cc-41f9-90c3-7c9f0ee36fe9"]}],"mendeley":{"formattedCitation":"(&lt;i&gt;14&lt;/i&gt;–&lt;i&gt;16&lt;/i&gt;)","plainTextFormattedCitation":"(14–16)","previouslyFormattedCitation":"(&lt;i&gt;14&lt;/i&gt;–&lt;i&gt;16&lt;/i&gt;)"},"properties":{"noteIndex":0},"schema":"https://github.com/citation-style-language/schema/raw/master/csl-citation.json"}</w:instrText>
      </w:r>
      <w:r w:rsidR="00704DB0" w:rsidRPr="00277C0A">
        <w:rPr>
          <w:rFonts w:cs="Times New Roman"/>
          <w:sz w:val="22"/>
        </w:rPr>
        <w:fldChar w:fldCharType="separate"/>
      </w:r>
      <w:r w:rsidR="00704DB0" w:rsidRPr="005B0FC7">
        <w:rPr>
          <w:rFonts w:cs="Times New Roman"/>
          <w:noProof/>
          <w:sz w:val="22"/>
        </w:rPr>
        <w:t>(</w:t>
      </w:r>
      <w:r w:rsidR="00704DB0" w:rsidRPr="005B0FC7">
        <w:rPr>
          <w:rFonts w:cs="Times New Roman"/>
          <w:i/>
          <w:noProof/>
          <w:sz w:val="22"/>
        </w:rPr>
        <w:t>14</w:t>
      </w:r>
      <w:r w:rsidR="00704DB0" w:rsidRPr="005B0FC7">
        <w:rPr>
          <w:rFonts w:cs="Times New Roman"/>
          <w:noProof/>
          <w:sz w:val="22"/>
        </w:rPr>
        <w:t>–</w:t>
      </w:r>
      <w:r w:rsidR="00704DB0" w:rsidRPr="005B0FC7">
        <w:rPr>
          <w:rFonts w:cs="Times New Roman"/>
          <w:i/>
          <w:noProof/>
          <w:sz w:val="22"/>
        </w:rPr>
        <w:t>16</w:t>
      </w:r>
      <w:r w:rsidR="00704DB0" w:rsidRPr="005B0FC7">
        <w:rPr>
          <w:rFonts w:cs="Times New Roman"/>
          <w:noProof/>
          <w:sz w:val="22"/>
        </w:rPr>
        <w:t>)</w:t>
      </w:r>
      <w:r w:rsidR="00704DB0" w:rsidRPr="00277C0A">
        <w:rPr>
          <w:rFonts w:cs="Times New Roman"/>
          <w:sz w:val="22"/>
        </w:rPr>
        <w:fldChar w:fldCharType="end"/>
      </w:r>
      <w:r w:rsidR="00704DB0" w:rsidRPr="005B0FC7">
        <w:rPr>
          <w:rFonts w:cs="Times New Roman"/>
          <w:sz w:val="22"/>
        </w:rPr>
        <w:t>)</w:t>
      </w:r>
      <w:r w:rsidR="00275FE0" w:rsidRPr="005B0FC7">
        <w:rPr>
          <w:rFonts w:cs="Times New Roman"/>
          <w:sz w:val="22"/>
        </w:rPr>
        <w:t xml:space="preserve"> evaluated </w:t>
      </w:r>
      <w:r w:rsidR="00F6214C" w:rsidRPr="005B0FC7">
        <w:rPr>
          <w:rFonts w:cs="Times New Roman"/>
          <w:sz w:val="22"/>
        </w:rPr>
        <w:t xml:space="preserve">various </w:t>
      </w:r>
      <w:r w:rsidR="00275FE0" w:rsidRPr="005B0FC7">
        <w:rPr>
          <w:rFonts w:cs="Times New Roman"/>
          <w:sz w:val="22"/>
        </w:rPr>
        <w:t xml:space="preserve">imputation approaches </w:t>
      </w:r>
      <w:r w:rsidR="00F6214C" w:rsidRPr="005B0FC7">
        <w:rPr>
          <w:rFonts w:cs="Times New Roman"/>
          <w:sz w:val="22"/>
        </w:rPr>
        <w:t xml:space="preserve">for different types of missing values </w:t>
      </w:r>
      <w:r w:rsidR="00704DB0" w:rsidRPr="005B0FC7">
        <w:rPr>
          <w:rFonts w:cs="Times New Roman"/>
          <w:sz w:val="22"/>
        </w:rPr>
        <w:t>in discrete outcome models</w:t>
      </w:r>
      <w:r w:rsidR="00F6214C" w:rsidRPr="005B0FC7">
        <w:rPr>
          <w:rFonts w:cs="Times New Roman"/>
          <w:sz w:val="22"/>
        </w:rPr>
        <w:t>.</w:t>
      </w:r>
      <w:r w:rsidR="00D76761" w:rsidRPr="005B0FC7">
        <w:rPr>
          <w:rFonts w:cs="Times New Roman"/>
          <w:sz w:val="22"/>
        </w:rPr>
        <w:t xml:space="preserve"> </w:t>
      </w:r>
      <w:r w:rsidR="00DA5317" w:rsidRPr="005B0FC7">
        <w:rPr>
          <w:rFonts w:cs="Times New Roman"/>
          <w:sz w:val="22"/>
        </w:rPr>
        <w:t xml:space="preserve">While these studies focused on </w:t>
      </w:r>
      <w:r w:rsidR="00E246FA" w:rsidRPr="005B0FC7">
        <w:rPr>
          <w:rFonts w:cs="Times New Roman"/>
          <w:sz w:val="22"/>
        </w:rPr>
        <w:t>different</w:t>
      </w:r>
      <w:r w:rsidR="00DA5317" w:rsidRPr="005B0FC7">
        <w:rPr>
          <w:rFonts w:cs="Times New Roman"/>
          <w:sz w:val="22"/>
        </w:rPr>
        <w:t xml:space="preserve"> approaches, it is also imperative to evaluate different </w:t>
      </w:r>
      <w:r w:rsidR="00E502C2" w:rsidRPr="005B0FC7">
        <w:rPr>
          <w:rFonts w:cs="Times New Roman"/>
          <w:sz w:val="22"/>
        </w:rPr>
        <w:t xml:space="preserve">dimensions of the problem including </w:t>
      </w:r>
      <w:r w:rsidR="004F501D" w:rsidRPr="005B0FC7">
        <w:rPr>
          <w:rFonts w:cs="Times New Roman"/>
          <w:sz w:val="22"/>
        </w:rPr>
        <w:t xml:space="preserve">different types of missing values, share of missing </w:t>
      </w:r>
      <w:r w:rsidR="004F501D" w:rsidRPr="005B0FC7">
        <w:rPr>
          <w:rFonts w:cs="Times New Roman"/>
          <w:sz w:val="22"/>
        </w:rPr>
        <w:lastRenderedPageBreak/>
        <w:t xml:space="preserve">values and </w:t>
      </w:r>
      <w:r w:rsidR="00E502C2" w:rsidRPr="005B0FC7">
        <w:rPr>
          <w:rFonts w:cs="Times New Roman"/>
          <w:sz w:val="22"/>
        </w:rPr>
        <w:t>nature</w:t>
      </w:r>
      <w:r w:rsidR="004F501D" w:rsidRPr="005B0FC7">
        <w:rPr>
          <w:rFonts w:cs="Times New Roman"/>
          <w:sz w:val="22"/>
        </w:rPr>
        <w:t xml:space="preserve"> of </w:t>
      </w:r>
      <w:r w:rsidR="00E502C2" w:rsidRPr="005B0FC7">
        <w:rPr>
          <w:rFonts w:cs="Times New Roman"/>
          <w:sz w:val="22"/>
        </w:rPr>
        <w:t xml:space="preserve">the </w:t>
      </w:r>
      <w:r w:rsidR="004F501D" w:rsidRPr="005B0FC7">
        <w:rPr>
          <w:rFonts w:cs="Times New Roman"/>
          <w:sz w:val="22"/>
        </w:rPr>
        <w:t>variable(s) with missing values</w:t>
      </w:r>
      <w:r w:rsidR="00DA5317" w:rsidRPr="005B0FC7">
        <w:rPr>
          <w:rFonts w:cs="Times New Roman"/>
          <w:sz w:val="22"/>
        </w:rPr>
        <w:t xml:space="preserve"> that require data imputation. </w:t>
      </w:r>
      <w:r w:rsidR="004F501D" w:rsidRPr="005B0FC7">
        <w:rPr>
          <w:rFonts w:cs="Times New Roman"/>
          <w:sz w:val="22"/>
        </w:rPr>
        <w:t>In this study, we</w:t>
      </w:r>
      <w:r w:rsidR="00ED7D7F" w:rsidRPr="005B0FC7">
        <w:rPr>
          <w:rFonts w:cs="Times New Roman"/>
          <w:sz w:val="22"/>
        </w:rPr>
        <w:t xml:space="preserve"> conduct a two</w:t>
      </w:r>
      <w:r w:rsidR="00F15B06" w:rsidRPr="005B0FC7">
        <w:rPr>
          <w:rFonts w:cs="Times New Roman"/>
          <w:sz w:val="22"/>
        </w:rPr>
        <w:t>-</w:t>
      </w:r>
      <w:r w:rsidR="00ED7D7F" w:rsidRPr="005B0FC7">
        <w:rPr>
          <w:rFonts w:cs="Times New Roman"/>
          <w:sz w:val="22"/>
        </w:rPr>
        <w:t>pronged analysis. First, we</w:t>
      </w:r>
      <w:r w:rsidR="00D76761" w:rsidRPr="005B0FC7">
        <w:rPr>
          <w:rFonts w:cs="Times New Roman"/>
          <w:sz w:val="22"/>
        </w:rPr>
        <w:t xml:space="preserve"> build on earlier research </w:t>
      </w:r>
      <w:r w:rsidR="00DE0E0B" w:rsidRPr="005B0FC7">
        <w:rPr>
          <w:rFonts w:cs="Times New Roman"/>
          <w:sz w:val="22"/>
        </w:rPr>
        <w:t xml:space="preserve">and evaluate </w:t>
      </w:r>
      <w:r w:rsidR="00D76761" w:rsidRPr="005B0FC7">
        <w:rPr>
          <w:rFonts w:cs="Times New Roman"/>
          <w:sz w:val="22"/>
        </w:rPr>
        <w:t xml:space="preserve">the applicability of the </w:t>
      </w:r>
      <w:r w:rsidR="00256E0D" w:rsidRPr="005B0FC7">
        <w:rPr>
          <w:rFonts w:cs="Times New Roman"/>
          <w:sz w:val="22"/>
        </w:rPr>
        <w:t>MI</w:t>
      </w:r>
      <w:r w:rsidR="00DE0E0B" w:rsidRPr="005B0FC7">
        <w:rPr>
          <w:rFonts w:cs="Times New Roman"/>
          <w:sz w:val="22"/>
        </w:rPr>
        <w:t xml:space="preserve"> approach proposed in literature</w:t>
      </w:r>
      <w:r w:rsidR="00ED7D7F" w:rsidRPr="005B0FC7">
        <w:rPr>
          <w:rFonts w:cs="Times New Roman"/>
          <w:sz w:val="22"/>
        </w:rPr>
        <w:t xml:space="preserve"> employing a data simulation exercise. A dataset with </w:t>
      </w:r>
      <w:r w:rsidR="00250232" w:rsidRPr="005B0FC7">
        <w:rPr>
          <w:rFonts w:cs="Times New Roman"/>
          <w:sz w:val="22"/>
        </w:rPr>
        <w:t xml:space="preserve">a </w:t>
      </w:r>
      <w:r w:rsidR="00ED7D7F" w:rsidRPr="005B0FC7">
        <w:rPr>
          <w:rFonts w:cs="Times New Roman"/>
          <w:sz w:val="22"/>
        </w:rPr>
        <w:t>known data generation process (</w:t>
      </w:r>
      <w:r w:rsidR="009B34AA" w:rsidRPr="005B0FC7">
        <w:rPr>
          <w:rFonts w:cs="Times New Roman"/>
          <w:sz w:val="22"/>
        </w:rPr>
        <w:t>DGP</w:t>
      </w:r>
      <w:r w:rsidR="00ED7D7F" w:rsidRPr="005B0FC7">
        <w:rPr>
          <w:rFonts w:cs="Times New Roman"/>
          <w:sz w:val="22"/>
        </w:rPr>
        <w:t xml:space="preserve">) will allow us to create missing data with certain assumptions and test how </w:t>
      </w:r>
      <w:r w:rsidR="0088393B" w:rsidRPr="005B0FC7">
        <w:rPr>
          <w:rFonts w:cs="Times New Roman"/>
          <w:sz w:val="22"/>
        </w:rPr>
        <w:t>different</w:t>
      </w:r>
      <w:r w:rsidR="00ED7D7F" w:rsidRPr="005B0FC7">
        <w:rPr>
          <w:rFonts w:cs="Times New Roman"/>
          <w:sz w:val="22"/>
        </w:rPr>
        <w:t xml:space="preserve"> imputation approach</w:t>
      </w:r>
      <w:r w:rsidR="0088393B" w:rsidRPr="005B0FC7">
        <w:rPr>
          <w:rFonts w:cs="Times New Roman"/>
          <w:sz w:val="22"/>
        </w:rPr>
        <w:t>es</w:t>
      </w:r>
      <w:r w:rsidR="00ED7D7F" w:rsidRPr="005B0FC7">
        <w:rPr>
          <w:rFonts w:cs="Times New Roman"/>
          <w:sz w:val="22"/>
        </w:rPr>
        <w:t xml:space="preserve"> </w:t>
      </w:r>
      <w:r w:rsidR="0088393B" w:rsidRPr="005B0FC7">
        <w:rPr>
          <w:rFonts w:cs="Times New Roman"/>
          <w:sz w:val="22"/>
        </w:rPr>
        <w:t xml:space="preserve">of varying complexity </w:t>
      </w:r>
      <w:r w:rsidR="00ED7D7F" w:rsidRPr="005B0FC7">
        <w:rPr>
          <w:rFonts w:cs="Times New Roman"/>
          <w:sz w:val="22"/>
        </w:rPr>
        <w:t xml:space="preserve">perform in terms of model inference. </w:t>
      </w:r>
      <w:r w:rsidR="003F661A" w:rsidRPr="005B0FC7">
        <w:rPr>
          <w:rFonts w:cs="Times New Roman"/>
          <w:sz w:val="22"/>
        </w:rPr>
        <w:t>The dimensions considered in our analysis include: (a) the nature of missing independent variables including continuous and categorical variables, (b) different types of missing variables (</w:t>
      </w:r>
      <w:r w:rsidR="003B53F0" w:rsidRPr="005B0FC7">
        <w:rPr>
          <w:rFonts w:cs="Times New Roman"/>
          <w:sz w:val="22"/>
        </w:rPr>
        <w:t>Missing Completely At Random (</w:t>
      </w:r>
      <w:proofErr w:type="spellStart"/>
      <w:r w:rsidR="003B53F0" w:rsidRPr="005B0FC7">
        <w:rPr>
          <w:rFonts w:cs="Times New Roman"/>
          <w:sz w:val="22"/>
        </w:rPr>
        <w:t>MCAR</w:t>
      </w:r>
      <w:proofErr w:type="spellEnd"/>
      <w:r w:rsidR="003B53F0" w:rsidRPr="005B0FC7">
        <w:rPr>
          <w:rFonts w:cs="Times New Roman"/>
          <w:sz w:val="22"/>
        </w:rPr>
        <w:t xml:space="preserve">), </w:t>
      </w:r>
      <w:r w:rsidR="000D5C01" w:rsidRPr="005B0FC7">
        <w:rPr>
          <w:rFonts w:cs="Times New Roman"/>
          <w:sz w:val="22"/>
        </w:rPr>
        <w:t>M</w:t>
      </w:r>
      <w:r w:rsidR="003F661A" w:rsidRPr="005B0FC7">
        <w:rPr>
          <w:rFonts w:cs="Times New Roman"/>
          <w:sz w:val="22"/>
        </w:rPr>
        <w:t xml:space="preserve">issing </w:t>
      </w:r>
      <w:r w:rsidR="000D5C01" w:rsidRPr="005B0FC7">
        <w:rPr>
          <w:rFonts w:cs="Times New Roman"/>
          <w:sz w:val="22"/>
        </w:rPr>
        <w:t>A</w:t>
      </w:r>
      <w:r w:rsidR="003F661A" w:rsidRPr="005B0FC7">
        <w:rPr>
          <w:rFonts w:cs="Times New Roman"/>
          <w:sz w:val="22"/>
        </w:rPr>
        <w:t xml:space="preserve">t </w:t>
      </w:r>
      <w:r w:rsidR="000D5C01" w:rsidRPr="005B0FC7">
        <w:rPr>
          <w:rFonts w:cs="Times New Roman"/>
          <w:sz w:val="22"/>
        </w:rPr>
        <w:t>R</w:t>
      </w:r>
      <w:r w:rsidR="003F661A" w:rsidRPr="005B0FC7">
        <w:rPr>
          <w:rFonts w:cs="Times New Roman"/>
          <w:sz w:val="22"/>
        </w:rPr>
        <w:t>andom (MAR)</w:t>
      </w:r>
      <w:r w:rsidR="000D5C01" w:rsidRPr="005B0FC7">
        <w:rPr>
          <w:rFonts w:cs="Times New Roman"/>
          <w:sz w:val="22"/>
        </w:rPr>
        <w:t xml:space="preserve"> </w:t>
      </w:r>
      <w:r w:rsidR="003F661A" w:rsidRPr="005B0FC7">
        <w:rPr>
          <w:rFonts w:cs="Times New Roman"/>
          <w:sz w:val="22"/>
        </w:rPr>
        <w:t xml:space="preserve">and </w:t>
      </w:r>
      <w:r w:rsidR="000D5C01" w:rsidRPr="005B0FC7">
        <w:rPr>
          <w:rFonts w:cs="Times New Roman"/>
          <w:sz w:val="22"/>
        </w:rPr>
        <w:t>M</w:t>
      </w:r>
      <w:r w:rsidR="003F661A" w:rsidRPr="005B0FC7">
        <w:rPr>
          <w:rFonts w:cs="Times New Roman"/>
          <w:sz w:val="22"/>
        </w:rPr>
        <w:t xml:space="preserve">issing </w:t>
      </w:r>
      <w:r w:rsidR="000D5C01" w:rsidRPr="005B0FC7">
        <w:rPr>
          <w:rFonts w:cs="Times New Roman"/>
          <w:sz w:val="22"/>
        </w:rPr>
        <w:t>N</w:t>
      </w:r>
      <w:r w:rsidR="003F661A" w:rsidRPr="005B0FC7">
        <w:rPr>
          <w:rFonts w:cs="Times New Roman"/>
          <w:sz w:val="22"/>
        </w:rPr>
        <w:t xml:space="preserve">ot </w:t>
      </w:r>
      <w:r w:rsidR="000D5C01" w:rsidRPr="005B0FC7">
        <w:rPr>
          <w:rFonts w:cs="Times New Roman"/>
          <w:sz w:val="22"/>
        </w:rPr>
        <w:t>A</w:t>
      </w:r>
      <w:r w:rsidR="003F661A" w:rsidRPr="005B0FC7">
        <w:rPr>
          <w:rFonts w:cs="Times New Roman"/>
          <w:sz w:val="22"/>
        </w:rPr>
        <w:t xml:space="preserve">t </w:t>
      </w:r>
      <w:r w:rsidR="000D5C01" w:rsidRPr="005B0FC7">
        <w:rPr>
          <w:rFonts w:cs="Times New Roman"/>
          <w:sz w:val="22"/>
        </w:rPr>
        <w:t>R</w:t>
      </w:r>
      <w:r w:rsidR="003F661A" w:rsidRPr="005B0FC7">
        <w:rPr>
          <w:rFonts w:cs="Times New Roman"/>
          <w:sz w:val="22"/>
        </w:rPr>
        <w:t>andom (</w:t>
      </w:r>
      <w:proofErr w:type="spellStart"/>
      <w:r w:rsidR="003F661A" w:rsidRPr="005B0FC7">
        <w:rPr>
          <w:rFonts w:cs="Times New Roman"/>
          <w:sz w:val="22"/>
        </w:rPr>
        <w:t>MNAR</w:t>
      </w:r>
      <w:proofErr w:type="spellEnd"/>
      <w:r w:rsidR="003F661A" w:rsidRPr="005B0FC7">
        <w:rPr>
          <w:rFonts w:cs="Times New Roman"/>
          <w:sz w:val="22"/>
        </w:rPr>
        <w:t>)), (c) different shares of missing values, (d) multiple data sample sizes and (e) single imputation (SI) approach, multiple imputation (MI) (with varying number of imputation realizations) and complete case data (CCD) approach (dropping records with missing values</w:t>
      </w:r>
      <w:r w:rsidR="003F661A" w:rsidRPr="009B15B4">
        <w:rPr>
          <w:rFonts w:cs="Times New Roman"/>
          <w:sz w:val="22"/>
        </w:rPr>
        <w:t xml:space="preserve">). </w:t>
      </w:r>
      <w:r w:rsidR="0088393B" w:rsidRPr="009B15B4">
        <w:rPr>
          <w:rFonts w:cs="Times New Roman"/>
          <w:sz w:val="22"/>
        </w:rPr>
        <w:t xml:space="preserve">The </w:t>
      </w:r>
      <w:r w:rsidR="00EB1D28" w:rsidRPr="009B15B4">
        <w:rPr>
          <w:rFonts w:cs="Times New Roman"/>
          <w:sz w:val="22"/>
        </w:rPr>
        <w:t xml:space="preserve">comparison of these </w:t>
      </w:r>
      <w:r w:rsidR="0088393B" w:rsidRPr="009B15B4">
        <w:rPr>
          <w:rFonts w:cs="Times New Roman"/>
          <w:sz w:val="22"/>
        </w:rPr>
        <w:t xml:space="preserve">imputation approaches </w:t>
      </w:r>
      <w:r w:rsidR="00EB1D28" w:rsidRPr="009B15B4">
        <w:rPr>
          <w:rFonts w:cs="Times New Roman"/>
          <w:sz w:val="22"/>
        </w:rPr>
        <w:t xml:space="preserve">will allow us to identify the </w:t>
      </w:r>
      <w:r w:rsidR="0088393B" w:rsidRPr="009B15B4">
        <w:rPr>
          <w:rFonts w:cs="Times New Roman"/>
          <w:sz w:val="22"/>
        </w:rPr>
        <w:t xml:space="preserve">complexity </w:t>
      </w:r>
      <w:r w:rsidR="00EB1D28" w:rsidRPr="009B15B4">
        <w:rPr>
          <w:rFonts w:cs="Times New Roman"/>
          <w:sz w:val="22"/>
        </w:rPr>
        <w:t xml:space="preserve">appropriate for </w:t>
      </w:r>
      <w:r w:rsidR="0088393B" w:rsidRPr="009B15B4">
        <w:rPr>
          <w:rFonts w:cs="Times New Roman"/>
          <w:sz w:val="22"/>
        </w:rPr>
        <w:t xml:space="preserve">applied research. </w:t>
      </w:r>
      <w:r w:rsidR="00ED7D7F" w:rsidRPr="009B15B4">
        <w:rPr>
          <w:rFonts w:cs="Times New Roman"/>
          <w:sz w:val="22"/>
        </w:rPr>
        <w:t xml:space="preserve">Second, based on our findings </w:t>
      </w:r>
      <w:r w:rsidR="00E17675" w:rsidRPr="009B15B4">
        <w:rPr>
          <w:rFonts w:cs="Times New Roman"/>
          <w:sz w:val="22"/>
        </w:rPr>
        <w:t>we implement the superior approach in practice for real empirical datasets.</w:t>
      </w:r>
      <w:r w:rsidR="00EB6909" w:rsidRPr="009B15B4">
        <w:rPr>
          <w:rFonts w:cs="Times New Roman"/>
          <w:sz w:val="22"/>
        </w:rPr>
        <w:t xml:space="preserve"> </w:t>
      </w:r>
      <w:r w:rsidR="00B9707F" w:rsidRPr="00277C0A">
        <w:rPr>
          <w:rFonts w:cs="Times New Roman"/>
          <w:sz w:val="22"/>
        </w:rPr>
        <w:t xml:space="preserve">In the empirical analysis we </w:t>
      </w:r>
      <w:r w:rsidR="00A23527" w:rsidRPr="00277C0A">
        <w:rPr>
          <w:rFonts w:cs="Times New Roman"/>
          <w:sz w:val="22"/>
        </w:rPr>
        <w:t>consider</w:t>
      </w:r>
      <w:r w:rsidR="00B9707F" w:rsidRPr="00277C0A">
        <w:rPr>
          <w:rFonts w:cs="Times New Roman"/>
          <w:sz w:val="22"/>
        </w:rPr>
        <w:t xml:space="preserve"> </w:t>
      </w:r>
      <w:r w:rsidR="00A23527" w:rsidRPr="00277C0A">
        <w:rPr>
          <w:rFonts w:cs="Times New Roman"/>
          <w:sz w:val="22"/>
        </w:rPr>
        <w:t>various</w:t>
      </w:r>
      <w:r w:rsidR="00EC507F" w:rsidRPr="00277C0A">
        <w:rPr>
          <w:rFonts w:cs="Times New Roman"/>
          <w:sz w:val="22"/>
        </w:rPr>
        <w:t xml:space="preserve"> </w:t>
      </w:r>
      <w:r w:rsidR="00EB6909" w:rsidRPr="00277C0A">
        <w:rPr>
          <w:rFonts w:cs="Times New Roman"/>
          <w:sz w:val="22"/>
        </w:rPr>
        <w:t xml:space="preserve">discrete </w:t>
      </w:r>
      <w:r w:rsidR="003F661A" w:rsidRPr="00277C0A">
        <w:rPr>
          <w:rFonts w:cs="Times New Roman"/>
          <w:sz w:val="22"/>
        </w:rPr>
        <w:t xml:space="preserve">outcome </w:t>
      </w:r>
      <w:r w:rsidR="00EB6909" w:rsidRPr="00277C0A">
        <w:rPr>
          <w:rFonts w:cs="Times New Roman"/>
          <w:sz w:val="22"/>
        </w:rPr>
        <w:t>modeling framework</w:t>
      </w:r>
      <w:r w:rsidR="00B9707F" w:rsidRPr="00277C0A">
        <w:rPr>
          <w:rFonts w:cs="Times New Roman"/>
          <w:sz w:val="22"/>
        </w:rPr>
        <w:t>s</w:t>
      </w:r>
      <w:r w:rsidR="00EB6909" w:rsidRPr="00277C0A">
        <w:rPr>
          <w:rFonts w:cs="Times New Roman"/>
          <w:sz w:val="22"/>
        </w:rPr>
        <w:t xml:space="preserve"> </w:t>
      </w:r>
      <w:r w:rsidR="00EC507F" w:rsidRPr="00277C0A">
        <w:rPr>
          <w:rFonts w:cs="Times New Roman"/>
          <w:sz w:val="22"/>
        </w:rPr>
        <w:t>addressing four</w:t>
      </w:r>
      <w:r w:rsidR="00EB6909" w:rsidRPr="00277C0A">
        <w:rPr>
          <w:rFonts w:cs="Times New Roman"/>
          <w:sz w:val="22"/>
        </w:rPr>
        <w:t xml:space="preserve"> transportation safety </w:t>
      </w:r>
      <w:r w:rsidR="00A23527" w:rsidRPr="00277C0A">
        <w:rPr>
          <w:rFonts w:cs="Times New Roman"/>
          <w:sz w:val="22"/>
        </w:rPr>
        <w:t xml:space="preserve">variables </w:t>
      </w:r>
      <w:r w:rsidR="00D932F6" w:rsidRPr="00277C0A">
        <w:rPr>
          <w:rFonts w:cs="Times New Roman"/>
          <w:sz w:val="22"/>
        </w:rPr>
        <w:t>including (</w:t>
      </w:r>
      <w:r w:rsidR="00EB6909" w:rsidRPr="00277C0A">
        <w:rPr>
          <w:rFonts w:cs="Times New Roman"/>
          <w:sz w:val="22"/>
        </w:rPr>
        <w:t xml:space="preserve">a) crash prone </w:t>
      </w:r>
      <w:r w:rsidR="00B9707F" w:rsidRPr="00277C0A">
        <w:rPr>
          <w:rFonts w:cs="Times New Roman"/>
          <w:sz w:val="22"/>
        </w:rPr>
        <w:t>segment</w:t>
      </w:r>
      <w:r w:rsidR="00EB6909" w:rsidRPr="00277C0A">
        <w:rPr>
          <w:rFonts w:cs="Times New Roman"/>
          <w:sz w:val="22"/>
        </w:rPr>
        <w:t xml:space="preserve"> selection, (b) crash prone </w:t>
      </w:r>
      <w:r w:rsidR="00B9707F" w:rsidRPr="00277C0A">
        <w:rPr>
          <w:rFonts w:cs="Times New Roman"/>
          <w:sz w:val="22"/>
        </w:rPr>
        <w:t xml:space="preserve">intersection selection, (c) crash type and (d) crash severity. </w:t>
      </w:r>
    </w:p>
    <w:p w14:paraId="4A31AA89" w14:textId="186E24C1" w:rsidR="005C3366" w:rsidRPr="00277C0A" w:rsidRDefault="00F71A74" w:rsidP="00926648">
      <w:pPr>
        <w:ind w:firstLine="720"/>
        <w:rPr>
          <w:rFonts w:cs="Times New Roman"/>
          <w:sz w:val="22"/>
        </w:rPr>
      </w:pPr>
      <w:r w:rsidRPr="00277C0A">
        <w:rPr>
          <w:rFonts w:cs="Times New Roman"/>
          <w:sz w:val="22"/>
        </w:rPr>
        <w:t xml:space="preserve">The remainder of the paper is organized as follows. </w:t>
      </w:r>
      <w:r w:rsidR="003C21E9" w:rsidRPr="00277C0A">
        <w:rPr>
          <w:rFonts w:cs="Times New Roman"/>
          <w:sz w:val="22"/>
        </w:rPr>
        <w:t>In the next section, a</w:t>
      </w:r>
      <w:r w:rsidRPr="00277C0A">
        <w:rPr>
          <w:rFonts w:cs="Times New Roman"/>
          <w:sz w:val="22"/>
        </w:rPr>
        <w:t xml:space="preserve"> review of literature employing imputation in transportation is described</w:t>
      </w:r>
      <w:r w:rsidR="003C21E9" w:rsidRPr="00277C0A">
        <w:rPr>
          <w:rFonts w:cs="Times New Roman"/>
          <w:sz w:val="22"/>
        </w:rPr>
        <w:t xml:space="preserve"> while positioning the current study. The simulation experiment, the data generation and model estimation findings are presented in the subsequent section. The following section provides a description of empirical datasets </w:t>
      </w:r>
      <w:r w:rsidR="00C608F7" w:rsidRPr="00277C0A">
        <w:rPr>
          <w:rFonts w:cs="Times New Roman"/>
          <w:sz w:val="22"/>
        </w:rPr>
        <w:t xml:space="preserve">with missing data that are employed for model development after imputation. Finally, the </w:t>
      </w:r>
      <w:r w:rsidR="0025617F" w:rsidRPr="00277C0A">
        <w:rPr>
          <w:rFonts w:cs="Times New Roman"/>
          <w:sz w:val="22"/>
        </w:rPr>
        <w:t xml:space="preserve">last section concludes the paper and identifies future directions of research. </w:t>
      </w:r>
    </w:p>
    <w:p w14:paraId="348EBABA" w14:textId="77777777" w:rsidR="00DE0E0B" w:rsidRPr="00277C0A" w:rsidRDefault="00DE0E0B" w:rsidP="005733C4">
      <w:pPr>
        <w:rPr>
          <w:rFonts w:cs="Times New Roman"/>
          <w:sz w:val="22"/>
        </w:rPr>
      </w:pPr>
    </w:p>
    <w:p w14:paraId="76D68EBA" w14:textId="23ED68AC" w:rsidR="000C2CFF" w:rsidRPr="00277C0A" w:rsidRDefault="000C2CFF" w:rsidP="002E0E95">
      <w:pPr>
        <w:pStyle w:val="Heading1"/>
        <w:rPr>
          <w:rFonts w:cs="Times New Roman"/>
        </w:rPr>
      </w:pPr>
      <w:r w:rsidRPr="00277C0A">
        <w:rPr>
          <w:rFonts w:cs="Times New Roman"/>
        </w:rPr>
        <w:t>LITERATURE REVIEW</w:t>
      </w:r>
    </w:p>
    <w:p w14:paraId="2822398E" w14:textId="63BF52C1" w:rsidR="0001333E" w:rsidRPr="00277C0A" w:rsidRDefault="00DB26E5" w:rsidP="008836E1">
      <w:pPr>
        <w:rPr>
          <w:rFonts w:cs="Times New Roman"/>
          <w:sz w:val="22"/>
        </w:rPr>
      </w:pPr>
      <w:r w:rsidRPr="00277C0A">
        <w:rPr>
          <w:rFonts w:cs="Times New Roman"/>
          <w:sz w:val="22"/>
        </w:rPr>
        <w:t xml:space="preserve">Application of </w:t>
      </w:r>
      <w:r w:rsidR="00256E0D" w:rsidRPr="00277C0A">
        <w:rPr>
          <w:rFonts w:cs="Times New Roman"/>
          <w:sz w:val="22"/>
        </w:rPr>
        <w:t>MI</w:t>
      </w:r>
      <w:r w:rsidRPr="00277C0A">
        <w:rPr>
          <w:rFonts w:cs="Times New Roman"/>
          <w:sz w:val="22"/>
        </w:rPr>
        <w:t xml:space="preserve"> is </w:t>
      </w:r>
      <w:r w:rsidR="0087748B" w:rsidRPr="00277C0A">
        <w:rPr>
          <w:rFonts w:cs="Times New Roman"/>
          <w:sz w:val="22"/>
        </w:rPr>
        <w:t>very common</w:t>
      </w:r>
      <w:r w:rsidRPr="00277C0A">
        <w:rPr>
          <w:rFonts w:cs="Times New Roman"/>
          <w:sz w:val="22"/>
        </w:rPr>
        <w:t xml:space="preserve"> in </w:t>
      </w:r>
      <w:r w:rsidR="00265443" w:rsidRPr="00277C0A">
        <w:rPr>
          <w:rFonts w:cs="Times New Roman"/>
          <w:sz w:val="22"/>
        </w:rPr>
        <w:t>econometrics</w:t>
      </w:r>
      <w:r w:rsidR="00DE2BE9" w:rsidRPr="00277C0A">
        <w:rPr>
          <w:rFonts w:cs="Times New Roman"/>
          <w:sz w:val="22"/>
        </w:rPr>
        <w:t xml:space="preserve"> since </w:t>
      </w:r>
      <w:r w:rsidR="00265443" w:rsidRPr="00277C0A">
        <w:rPr>
          <w:rFonts w:cs="Times New Roman"/>
          <w:sz w:val="22"/>
        </w:rPr>
        <w:t xml:space="preserve">first proposed by Rubin </w:t>
      </w:r>
      <w:r w:rsidR="00265443" w:rsidRPr="00277C0A">
        <w:rPr>
          <w:rFonts w:cs="Times New Roman"/>
          <w:sz w:val="22"/>
        </w:rPr>
        <w:fldChar w:fldCharType="begin" w:fldLock="1"/>
      </w:r>
      <w:r w:rsidR="00921CAD" w:rsidRPr="00277C0A">
        <w:rPr>
          <w:rFonts w:cs="Times New Roman"/>
          <w:sz w:val="22"/>
        </w:rPr>
        <w:instrText>ADDIN CSL_CITATION {"citationItems":[{"id":"ITEM-1","itemData":{"abstract":"A general attack on the problem of non-response in sample surveys is outlined from the phenomenological Bayesian perspective. The objective is to develop procedures that are useful in practice. The plan is to impute several values for each missing datum, where the imputed values reflect variation within an imputation model and sensitivity to different imputation models. The analysis of a resultant multi-imputed data set is viewed as simulating predictive distributions of desired summary statistics under imputation models. Three tasks are defined that are needed to create the imputations: the impu-tation task, the estimation task and the modelling task. The imputation task and estimation task are technical in nature. The modelling task requires the development of new tools appropriate for relating nonrespondents and respondents.","author":[{"dropping-particle":"","family":"Rubin","given":"Donald B","non-dropping-particle":"","parse-names":false,"suffix":""}],"container-title":"American Statistical Association","id":"ITEM-1","issued":{"date-parts":[["1978"]]},"page":"20-34","title":"Multiple imputations in sample surveys - a phenomenological Bayesian approach to nonresponse","type":"article-journal","volume":"1"},"uris":["http://www.mendeley.com/documents/?uuid=23a0bd1f-9a88-4a30-9314-b090507ed089"]}],"mendeley":{"formattedCitation":"(&lt;i&gt;8&lt;/i&gt;)","plainTextFormattedCitation":"(8)","previouslyFormattedCitation":"(&lt;i&gt;8&lt;/i&gt;)"},"properties":{"noteIndex":0},"schema":"https://github.com/citation-style-language/schema/raw/master/csl-citation.json"}</w:instrText>
      </w:r>
      <w:r w:rsidR="00265443" w:rsidRPr="00277C0A">
        <w:rPr>
          <w:rFonts w:cs="Times New Roman"/>
          <w:sz w:val="22"/>
        </w:rPr>
        <w:fldChar w:fldCharType="separate"/>
      </w:r>
      <w:r w:rsidR="00D63CA9" w:rsidRPr="00277C0A">
        <w:rPr>
          <w:rFonts w:cs="Times New Roman"/>
          <w:noProof/>
          <w:sz w:val="22"/>
        </w:rPr>
        <w:t>(</w:t>
      </w:r>
      <w:r w:rsidR="00D63CA9" w:rsidRPr="00277C0A">
        <w:rPr>
          <w:rFonts w:cs="Times New Roman"/>
          <w:i/>
          <w:noProof/>
          <w:sz w:val="22"/>
        </w:rPr>
        <w:t>8</w:t>
      </w:r>
      <w:r w:rsidR="00D63CA9" w:rsidRPr="00277C0A">
        <w:rPr>
          <w:rFonts w:cs="Times New Roman"/>
          <w:noProof/>
          <w:sz w:val="22"/>
        </w:rPr>
        <w:t>)</w:t>
      </w:r>
      <w:r w:rsidR="00265443" w:rsidRPr="00277C0A">
        <w:rPr>
          <w:rFonts w:cs="Times New Roman"/>
          <w:sz w:val="22"/>
        </w:rPr>
        <w:fldChar w:fldCharType="end"/>
      </w:r>
      <w:r w:rsidR="00265443" w:rsidRPr="00277C0A">
        <w:rPr>
          <w:rFonts w:cs="Times New Roman"/>
          <w:sz w:val="22"/>
        </w:rPr>
        <w:t>.</w:t>
      </w:r>
      <w:r w:rsidR="008836E1" w:rsidRPr="00277C0A">
        <w:rPr>
          <w:rFonts w:cs="Times New Roman"/>
          <w:sz w:val="22"/>
        </w:rPr>
        <w:t xml:space="preserve"> </w:t>
      </w:r>
      <w:r w:rsidR="0067182E" w:rsidRPr="00277C0A">
        <w:rPr>
          <w:rFonts w:cs="Times New Roman"/>
          <w:sz w:val="22"/>
        </w:rPr>
        <w:t>In s</w:t>
      </w:r>
      <w:r w:rsidR="00265443" w:rsidRPr="00277C0A">
        <w:rPr>
          <w:rFonts w:cs="Times New Roman"/>
          <w:sz w:val="22"/>
        </w:rPr>
        <w:t>everal studies</w:t>
      </w:r>
      <w:r w:rsidR="0067182E" w:rsidRPr="00277C0A">
        <w:rPr>
          <w:rFonts w:cs="Times New Roman"/>
          <w:sz w:val="22"/>
        </w:rPr>
        <w:t xml:space="preserve"> Rubin and colleagues</w:t>
      </w:r>
      <w:r w:rsidR="008836E1" w:rsidRPr="00277C0A">
        <w:rPr>
          <w:rFonts w:cs="Times New Roman"/>
          <w:sz w:val="22"/>
        </w:rPr>
        <w:t xml:space="preserve"> </w:t>
      </w:r>
      <w:r w:rsidR="00265443" w:rsidRPr="00277C0A">
        <w:rPr>
          <w:rFonts w:cs="Times New Roman"/>
          <w:sz w:val="22"/>
        </w:rPr>
        <w:t>utiliz</w:t>
      </w:r>
      <w:r w:rsidR="0067182E" w:rsidRPr="00277C0A">
        <w:rPr>
          <w:rFonts w:cs="Times New Roman"/>
          <w:sz w:val="22"/>
        </w:rPr>
        <w:t>ed</w:t>
      </w:r>
      <w:r w:rsidR="00265443" w:rsidRPr="00277C0A">
        <w:rPr>
          <w:rFonts w:cs="Times New Roman"/>
          <w:sz w:val="22"/>
        </w:rPr>
        <w:t xml:space="preserve"> the </w:t>
      </w:r>
      <w:r w:rsidR="002C2715" w:rsidRPr="00277C0A">
        <w:rPr>
          <w:rFonts w:cs="Times New Roman"/>
          <w:sz w:val="22"/>
        </w:rPr>
        <w:t>MI</w:t>
      </w:r>
      <w:r w:rsidR="00265443" w:rsidRPr="00277C0A">
        <w:rPr>
          <w:rFonts w:cs="Times New Roman"/>
          <w:sz w:val="22"/>
        </w:rPr>
        <w:t xml:space="preserve"> </w:t>
      </w:r>
      <w:r w:rsidR="007476C7" w:rsidRPr="00277C0A">
        <w:rPr>
          <w:rFonts w:cs="Times New Roman"/>
          <w:sz w:val="22"/>
        </w:rPr>
        <w:t xml:space="preserve">approach to tackle the issue of </w:t>
      </w:r>
      <w:r w:rsidR="0067182E" w:rsidRPr="00277C0A">
        <w:rPr>
          <w:rFonts w:cs="Times New Roman"/>
          <w:sz w:val="22"/>
        </w:rPr>
        <w:t>survey nonresponses</w:t>
      </w:r>
      <w:r w:rsidR="00265443" w:rsidRPr="00277C0A">
        <w:rPr>
          <w:rFonts w:cs="Times New Roman"/>
          <w:sz w:val="22"/>
        </w:rPr>
        <w:t xml:space="preserve"> </w:t>
      </w:r>
      <w:r w:rsidR="00265443" w:rsidRPr="00277C0A">
        <w:rPr>
          <w:rFonts w:cs="Times New Roman"/>
          <w:sz w:val="22"/>
        </w:rPr>
        <w:fldChar w:fldCharType="begin" w:fldLock="1"/>
      </w:r>
      <w:r w:rsidR="0045772F" w:rsidRPr="00277C0A">
        <w:rPr>
          <w:rFonts w:cs="Times New Roman"/>
          <w:sz w:val="22"/>
        </w:rPr>
        <w:instrText>ADDIN CSL_CITATION {"citationItems":[{"id":"ITEM-1","itemData":{"author":[{"dropping-particle":"","family":"Rubin","given":"Donald B.","non-dropping-particle":"","parse-names":false,"suffix":""},{"dropping-particle":"","family":"Schenker","given":"Nathaniel","non-dropping-particle":"","parse-names":false,"suffix":""}],"container-title":"Journal of the American Statistical Association","id":"ITEM-1","issue":"394","issued":{"date-parts":[["1986"]]},"page":"366-374","title":"Multiple Imputation for Interval Estimation from Simple Random Samples with Ignorable Nonresponse","type":"article-journal","volume":"81"},"uris":["http://www.mendeley.com/documents/?uuid=aaba82f9-6e3a-41c4-a624-19920171188e"]},{"id":"ITEM-2","itemData":{"author":[{"dropping-particle":"","family":"Rubin","given":"Donald B","non-dropping-particle":"","parse-names":false,"suffix":""}],"container-title":"Proceedings of the survey research methods section of the American statistical association","id":"ITEM-2","issued":{"date-parts":[["1988"]]},"page":"79-84","title":"An overview of multiple imputation","type":"article-journal"},"uris":["http://www.mendeley.com/documents/?uuid=44e78430-aff4-4a1d-bd52-edea6c94b204"]},{"id":"ITEM-3","itemData":{"DOI":"10.2307/3172772","ISBN":"9780470316696","ISSN":"00222437","abstract":"ˆ","author":[{"dropping-particle":"","family":"Campion","given":"William M.","non-dropping-particle":"","parse-names":false,"suffix":""},{"dropping-particle":"","family":"Rubin","given":"Donald B.","non-dropping-particle":"","parse-names":false,"suffix":""}],"container-title":"Journal of Marketing Research","id":"ITEM-3","issue":"4","issued":{"date-parts":[["1989"]]},"page":"485","title":"Multiple Imputation for Nonresponse in Surveys","type":"article-journal","volume":"26"},"uris":["http://www.mendeley.com/documents/?uuid=c050f3fa-7d7c-47dc-96b2-df940269821e"]},{"id":"ITEM-4","itemData":{"DOI":"doi.org/10.1080/01621459.1991.10475152","author":[{"dropping-particle":"","family":"Li","given":"K. H.","non-dropping-particle":"","parse-names":false,"suffix":""},{"dropping-particle":"","family":"Raghunathan","given":"T. E.","non-dropping-particle":"","parse-names":false,"suffix":""},{"dropping-particle":"","family":"Rubin","given":"D. B.","non-dropping-particle":"","parse-names":false,"suffix":""}],"container-title":"Journal of the American Statistical Association","id":"ITEM-4","issue":"416","issued":{"date-parts":[["1991"]]},"page":"1065-1073","title":"Large-Sample Significance Levels from Multiply Imputed Data Using Moment-Based Statistics and an F Reference Distribution","type":"article-journal","volume":"86"},"uris":["http://www.mendeley.com/documents/?uuid=9a398acb-0000-4806-ad18-bdd6703b5163"]},{"id":"ITEM-5","itemData":{"DOI":"10.1080/01621459.1996.10476908","ISSN":"1537274X","abstract":"Multiple imputation was designed to handle the problem of missing data in public-use data bases where the data-base constructor and the ultimate user are distinct entities. The objective is valid frequency inference for ultimate users who in general have access only to complete-data software and possess limited knowledge of specific reasons and models for nonresponse. For this situation and objective, I believe that multiple imputation by the data-base constructor is the method of choice. This article first provides a description of the assumed context and objectives, and second, reviews the multiple imputation framework and its standard results. These preliminary discussions are especially important because some recent commentaries on multiple imputation have reflected either misunderstandings of the practical objectives of multiple imputation or misunderstandings of fundamental theoretical results. Then, criticisms of multiple imputation are considered, and, finally, comparisons are made to alternative strategies. Copyright 1996 Taylor &amp; Francis Group, LLC.","author":[{"dropping-particle":"","family":"Rubin","given":"Donald B.","non-dropping-particle":"","parse-names":false,"suffix":""}],"container-title":"Journal of the American Statistical Association","id":"ITEM-5","issue":"434","issued":{"date-parts":[["1996"]]},"page":"473-489","title":"Multiple Imputation after 18+ Years","type":"article-journal","volume":"91"},"uris":["http://www.mendeley.com/documents/?uuid=0c6ad512-857e-4f75-8bc9-2d4e210244e3"]},{"id":"ITEM-6","itemData":{"DOI":"10.1198/000313004X6355","ISSN":"15372731","author":[{"dropping-particle":"","family":"Rubin","given":"Donald B.","non-dropping-particle":"","parse-names":false,"suffix":""}],"container-title":"American Statistician","id":"ITEM-6","issue":"4","issued":{"date-parts":[["2004"]]},"page":"298-302","title":"The design of a general and flexible system for handling nonresponse in sample surveys","type":"article-journal","volume":"58"},"uris":["http://www.mendeley.com/documents/?uuid=83074ffa-17fa-41a7-821b-2f60d1a422ae"]}],"mendeley":{"formattedCitation":"(&lt;i&gt;2&lt;/i&gt;, &lt;i&gt;3&lt;/i&gt;, &lt;i&gt;5&lt;/i&gt;–&lt;i&gt;7&lt;/i&gt;, &lt;i&gt;17&lt;/i&gt;)","plainTextFormattedCitation":"(2, 3, 5–7, 17)","previouslyFormattedCitation":"(&lt;i&gt;2&lt;/i&gt;, &lt;i&gt;3&lt;/i&gt;, &lt;i&gt;5&lt;/i&gt;–&lt;i&gt;7&lt;/i&gt;, &lt;i&gt;17&lt;/i&gt;)"},"properties":{"noteIndex":0},"schema":"https://github.com/citation-style-language/schema/raw/master/csl-citation.json"}</w:instrText>
      </w:r>
      <w:r w:rsidR="0026544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2</w:t>
      </w:r>
      <w:r w:rsidR="00704DB0" w:rsidRPr="00277C0A">
        <w:rPr>
          <w:rFonts w:cs="Times New Roman"/>
          <w:noProof/>
          <w:sz w:val="22"/>
        </w:rPr>
        <w:t xml:space="preserve">, </w:t>
      </w:r>
      <w:r w:rsidR="00704DB0" w:rsidRPr="00277C0A">
        <w:rPr>
          <w:rFonts w:cs="Times New Roman"/>
          <w:i/>
          <w:noProof/>
          <w:sz w:val="22"/>
        </w:rPr>
        <w:t>3</w:t>
      </w:r>
      <w:r w:rsidR="00704DB0" w:rsidRPr="00277C0A">
        <w:rPr>
          <w:rFonts w:cs="Times New Roman"/>
          <w:noProof/>
          <w:sz w:val="22"/>
        </w:rPr>
        <w:t xml:space="preserve">, </w:t>
      </w:r>
      <w:r w:rsidR="00704DB0" w:rsidRPr="00277C0A">
        <w:rPr>
          <w:rFonts w:cs="Times New Roman"/>
          <w:i/>
          <w:noProof/>
          <w:sz w:val="22"/>
        </w:rPr>
        <w:t>5</w:t>
      </w:r>
      <w:r w:rsidR="00704DB0" w:rsidRPr="00277C0A">
        <w:rPr>
          <w:rFonts w:cs="Times New Roman"/>
          <w:noProof/>
          <w:sz w:val="22"/>
        </w:rPr>
        <w:t>–</w:t>
      </w:r>
      <w:r w:rsidR="00704DB0" w:rsidRPr="00277C0A">
        <w:rPr>
          <w:rFonts w:cs="Times New Roman"/>
          <w:i/>
          <w:noProof/>
          <w:sz w:val="22"/>
        </w:rPr>
        <w:t>7</w:t>
      </w:r>
      <w:r w:rsidR="00704DB0" w:rsidRPr="00277C0A">
        <w:rPr>
          <w:rFonts w:cs="Times New Roman"/>
          <w:noProof/>
          <w:sz w:val="22"/>
        </w:rPr>
        <w:t xml:space="preserve">, </w:t>
      </w:r>
      <w:r w:rsidR="00704DB0" w:rsidRPr="00277C0A">
        <w:rPr>
          <w:rFonts w:cs="Times New Roman"/>
          <w:i/>
          <w:noProof/>
          <w:sz w:val="22"/>
        </w:rPr>
        <w:t>17</w:t>
      </w:r>
      <w:r w:rsidR="00704DB0" w:rsidRPr="00277C0A">
        <w:rPr>
          <w:rFonts w:cs="Times New Roman"/>
          <w:noProof/>
          <w:sz w:val="22"/>
        </w:rPr>
        <w:t>)</w:t>
      </w:r>
      <w:r w:rsidR="00265443" w:rsidRPr="00277C0A">
        <w:rPr>
          <w:rFonts w:cs="Times New Roman"/>
          <w:sz w:val="22"/>
        </w:rPr>
        <w:fldChar w:fldCharType="end"/>
      </w:r>
      <w:r w:rsidR="00265443" w:rsidRPr="00277C0A">
        <w:rPr>
          <w:rFonts w:cs="Times New Roman"/>
          <w:sz w:val="22"/>
        </w:rPr>
        <w:t>.</w:t>
      </w:r>
      <w:r w:rsidR="008836E1" w:rsidRPr="00277C0A">
        <w:rPr>
          <w:rFonts w:cs="Times New Roman"/>
          <w:sz w:val="22"/>
        </w:rPr>
        <w:t xml:space="preserve"> In </w:t>
      </w:r>
      <w:r w:rsidR="00ED0B84" w:rsidRPr="00277C0A">
        <w:rPr>
          <w:rFonts w:cs="Times New Roman"/>
          <w:sz w:val="22"/>
        </w:rPr>
        <w:t>recent years</w:t>
      </w:r>
      <w:r w:rsidR="0067182E" w:rsidRPr="00277C0A">
        <w:rPr>
          <w:rFonts w:cs="Times New Roman"/>
          <w:sz w:val="22"/>
        </w:rPr>
        <w:t xml:space="preserve">, </w:t>
      </w:r>
      <w:r w:rsidR="00256E0D" w:rsidRPr="00277C0A">
        <w:rPr>
          <w:rFonts w:cs="Times New Roman"/>
          <w:sz w:val="22"/>
        </w:rPr>
        <w:t xml:space="preserve">application of </w:t>
      </w:r>
      <w:r w:rsidR="002C2715" w:rsidRPr="00277C0A">
        <w:rPr>
          <w:rFonts w:cs="Times New Roman"/>
          <w:sz w:val="22"/>
        </w:rPr>
        <w:t>MI</w:t>
      </w:r>
      <w:r w:rsidR="00256E0D" w:rsidRPr="00277C0A">
        <w:rPr>
          <w:rFonts w:cs="Times New Roman"/>
          <w:sz w:val="22"/>
        </w:rPr>
        <w:t xml:space="preserve"> </w:t>
      </w:r>
      <w:r w:rsidR="00DE2BE9" w:rsidRPr="00277C0A">
        <w:rPr>
          <w:rFonts w:cs="Times New Roman"/>
          <w:sz w:val="22"/>
        </w:rPr>
        <w:t xml:space="preserve">for missing values </w:t>
      </w:r>
      <w:r w:rsidR="00256E0D" w:rsidRPr="00277C0A">
        <w:rPr>
          <w:rFonts w:cs="Times New Roman"/>
          <w:sz w:val="22"/>
        </w:rPr>
        <w:t>is</w:t>
      </w:r>
      <w:r w:rsidR="0067182E" w:rsidRPr="00277C0A">
        <w:rPr>
          <w:rFonts w:cs="Times New Roman"/>
          <w:sz w:val="22"/>
        </w:rPr>
        <w:t xml:space="preserve"> </w:t>
      </w:r>
      <w:r w:rsidR="00DE2BE9" w:rsidRPr="00277C0A">
        <w:rPr>
          <w:rFonts w:cs="Times New Roman"/>
          <w:sz w:val="22"/>
        </w:rPr>
        <w:t>common</w:t>
      </w:r>
      <w:r w:rsidR="0067182E" w:rsidRPr="00277C0A">
        <w:rPr>
          <w:rFonts w:cs="Times New Roman"/>
          <w:sz w:val="22"/>
        </w:rPr>
        <w:t xml:space="preserve"> </w:t>
      </w:r>
      <w:r w:rsidR="00256E0D" w:rsidRPr="00277C0A">
        <w:rPr>
          <w:rFonts w:cs="Times New Roman"/>
          <w:sz w:val="22"/>
        </w:rPr>
        <w:t>in different domain</w:t>
      </w:r>
      <w:r w:rsidR="0067182E" w:rsidRPr="00277C0A">
        <w:rPr>
          <w:rFonts w:cs="Times New Roman"/>
          <w:sz w:val="22"/>
        </w:rPr>
        <w:t>s</w:t>
      </w:r>
      <w:r w:rsidR="00256E0D" w:rsidRPr="00277C0A">
        <w:rPr>
          <w:rFonts w:cs="Times New Roman"/>
          <w:sz w:val="22"/>
        </w:rPr>
        <w:t xml:space="preserve"> of research, such as </w:t>
      </w:r>
      <w:r w:rsidR="00ED0B84" w:rsidRPr="00277C0A">
        <w:rPr>
          <w:rFonts w:cs="Times New Roman"/>
          <w:sz w:val="22"/>
        </w:rPr>
        <w:t xml:space="preserve">political science </w:t>
      </w:r>
      <w:r w:rsidR="00ED0B84" w:rsidRPr="00277C0A">
        <w:rPr>
          <w:rFonts w:cs="Times New Roman"/>
          <w:sz w:val="22"/>
        </w:rPr>
        <w:fldChar w:fldCharType="begin" w:fldLock="1"/>
      </w:r>
      <w:r w:rsidR="0045772F" w:rsidRPr="00277C0A">
        <w:rPr>
          <w:rFonts w:cs="Times New Roman"/>
          <w:sz w:val="22"/>
        </w:rPr>
        <w:instrText>ADDIN CSL_CITATION {"citationItems":[{"id":"ITEM-1","itemData":{"abstract":"The Current Population Survey is the gold-standard data source for studying who turns out to vote in elections. However, it suffers from potentially nonignorable unit and item nonresponse. Fortunately, after elections, the total number of voters is known from administrative sources and can be used to adjust for potential nonresponse bias. We present a model-based approach to utilize this known voter turnout rate, as well as other population marginal distributions on demographic variables, in multiple imputation for unit and item nonresponse. In doing so, we ensure that the imputations produce design-based estimates that are plausible given the known margins. We introduce and utilize a hybrid missingness model comprising a pattern mixture model for unit nonresponse and selection models for item nonresponse. Using simulation studies, we illustrate repeated sampling performance of the model under different assumptions about the missingness mechansisms. We apply the model to examine voter turnout by subgroups using the 2018 Current Population Survey for North Carolina. As a sensitivity analysis, we examine how results change when we allow for over-reporting, i.e., individuals self-reporting that they voted when in fact they did not.","author":[{"dropping-particle":"","family":"Tang","given":"Jiurui","non-dropping-particle":"","parse-names":false,"suffix":""},{"dropping-particle":"","family":"Hillygus","given":"D Sunshine","non-dropping-particle":"","parse-names":false,"suffix":""},{"dropping-particle":"","family":"Reiter","given":"Jerome P","non-dropping-particle":"","parse-names":false,"suffix":""}],"container-title":"arXiv","id":"ITEM-1","issued":{"date-parts":[["2022"]]},"page":"1-21","title":"Using auxiliary marginal distributions in imputations for nonresponse while accounting for survey weights, with application to estimating voter turnout","type":"article-journal"},"uris":["http://www.mendeley.com/documents/?uuid=22304c10-01ee-4292-82c1-a708b316a092"]}],"mendeley":{"formattedCitation":"(&lt;i&gt;18&lt;/i&gt;)","plainTextFormattedCitation":"(18)","previouslyFormattedCitation":"(&lt;i&gt;18&lt;/i&gt;)"},"properties":{"noteIndex":0},"schema":"https://github.com/citation-style-language/schema/raw/master/csl-citation.json"}</w:instrText>
      </w:r>
      <w:r w:rsidR="00ED0B84"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18</w:t>
      </w:r>
      <w:r w:rsidR="00704DB0" w:rsidRPr="00277C0A">
        <w:rPr>
          <w:rFonts w:cs="Times New Roman"/>
          <w:noProof/>
          <w:sz w:val="22"/>
        </w:rPr>
        <w:t>)</w:t>
      </w:r>
      <w:r w:rsidR="00ED0B84" w:rsidRPr="00277C0A">
        <w:rPr>
          <w:rFonts w:cs="Times New Roman"/>
          <w:sz w:val="22"/>
        </w:rPr>
        <w:fldChar w:fldCharType="end"/>
      </w:r>
      <w:r w:rsidR="00ED0B84" w:rsidRPr="00277C0A">
        <w:rPr>
          <w:rFonts w:cs="Times New Roman"/>
          <w:sz w:val="22"/>
        </w:rPr>
        <w:t xml:space="preserve">, medical science </w:t>
      </w:r>
      <w:r w:rsidR="00ED0B84" w:rsidRPr="00277C0A">
        <w:rPr>
          <w:rFonts w:cs="Times New Roman"/>
          <w:sz w:val="22"/>
        </w:rPr>
        <w:fldChar w:fldCharType="begin" w:fldLock="1"/>
      </w:r>
      <w:r w:rsidR="0045772F" w:rsidRPr="00277C0A">
        <w:rPr>
          <w:rFonts w:cs="Times New Roman"/>
          <w:sz w:val="22"/>
        </w:rPr>
        <w:instrText>ADDIN CSL_CITATION {"citationItems":[{"id":"ITEM-1","itemData":{"author":[{"dropping-particle":"","family":"Miller","given":"Matthew","non-dropping-particle":"","parse-names":false,"suffix":""},{"dropping-particle":"","family":"Michaels-obregón","given":"Alejandra","non-dropping-particle":"","parse-names":false,"suffix":""},{"dropping-particle":"","family":"Rocha","given":"Karina Orozco","non-dropping-particle":"","parse-names":false,"suffix":""},{"dropping-particle":"","family":"Wong","given":"Rebeca","non-dropping-particle":"","parse-names":false,"suffix":""}],"container-title":"Real Datos Espacio","id":"ITEM-1","issue":"2","issued":{"date-parts":[["2023"]]},"page":"78-93","title":"Imputation of Non-Response in Height and Weight in the Mexican Health and Aging Study","type":"article-journal","volume":"13"},"uris":["http://www.mendeley.com/documents/?uuid=793e120e-507c-4645-b2a3-56f75df61dad"]}],"mendeley":{"formattedCitation":"(&lt;i&gt;19&lt;/i&gt;)","plainTextFormattedCitation":"(19)","previouslyFormattedCitation":"(&lt;i&gt;19&lt;/i&gt;)"},"properties":{"noteIndex":0},"schema":"https://github.com/citation-style-language/schema/raw/master/csl-citation.json"}</w:instrText>
      </w:r>
      <w:r w:rsidR="00ED0B84"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19</w:t>
      </w:r>
      <w:r w:rsidR="00704DB0" w:rsidRPr="00277C0A">
        <w:rPr>
          <w:rFonts w:cs="Times New Roman"/>
          <w:noProof/>
          <w:sz w:val="22"/>
        </w:rPr>
        <w:t>)</w:t>
      </w:r>
      <w:r w:rsidR="00ED0B84" w:rsidRPr="00277C0A">
        <w:rPr>
          <w:rFonts w:cs="Times New Roman"/>
          <w:sz w:val="22"/>
        </w:rPr>
        <w:fldChar w:fldCharType="end"/>
      </w:r>
      <w:r w:rsidR="00256E0D" w:rsidRPr="00277C0A">
        <w:rPr>
          <w:rFonts w:cs="Times New Roman"/>
          <w:sz w:val="22"/>
        </w:rPr>
        <w:t xml:space="preserve"> </w:t>
      </w:r>
      <w:r w:rsidR="00F476B0" w:rsidRPr="00277C0A">
        <w:rPr>
          <w:rFonts w:cs="Times New Roman"/>
          <w:sz w:val="22"/>
        </w:rPr>
        <w:t xml:space="preserve">and </w:t>
      </w:r>
      <w:r w:rsidR="00DA57C7" w:rsidRPr="00277C0A">
        <w:rPr>
          <w:rFonts w:cs="Times New Roman"/>
          <w:sz w:val="22"/>
        </w:rPr>
        <w:t xml:space="preserve">social </w:t>
      </w:r>
      <w:r w:rsidR="008C11C0" w:rsidRPr="00277C0A">
        <w:rPr>
          <w:rFonts w:cs="Times New Roman"/>
          <w:sz w:val="22"/>
        </w:rPr>
        <w:t xml:space="preserve">economics </w:t>
      </w:r>
      <w:r w:rsidR="008C11C0" w:rsidRPr="00277C0A">
        <w:rPr>
          <w:rFonts w:cs="Times New Roman"/>
          <w:sz w:val="22"/>
        </w:rPr>
        <w:fldChar w:fldCharType="begin" w:fldLock="1"/>
      </w:r>
      <w:r w:rsidR="0045772F" w:rsidRPr="00277C0A">
        <w:rPr>
          <w:rFonts w:cs="Times New Roman"/>
          <w:sz w:val="22"/>
        </w:rPr>
        <w:instrText>ADDIN CSL_CITATION {"citationItems":[{"id":"ITEM-1","itemData":{"DOI":"10.1093/jssam/smab038","ISSN":"2325-0984","abstract":"Multiple imputation (MI) is a popular and well-established method for handling missing data in multivariate data sets, but its practicality for use in massive and complex data sets has been questioned. One such data set is the Panel Study of Income Dynamics (PSID), a longstanding and extensive survey of household income and wealth in the United States. Missing data for this survey are currently handled using traditional hot deck methods because of the simple implementation; however, the univariate hot deck results in large random wealth fluctuations. MI is effective but faced with operational challenges. We use a sequential regression/chained-equation approach, using the software IVEware, to multiply impute cross-sectional wealth data in the 2013 PSID, and compare analyses of the resulting imputed data with those from the current hot deck approach. Practical difficulties, such as non-normally distributed variables, skip patterns, categorical variables with many levels, and multicollinearity, are described together with our approaches to overcoming them. We evaluate the imputation quality and validity with internal diagnostics and external benchmarking data. MI produces improvements over the existing hot deck approach by helping preserve correlation structures, such as the associations between PSID wealth components and the relationships between the household net worth and sociodemographic factors, and facilitates completed data analyses with general purposes. MI incorporates highly predictive covariates into imputation models and increases efficiency. We recommend the practical implementation of MI and expect greater gains when the fraction of missing information is large.","author":[{"dropping-particle":"","family":"Si","given":"Yajuan","non-dropping-particle":"","parse-names":false,"suffix":""},{"dropping-particle":"","family":"Heeringa","given":"Steve","non-dropping-particle":"","parse-names":false,"suffix":""},{"dropping-particle":"","family":"Johnson","given":"David","non-dropping-particle":"","parse-names":false,"suffix":""},{"dropping-particle":"","family":"Little","given":"Roderick J A","non-dropping-particle":"","parse-names":false,"suffix":""},{"dropping-particle":"","family":"Liu","given":"Wenshuo","non-dropping-particle":"","parse-names":false,"suffix":""},{"dropping-particle":"","family":"Pfeffer","given":"Fabian","non-dropping-particle":"","parse-names":false,"suffix":""},{"dropping-particle":"","family":"Raghunathan","given":"Trivellore","non-dropping-particle":"","parse-names":false,"suffix":""}],"container-title":"Journal of Survey Statistics and Methodology","id":"ITEM-1","issue":"1","issued":{"date-parts":[["2023"]]},"page":"260-283","title":"Multiple Imputation with Massive Data: An Application to the Panel Study of Income Dynamics","type":"article-journal","volume":"11"},"uris":["http://www.mendeley.com/documents/?uuid=85642902-9f5d-4a88-adc3-93b213cd3633"]}],"mendeley":{"formattedCitation":"(&lt;i&gt;20&lt;/i&gt;)","plainTextFormattedCitation":"(20)","previouslyFormattedCitation":"(&lt;i&gt;20&lt;/i&gt;)"},"properties":{"noteIndex":0},"schema":"https://github.com/citation-style-language/schema/raw/master/csl-citation.json"}</w:instrText>
      </w:r>
      <w:r w:rsidR="008C11C0"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20</w:t>
      </w:r>
      <w:r w:rsidR="00704DB0" w:rsidRPr="00277C0A">
        <w:rPr>
          <w:rFonts w:cs="Times New Roman"/>
          <w:noProof/>
          <w:sz w:val="22"/>
        </w:rPr>
        <w:t>)</w:t>
      </w:r>
      <w:r w:rsidR="008C11C0" w:rsidRPr="00277C0A">
        <w:rPr>
          <w:rFonts w:cs="Times New Roman"/>
          <w:sz w:val="22"/>
        </w:rPr>
        <w:fldChar w:fldCharType="end"/>
      </w:r>
      <w:r w:rsidR="000447FB" w:rsidRPr="00277C0A">
        <w:rPr>
          <w:rFonts w:cs="Times New Roman"/>
          <w:sz w:val="22"/>
        </w:rPr>
        <w:t>.</w:t>
      </w:r>
      <w:r w:rsidR="00B91488" w:rsidRPr="00277C0A">
        <w:rPr>
          <w:rFonts w:cs="Times New Roman"/>
          <w:sz w:val="22"/>
        </w:rPr>
        <w:t xml:space="preserve"> </w:t>
      </w:r>
    </w:p>
    <w:p w14:paraId="1AF44E71" w14:textId="34A2974B" w:rsidR="0094683C" w:rsidRPr="00277C0A" w:rsidRDefault="00B218E0" w:rsidP="00566240">
      <w:pPr>
        <w:ind w:firstLine="720"/>
        <w:rPr>
          <w:rFonts w:cs="Times New Roman"/>
          <w:sz w:val="22"/>
        </w:rPr>
      </w:pPr>
      <w:r w:rsidRPr="00277C0A">
        <w:rPr>
          <w:rFonts w:cs="Times New Roman"/>
          <w:sz w:val="22"/>
        </w:rPr>
        <w:t>S</w:t>
      </w:r>
      <w:r w:rsidR="0001333E" w:rsidRPr="00277C0A">
        <w:rPr>
          <w:rFonts w:cs="Times New Roman"/>
          <w:sz w:val="22"/>
        </w:rPr>
        <w:t>everal</w:t>
      </w:r>
      <w:r w:rsidRPr="00277C0A">
        <w:rPr>
          <w:rFonts w:cs="Times New Roman"/>
          <w:sz w:val="22"/>
        </w:rPr>
        <w:t xml:space="preserve"> research studies have examined</w:t>
      </w:r>
      <w:r w:rsidR="0001333E" w:rsidRPr="00277C0A">
        <w:rPr>
          <w:rFonts w:cs="Times New Roman"/>
          <w:sz w:val="22"/>
        </w:rPr>
        <w:t xml:space="preserve"> data imputation approaches in t</w:t>
      </w:r>
      <w:r w:rsidR="00572C2C" w:rsidRPr="00277C0A">
        <w:rPr>
          <w:rFonts w:cs="Times New Roman"/>
          <w:sz w:val="22"/>
        </w:rPr>
        <w:t>ransportation</w:t>
      </w:r>
      <w:r w:rsidR="0001333E" w:rsidRPr="00277C0A">
        <w:rPr>
          <w:rFonts w:cs="Times New Roman"/>
          <w:sz w:val="22"/>
        </w:rPr>
        <w:t xml:space="preserve"> literature. </w:t>
      </w:r>
      <w:r w:rsidR="0094683C" w:rsidRPr="00277C0A">
        <w:rPr>
          <w:rFonts w:cs="Times New Roman"/>
          <w:sz w:val="22"/>
        </w:rPr>
        <w:t xml:space="preserve">The research has </w:t>
      </w:r>
      <w:r w:rsidR="004D7501" w:rsidRPr="00277C0A">
        <w:rPr>
          <w:rFonts w:cs="Times New Roman"/>
          <w:sz w:val="22"/>
        </w:rPr>
        <w:t xml:space="preserve">mainly </w:t>
      </w:r>
      <w:r w:rsidR="0094683C" w:rsidRPr="00277C0A">
        <w:rPr>
          <w:rFonts w:cs="Times New Roman"/>
          <w:sz w:val="22"/>
        </w:rPr>
        <w:t xml:space="preserve">proceeded </w:t>
      </w:r>
      <w:r w:rsidR="0016526F" w:rsidRPr="00277C0A">
        <w:rPr>
          <w:rFonts w:cs="Times New Roman"/>
          <w:sz w:val="22"/>
        </w:rPr>
        <w:t>in</w:t>
      </w:r>
      <w:r w:rsidR="0094683C" w:rsidRPr="00277C0A">
        <w:rPr>
          <w:rFonts w:cs="Times New Roman"/>
          <w:sz w:val="22"/>
        </w:rPr>
        <w:t xml:space="preserve"> two directions. </w:t>
      </w:r>
      <w:r w:rsidR="004D7501" w:rsidRPr="00277C0A">
        <w:rPr>
          <w:rFonts w:cs="Times New Roman"/>
          <w:sz w:val="22"/>
        </w:rPr>
        <w:t xml:space="preserve">The first stream of research is geared towards comparing the performance of different imputation techniques in generating missing data. The approaches tested </w:t>
      </w:r>
      <w:r w:rsidR="008A4983" w:rsidRPr="00277C0A">
        <w:rPr>
          <w:rFonts w:cs="Times New Roman"/>
          <w:sz w:val="22"/>
        </w:rPr>
        <w:t xml:space="preserve">include </w:t>
      </w:r>
      <w:r w:rsidR="00D65F59" w:rsidRPr="00277C0A">
        <w:rPr>
          <w:rFonts w:cs="Times New Roman"/>
          <w:sz w:val="22"/>
        </w:rPr>
        <w:t>mean/mode imputation or interpolation</w:t>
      </w:r>
      <w:r w:rsidR="008734B5" w:rsidRPr="00277C0A">
        <w:rPr>
          <w:rFonts w:cs="Times New Roman"/>
          <w:sz w:val="22"/>
        </w:rPr>
        <w:t xml:space="preserve"> </w:t>
      </w:r>
      <w:r w:rsidR="008734B5" w:rsidRPr="00277C0A">
        <w:rPr>
          <w:rFonts w:cs="Times New Roman"/>
          <w:sz w:val="22"/>
        </w:rPr>
        <w:fldChar w:fldCharType="begin" w:fldLock="1"/>
      </w:r>
      <w:r w:rsidR="00921CAD" w:rsidRPr="00277C0A">
        <w:rPr>
          <w:rFonts w:cs="Times New Roman"/>
          <w:sz w:val="22"/>
        </w:rPr>
        <w:instrText>ADDIN CSL_CITATION {"citationItems":[{"id":"ITEM-1","itemData":{"DOI":"10.3141/1867-14","ISSN":"03611981","abstract":"Loop detectors have been used to gather traffic data for over four decades. Loop data diagnostics have been extensively researched for single loops. Loop data diagnostics for the dual loops laid along 63 km (39 mi) of I-4 in Orlando, Florida, are specifically addressed here. In the I-4 data warehouse, dual-loop detectors provide flow, speed, and occupancy every 30 s. The mathematical relationships among flow, speed, occupancy, and average length of vehicles were used to flag bad data samples provided by a loop detector. A value called the entropy statistic is defined and used to determine the detectors that are stuck. Regression techniques were applied to fill the holes formed by the bad or missing samples. Various pairwise regression models were developed and described, and their performance on the loop data from January and February 2003 was analyzed. The best model was identified as the pairwise quadratic regression model with selective median, which is currently being used to impute missing data in real time. Results are presented of the application of these algorithms to archived loop detector data in the I-4 data warehouse.","author":[{"dropping-particle":"","family":"Al-Deek","given":"Haitham M.","non-dropping-particle":"","parse-names":false,"suffix":""},{"dropping-particle":"","family":"Chandra","given":"Chilakamarri Venkata Srinivasa Ravi","non-dropping-particle":"","parse-names":false,"suffix":""}],"container-title":"Transportation Research Record","id":"ITEM-1","issue":"1867","issued":{"date-parts":[["2004"]]},"page":"116-126","title":"New algorithms for filtering and imputation of real-time and archived dual-loop detector data in I-4 data warehouse","type":"article-journal"},"uris":["http://www.mendeley.com/documents/?uuid=41f71357-438a-4adb-af86-220155db46a7"]}],"mendeley":{"formattedCitation":"(&lt;i&gt;10&lt;/i&gt;)","plainTextFormattedCitation":"(10)","previouslyFormattedCitation":"(&lt;i&gt;10&lt;/i&gt;)"},"properties":{"noteIndex":0},"schema":"https://github.com/citation-style-language/schema/raw/master/csl-citation.json"}</w:instrText>
      </w:r>
      <w:r w:rsidR="008734B5" w:rsidRPr="00277C0A">
        <w:rPr>
          <w:rFonts w:cs="Times New Roman"/>
          <w:sz w:val="22"/>
        </w:rPr>
        <w:fldChar w:fldCharType="separate"/>
      </w:r>
      <w:r w:rsidR="00D63CA9" w:rsidRPr="00277C0A">
        <w:rPr>
          <w:rFonts w:cs="Times New Roman"/>
          <w:noProof/>
          <w:sz w:val="22"/>
        </w:rPr>
        <w:t>(</w:t>
      </w:r>
      <w:r w:rsidR="00D63CA9" w:rsidRPr="00277C0A">
        <w:rPr>
          <w:rFonts w:cs="Times New Roman"/>
          <w:i/>
          <w:noProof/>
          <w:sz w:val="22"/>
        </w:rPr>
        <w:t>10</w:t>
      </w:r>
      <w:r w:rsidR="00D63CA9" w:rsidRPr="00277C0A">
        <w:rPr>
          <w:rFonts w:cs="Times New Roman"/>
          <w:noProof/>
          <w:sz w:val="22"/>
        </w:rPr>
        <w:t>)</w:t>
      </w:r>
      <w:r w:rsidR="008734B5" w:rsidRPr="00277C0A">
        <w:rPr>
          <w:rFonts w:cs="Times New Roman"/>
          <w:sz w:val="22"/>
        </w:rPr>
        <w:fldChar w:fldCharType="end"/>
      </w:r>
      <w:r w:rsidR="00D65F59" w:rsidRPr="00277C0A">
        <w:rPr>
          <w:rFonts w:cs="Times New Roman"/>
          <w:sz w:val="22"/>
        </w:rPr>
        <w:t xml:space="preserve"> </w:t>
      </w:r>
      <w:r w:rsidR="008A4983" w:rsidRPr="00277C0A">
        <w:rPr>
          <w:rFonts w:cs="Times New Roman"/>
          <w:sz w:val="22"/>
        </w:rPr>
        <w:t xml:space="preserve">least squares-based </w:t>
      </w:r>
      <w:r w:rsidR="00103574" w:rsidRPr="00277C0A">
        <w:rPr>
          <w:rFonts w:cs="Times New Roman"/>
          <w:sz w:val="22"/>
        </w:rPr>
        <w:t>methods</w:t>
      </w:r>
      <w:r w:rsidR="0034132A" w:rsidRPr="00277C0A">
        <w:rPr>
          <w:rFonts w:cs="Times New Roman"/>
          <w:sz w:val="22"/>
        </w:rPr>
        <w:t xml:space="preserve"> </w:t>
      </w:r>
      <w:r w:rsidR="008734B5" w:rsidRPr="00277C0A">
        <w:rPr>
          <w:rFonts w:cs="Times New Roman"/>
          <w:sz w:val="22"/>
        </w:rPr>
        <w:fldChar w:fldCharType="begin" w:fldLock="1"/>
      </w:r>
      <w:r w:rsidR="0045772F" w:rsidRPr="00277C0A">
        <w:rPr>
          <w:rFonts w:cs="Times New Roman"/>
          <w:sz w:val="22"/>
        </w:rPr>
        <w:instrText>ADDIN CSL_CITATION {"citationItems":[{"id":"ITEM-1","itemData":{"DOI":"10.1109/ITSC.2017.8317639","ISBN":"9781538615256","abstract":"Missing value in traffic accident data prevents the discovery of the significant factors to reduce accident severity and even lead to an invalid conclusion. In previous studies, to handle this problem, researchers mainly tried to improve the methodologies to fit the incomplete data. In this paper, we propose a missing value imputation method. It can impute missing values in the traffic accident data set. The method is called multiple imputation by chained equations (MICE) which is flexible and practical. It can not only cope with univariate missing values but also multivariate missing values. The proposed algorithm is compared with two traditional imputation methods using two publicly available traffic accident datasets from New York. Furthermore, we test the performance of the model with different missing ratios. The imputations for continuous variables and discrete variables are analyzed separately. The results indicate that our proposed model outperforms the other two models under almost all situations.","author":[{"dropping-particle":"","family":"Li","given":"Linchao","non-dropping-particle":"","parse-names":false,"suffix":""},{"dropping-particle":"","family":"Zhang","given":"Jian","non-dropping-particle":"","parse-names":false,"suffix":""},{"dropping-particle":"","family":"Wang","given":"Yonggang","non-dropping-particle":"","parse-names":false,"suffix":""},{"dropping-particle":"","family":"Ran","given":"Bin","non-dropping-particle":"","parse-names":false,"suffix":""}],"container-title":"IEEE Conference on Intelligent Transportation Systems, Proceedings, ITSC","id":"ITEM-1","issued":{"date-parts":[["2018"]]},"page":"1-5","publisher":"IEEE","title":"Multiple imputation for incomplete traffic accident data using chained equations","type":"article-journal","volume":"2018-March"},"uris":["http://www.mendeley.com/documents/?uuid=662cef09-c31e-44f0-b85b-c48ccceb8c6b"]}],"mendeley":{"formattedCitation":"(&lt;i&gt;21&lt;/i&gt;)","plainTextFormattedCitation":"(21)","previouslyFormattedCitation":"(&lt;i&gt;21&lt;/i&gt;)"},"properties":{"noteIndex":0},"schema":"https://github.com/citation-style-language/schema/raw/master/csl-citation.json"}</w:instrText>
      </w:r>
      <w:r w:rsidR="008734B5"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21</w:t>
      </w:r>
      <w:r w:rsidR="00704DB0" w:rsidRPr="00277C0A">
        <w:rPr>
          <w:rFonts w:cs="Times New Roman"/>
          <w:noProof/>
          <w:sz w:val="22"/>
        </w:rPr>
        <w:t>)</w:t>
      </w:r>
      <w:r w:rsidR="008734B5" w:rsidRPr="00277C0A">
        <w:rPr>
          <w:rFonts w:cs="Times New Roman"/>
          <w:sz w:val="22"/>
        </w:rPr>
        <w:fldChar w:fldCharType="end"/>
      </w:r>
      <w:r w:rsidR="008A4983" w:rsidRPr="00277C0A">
        <w:rPr>
          <w:rFonts w:cs="Times New Roman"/>
          <w:sz w:val="22"/>
        </w:rPr>
        <w:t xml:space="preserve">, latent variable approach </w:t>
      </w:r>
      <w:r w:rsidR="008A4983" w:rsidRPr="00277C0A">
        <w:rPr>
          <w:rFonts w:cs="Times New Roman"/>
          <w:sz w:val="22"/>
        </w:rPr>
        <w:fldChar w:fldCharType="begin" w:fldLock="1"/>
      </w:r>
      <w:r w:rsidR="0045772F" w:rsidRPr="00277C0A">
        <w:rPr>
          <w:rFonts w:cs="Times New Roman"/>
          <w:sz w:val="22"/>
        </w:rPr>
        <w:instrText>ADDIN CSL_CITATION {"citationItems":[{"id":"ITEM-1","itemData":{"DOI":"10.1016/j.amar.2019.100104","ISSN":"22136657","abstract":"Missing data can lead to biased and inefficient parameter estimates in statistical models, depending on the missing data mechanism. Count regression models are no exception, with missing data leading to incorrect inferences about the effects of explanatory variables. A convenient approach for dealing with missing data is to remove observations with incomplete records prior to the analysis – often referred to as case-wise deletion. Removing incomplete records, however, reduces the sample size, increases standard errors and, if data are not missing completely at random, produces biased parameter estimates. A more complex approach is multiple imputation, which provides an estimate of the modelling uncertainty created by the data ‘missing-ness’, as distinct from the natural variation in the data. However, multiple imputation produces biased parameter estimates if the probability of missing data is related to the observed data – or is endogenous. Latent variable modelling has recently been introduced as an alternative approach for dealing with missing data, but it comes at a high computational cost and complexity. Despite fairly extensive methodological advancements in statistical literature, case-wise deletion is commonly employed to deal with missing data in statistical models of transport, while the multiple imputation and latent variable approaches remain relatively unexplored. More importantly, the performance of these approaches has not been tested across different types of data missing-ness. To address these gaps, this study aims to contrast case-wise deletion with multiple imputation and latent variable approaches in dealing with missing data in count regression models. We compare the performance of these three approaches using crash count models estimated against empirical data obtained from state controlled roads in Queensland, Australia. A quasi-experimental evaluation of data missing-ness is then conducted by extracting three data subsets from the original dataset, each with a unique missing data mechanism (with terminology adopted from the statistical literature): missing completely at random, missing at random, and missing not at random. The three approaches are then applied to each data subset and the results are compared in terms of bias, precision of parameter estimates, and goodness-of-fit. The findings indicate that multiple imputation is the most effective approach when data are missing either completely at random or at random, whereas th…","author":[{"dropping-particle":"","family":"Afghari","given":"Amir Pooyan","non-dropping-particle":"","parse-names":false,"suffix":""},{"dropping-particle":"","family":"Washington","given":"Simon","non-dropping-particle":"","parse-names":false,"suffix":""},{"dropping-particle":"","family":"Prato","given":"Carlo","non-dropping-particle":"","parse-names":false,"suffix":""},{"dropping-particle":"","family":"Haque","given":"Md Mazharul","non-dropping-particle":"","parse-names":false,"suffix":""}],"container-title":"Analytic Methods in Accident Research","id":"ITEM-1","issued":{"date-parts":[["2019"]]},"page":"100104","publisher":"Elsevier Ltd","title":"Contrasting case-wise deletion with multiple imputation and latent variable approaches to dealing with missing observations in count regression models","type":"article-journal","volume":"24"},"uris":["http://www.mendeley.com/documents/?uuid=7f0897fd-5f55-4da8-b9b0-6827266ce884"]},{"id":"ITEM-2","itemData":{"DOI":"10.1016/j.jocm.2014.10.001","ISSN":"17555345","abstract":"Income is a key variable in many choice models. It is also one of the most salient examples of a variable affected by data problems. Issues with income arise as measurement errors in categorically captured income, correlation between stated income and unobserved variables, systematic over- or under-statement of income and missing income values for those who refuse to answer or do not know their (household) income. A common approach for dealing especially with missing income is to use imputation based on the relationship among those who report income between their stated income for reporters and their socio-demographic characteristics. A number of authors have also recently put forward a latent variable treatment of the issue, which has theoretical advantages over imputation, not least by drawing not just on data on stated income for reporters, but also choice behaviour of all respondents. We contrast this approach empirically with imputation as well as simpler approaches in two case studies, one with stated preference data and one with revealed preference data. Our findings suggest that, at least with the data at hand, the latent variable approach produces similar results to imputation, possibly an indication of non-reporters of income having similar income distributions from those who report it. But in other data sets the efficiency advantage over imputation could help in revealing issues in the complete and accurate reporting of income.","author":[{"dropping-particle":"","family":"Sanko","given":"Nobuhiro","non-dropping-particle":"","parse-names":false,"suffix":""},{"dropping-particle":"","family":"Hess","given":"Stephane","non-dropping-particle":"","parse-names":false,"suffix":""},{"dropping-particle":"","family":"Dumont","given":"Jeffrey","non-dropping-particle":"","parse-names":false,"suffix":""},{"dropping-particle":"","family":"Daly","given":"Andrew","non-dropping-particle":"","parse-names":false,"suffix":""}],"container-title":"Journal of Choice Modelling","id":"ITEM-2","issued":{"date-parts":[["2014"]]},"page":"47-57","publisher":"Elsevier","title":"Contrasting imputation with a latent variable approach to dealing with missing income in choice models","type":"article-journal","volume":"12"},"uris":["http://www.mendeley.com/documents/?uuid=d62fa63d-2de7-497d-b36e-6cf5595981d1"]}],"mendeley":{"formattedCitation":"(&lt;i&gt;9&lt;/i&gt;, &lt;i&gt;22&lt;/i&gt;)","plainTextFormattedCitation":"(9, 22)","previouslyFormattedCitation":"(&lt;i&gt;9&lt;/i&gt;, &lt;i&gt;22&lt;/i&gt;)"},"properties":{"noteIndex":0},"schema":"https://github.com/citation-style-language/schema/raw/master/csl-citation.json"}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9</w:t>
      </w:r>
      <w:r w:rsidR="00704DB0" w:rsidRPr="00277C0A">
        <w:rPr>
          <w:rFonts w:cs="Times New Roman"/>
          <w:noProof/>
          <w:sz w:val="22"/>
        </w:rPr>
        <w:t xml:space="preserve">, </w:t>
      </w:r>
      <w:r w:rsidR="00704DB0" w:rsidRPr="00277C0A">
        <w:rPr>
          <w:rFonts w:cs="Times New Roman"/>
          <w:i/>
          <w:noProof/>
          <w:sz w:val="22"/>
        </w:rPr>
        <w:t>22</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xml:space="preserve">, Fuzzy C-means imputation </w:t>
      </w:r>
      <w:r w:rsidR="008A4983" w:rsidRPr="00277C0A">
        <w:rPr>
          <w:rFonts w:cs="Times New Roman"/>
          <w:sz w:val="22"/>
        </w:rPr>
        <w:fldChar w:fldCharType="begin" w:fldLock="1"/>
      </w:r>
      <w:r w:rsidR="0045772F" w:rsidRPr="00277C0A">
        <w:rPr>
          <w:rFonts w:cs="Times New Roman"/>
          <w:sz w:val="22"/>
        </w:rPr>
        <w:instrText>ADDIN CSL_CITATION {"citationItems":[{"id":"ITEM-1","itemData":{"DOI":"10.3141/2528-10","ISSN":"03611981","abstract":"The lack of some traffic flow data seriously affects the quality of data collection and analysis in the traffic system. Completing the missing data is one of the most important steps in achieving the functions of intelligent transportation systems. In this paper an approach based on fuzzy C-means (FCM) imputes missing traffic volume data in loop detectors. With spatial-temporal correlation between detectors, the conventional vector-based data structure is first transformed into a matrix-based data pattern. Then, the genetic algorithm is applied to optimize the parameters of cluster size and weighting factor in the FCM model. Finally, the actual traffic flow volume collected at different locations is designed as a testing data set, and two indicators including root mean square error and relative accuracy are used to evaluate the imputation performance of the proposed method by comparison with some conventional methods (multiple linear regression, autoregressive integrated moving average model, and average historical method) by missing ratio. The applications in four scenarios demonstrate that the FCM-based imputation method outperforms conventional methods.","author":[{"dropping-particle":"","family":"Tang","given":"Jinjun","non-dropping-particle":"","parse-names":false,"suffix":""},{"dropping-particle":"","family":"Wang","given":"Yinhai","non-dropping-particle":"","parse-names":false,"suffix":""},{"dropping-particle":"","family":"Zhang","given":"Shen","non-dropping-particle":"","parse-names":false,"suffix":""},{"dropping-particle":"","family":"Wang","given":"Hua","non-dropping-particle":"","parse-names":false,"suffix":""},{"dropping-particle":"","family":"Liu","given":"Fang","non-dropping-particle":"","parse-names":false,"suffix":""},{"dropping-particle":"","family":"Yu","given":"Shaowei","non-dropping-particle":"","parse-names":false,"suffix":""}],"container-title":"Transportation Research Record","id":"ITEM-1","issued":{"date-parts":[["2015"]]},"page":"86-95","title":"On missing traffic data imputation based on fuzzy c-means method by considering spatial-temporal correlation","type":"article-journal","volume":"2528"},"uris":["http://www.mendeley.com/documents/?uuid=33d645b4-0c04-4fc8-9b24-83c3db026318"]}],"mendeley":{"formattedCitation":"(&lt;i&gt;23&lt;/i&gt;)","plainTextFormattedCitation":"(23)","previouslyFormattedCitation":"(&lt;i&gt;23&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23</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xml:space="preserve">, principal component analysis </w:t>
      </w:r>
      <w:r w:rsidR="008A4983" w:rsidRPr="00277C0A">
        <w:rPr>
          <w:rFonts w:cs="Times New Roman"/>
          <w:sz w:val="22"/>
        </w:rPr>
        <w:fldChar w:fldCharType="begin" w:fldLock="1"/>
      </w:r>
      <w:r w:rsidR="0045772F" w:rsidRPr="00277C0A">
        <w:rPr>
          <w:rFonts w:cs="Times New Roman"/>
          <w:sz w:val="22"/>
        </w:rPr>
        <w:instrText>ADDIN CSL_CITATION {"citationItems":[{"id":"ITEM-1","itemData":{"DOI":"10.3390/app9102149","ISSN":"20763417","abstract":"Missing value imputation approaches have been widely used to support and maintain the quality of traffic data. Although the spatiotemporal dependency-based approaches can improve the imputation performance for large and continuous missing patterns, additionally considering traffic states can lead to more reliable results. In order to improve the imputation performances further, a section-based approach is also needed. This study proposes a novel approach for identifying traffic-states of different spots of road sections that comprise, namely, a section-based traffic state (SBTS), and determining their spatiotemporal dependencies customized for each SBTS, for missing value imputations. A principal component analysis (PCA) was employed, and angles obtained from the first principal component were used to identify the SBTSs. The pre-processing was combined with a support vector machine for developing the imputation model. It was found that the segmentation of the SBTS using the angles and considering the spatiotemporal dependency for each state by the proposed approach outperformed other existing models.","author":[{"dropping-particle":"","family":"Choi","given":"Yoon Young","non-dropping-particle":"","parse-names":false,"suffix":""},{"dropping-particle":"","family":"Shon","given":"Heeseung","non-dropping-particle":"","parse-names":false,"suffix":""},{"dropping-particle":"","family":"Byon","given":"Young Ji","non-dropping-particle":"","parse-names":false,"suffix":""},{"dropping-particle":"","family":"Kim","given":"Dong Kyu","non-dropping-particle":"","parse-names":false,"suffix":""},{"dropping-particle":"","family":"Kang","given":"Seungmo","non-dropping-particle":"","parse-names":false,"suffix":""}],"container-title":"Applied Sciences (Switzerland)","id":"ITEM-1","issue":"10","issued":{"date-parts":[["2019"]]},"page":"1-15","title":"Enhanced application of principal component analysis in machine learning for imputation of missing traffic data","type":"article-journal","volume":"9"},"uris":["http://www.mendeley.com/documents/?uuid=95925241-1183-4642-87d6-4b7129e8e741"]}],"mendeley":{"formattedCitation":"(&lt;i&gt;24&lt;/i&gt;)","plainTextFormattedCitation":"(24)","previouslyFormattedCitation":"(&lt;i&gt;24&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24</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xml:space="preserve">, K-means clustering </w:t>
      </w:r>
      <w:r w:rsidR="008A4983" w:rsidRPr="00277C0A">
        <w:rPr>
          <w:rFonts w:cs="Times New Roman"/>
          <w:sz w:val="22"/>
        </w:rPr>
        <w:fldChar w:fldCharType="begin" w:fldLock="1"/>
      </w:r>
      <w:r w:rsidR="0045772F" w:rsidRPr="00277C0A">
        <w:rPr>
          <w:rFonts w:cs="Times New Roman"/>
          <w:sz w:val="22"/>
        </w:rPr>
        <w:instrText>ADDIN CSL_CITATION {"citationItems":[{"id":"ITEM-1","itemData":{"DOI":"10.1109/FISTS.2016.7552320","ISBN":"9781509029303","abstract":"The problem of missing samples in road traffic data undermines the performance of intelligent transportation applications. This paper proposes a data-driven imputation method that exploits the spatial and temporal relationships existing between the traffic flows of multiple road segments that are correlated with each other. The K-means clustering technique is used to group together road segments with similar traffic flow patterns. Next, a deep-learning model based on stacked denoising autoencoders is constructed for each group of road segments to extract their spatial-temporal relationships and use them for imputing the missing data points. Experiments conducted with real traffic data demonstrate that the imputation accuracy of the proposed method is robust under different missing data rates.","author":[{"dropping-particle":"","family":"Ku","given":"Wei Chiet","non-dropping-particle":"","parse-names":false,"suffix":""},{"dropping-particle":"","family":"Jagadeesh","given":"George R.","non-dropping-particle":"","parse-names":false,"suffix":""},{"dropping-particle":"","family":"Prakash","given":"Alok","non-dropping-particle":"","parse-names":false,"suffix":""},{"dropping-particle":"","family":"Srikanthan","given":"Thambipillai","non-dropping-particle":"","parse-names":false,"suffix":""}],"container-title":"Proceedings - 2016 IEEE Forum on Integrated and Sustainable Transportation Systems, FISTS 2016","id":"ITEM-1","issued":{"date-parts":[["2016"]]},"page":"16-21","publisher":"IEEE","title":"A clustering-based approach for data-driven imputation of missing traffic data","type":"article-journal"},"uris":["http://www.mendeley.com/documents/?uuid=eab98cf9-0f14-46b2-ba0b-a313dedb424d"]}],"mendeley":{"formattedCitation":"(&lt;i&gt;25&lt;/i&gt;)","plainTextFormattedCitation":"(25)","previouslyFormattedCitation":"(&lt;i&gt;25&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25</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xml:space="preserve">, K-nearest neighborhood approach </w:t>
      </w:r>
      <w:r w:rsidR="008A4983" w:rsidRPr="00277C0A">
        <w:rPr>
          <w:rFonts w:cs="Times New Roman"/>
          <w:sz w:val="22"/>
        </w:rPr>
        <w:fldChar w:fldCharType="begin" w:fldLock="1"/>
      </w:r>
      <w:r w:rsidR="0045772F" w:rsidRPr="00277C0A">
        <w:rPr>
          <w:rFonts w:cs="Times New Roman"/>
          <w:sz w:val="22"/>
        </w:rPr>
        <w:instrText>ADDIN CSL_CITATION {"citationItems":[{"id":"ITEM-1","itemData":{"DOI":"10.1109/TITS.2016.2530312","ISSN":"15249050","abstract":"Missing data imputation is a critical step in data processing for intelligent transportation systems. This paper proposes a data-driven imputation method for sections of road based on their spatial and temporal correlation using a modified k- nearest neighbor method. This computing-distributable imputation method is different from the conventional algorithms in the fact that it attempts to impute missing data of a section with multiple sensors that have correlation to each other, at once. This increases computational efficiency greatly compared with other methods, whose imputation subject is individual sensors. In addition, the geometrical property of each section is conserved; in other words, the continuation of traffic properties that each sensor captures is conserved, therefore increasing accuracy of imputation. This paper shows results and analysis of comparison of the proposed method to others such as nearest historical data and expectation maximization by varying missing data type, missing ratio, traffic state, and day type. The results show that the proposed algorithm achieves better performance in almost all of the missing types, missing ratios, day types, and traffic states. When the missing data type cannot be identified or various missing types are mixed, the proposed algorithm shows accurate and stable imputation performance.","author":[{"dropping-particle":"","family":"Tak","given":"Sehyun","non-dropping-particle":"","parse-names":false,"suffix":""},{"dropping-particle":"","family":"Woo","given":"Soomin","non-dropping-particle":"","parse-names":false,"suffix":""},{"dropping-particle":"","family":"Yeo","given":"Hwasoo","non-dropping-particle":"","parse-names":false,"suffix":""}],"container-title":"IEEE Transactions on Intelligent Transportation Systems","id":"ITEM-1","issue":"6","issued":{"date-parts":[["2016"]]},"page":"1762-1771","publisher":"IEEE","title":"Data-Driven Imputation Method for Traffic Data in Sectional Units of Road Links","type":"article-journal","volume":"17"},"uris":["http://www.mendeley.com/documents/?uuid=201c975b-4077-451d-a4cc-f4c7f567e6d9"]}],"mendeley":{"formattedCitation":"(&lt;i&gt;26&lt;/i&gt;)","plainTextFormattedCitation":"(26)","previouslyFormattedCitation":"(&lt;i&gt;26&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26</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xml:space="preserve">, tensor-based traffic volume imputation </w:t>
      </w:r>
      <w:r w:rsidR="008A4983" w:rsidRPr="00277C0A">
        <w:rPr>
          <w:rFonts w:cs="Times New Roman"/>
          <w:sz w:val="22"/>
        </w:rPr>
        <w:fldChar w:fldCharType="begin" w:fldLock="1"/>
      </w:r>
      <w:r w:rsidR="0045772F" w:rsidRPr="00277C0A">
        <w:rPr>
          <w:rFonts w:cs="Times New Roman"/>
          <w:sz w:val="22"/>
        </w:rPr>
        <w:instrText>ADDIN CSL_CITATION {"citationItems":[{"id":"ITEM-1","itemData":{"DOI":"10.1016/j.sbspro.2013.08.292","ISSN":"18770428","abstract":"The phenomenon of missing data in traffic has a great impact on the performance of Intelligent Transportation System (ITS). Many imputation methods have been proposed to estimate the missing traffic data. Recently,a tensor-based traffic volume imputation method has been proposed. In this paper, we focus on the underlying mechanism of tensor-based method from the viewpoint of intrinsic multi-correlations/principle components of the traffic data, and try to recommend suitable tensor pattern for traffic volume imputation. Experiments on PeMS database show that the tensor-based method outperforms matrix-based methods, and using the recommended tensor pattern achieves better performances.","author":[{"dropping-particle":"","family":"Tan","given":"Huachun","non-dropping-particle":"","parse-names":false,"suffix":""},{"dropping-particle":"","family":"Yang","given":"Zhongxing","non-dropping-particle":"","parse-names":false,"suffix":""},{"dropping-particle":"","family":"Feng","given":"Guangdong","non-dropping-particle":"","parse-names":false,"suffix":""},{"dropping-particle":"","family":"Wang","given":"Wuhong","non-dropping-particle":"","parse-names":false,"suffix":""},{"dropping-particle":"","family":"Ran","given":"Bin","non-dropping-particle":"","parse-names":false,"suffix":""}],"container-title":"Procedia - Social and Behavioral Sciences","id":"ITEM-1","issue":"Cictp","issued":{"date-parts":[["2013"]]},"page":"2611-2620","publisher":"Elsevier B.V.","title":"Correlation Analysis for Tensor-based Traffic Data Imputation Method","type":"article-journal","volume":"96"},"uris":["http://www.mendeley.com/documents/?uuid=bea45c12-e8a1-47b5-9981-4fdcd1aeba0a"]}],"mendeley":{"formattedCitation":"(&lt;i&gt;27&lt;/i&gt;)","plainTextFormattedCitation":"(27)","previouslyFormattedCitation":"(&lt;i&gt;27&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27</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xml:space="preserve">, graph aggregate generative adversarial network approach </w:t>
      </w:r>
      <w:r w:rsidR="008A4983" w:rsidRPr="00277C0A">
        <w:rPr>
          <w:rFonts w:cs="Times New Roman"/>
          <w:sz w:val="22"/>
        </w:rPr>
        <w:fldChar w:fldCharType="begin" w:fldLock="1"/>
      </w:r>
      <w:r w:rsidR="0045772F" w:rsidRPr="00277C0A">
        <w:rPr>
          <w:rFonts w:cs="Times New Roman"/>
          <w:sz w:val="22"/>
        </w:rPr>
        <w:instrText>ADDIN CSL_CITATION {"citationItems":[{"id":"ITEM-1","itemData":{"DOI":"10.1109/TITS.2021.3119638","ISSN":"15580016","abstract":"Road traffic state estimation is an essential component of intelligent transportation systems (ITSs). However, road traffic state data collected by traffic detectors are often incomplete, which can cause problems across a variety of transportation applications, such as traffic state prediction and pattern recognition. We present GA-GAN (Graph Aggregate Generative Adversarial Network), consisting of graph sample and aggregate (GraphSAGE) and a generative adversarial network (GAN), to impute missing road traffic state data. Instead of using the original road network structure, which presents the spatial information to process a graph operation, we reconstruct the road network according to the correlation coefficients of road historical data. We utilize GraphSAGE to aggregate the temporal-spatial information from the neighbors of each road in the reconstructed road network. GAN is used to generate complete traffic state data from the extracted temporal-spatial information to achieve traffic state data imputation. To illustrate the efficient performance of the model, experiments are conducted on traffic data collected from California and Seattle, Washington, showing that the proposed model outperforms state-of-the-art methods.","author":[{"dropping-particle":"","family":"Xu","given":"Dongwei","non-dropping-particle":"","parse-names":false,"suffix":""},{"dropping-particle":"","family":"Peng","given":"Hang","non-dropping-particle":"","parse-names":false,"suffix":""},{"dropping-particle":"","family":"Wei","given":"Chenchen","non-dropping-particle":"","parse-names":false,"suffix":""},{"dropping-particle":"","family":"Shang","given":"Xuetian","non-dropping-particle":"","parse-names":false,"suffix":""},{"dropping-particle":"","family":"Li","given":"Haijian","non-dropping-particle":"","parse-names":false,"suffix":""}],"container-title":"IEEE Transactions on Intelligent Transportation Systems","id":"ITEM-1","issue":"8","issued":{"date-parts":[["2022"]]},"page":"13084-13093","publisher":"IEEE","title":"Traffic State Data Imputation: An Efficient Generating Method Based on the Graph Aggregator","type":"article-journal","volume":"23"},"uris":["http://www.mendeley.com/documents/?uuid=82e75e5f-b2c0-4e17-b3a5-a8d3acbbf91e"]}],"mendeley":{"formattedCitation":"(&lt;i&gt;28&lt;/i&gt;)","plainTextFormattedCitation":"(28)","previouslyFormattedCitation":"(&lt;i&gt;28&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28</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xml:space="preserve">, deep learning based algorithms </w:t>
      </w:r>
      <w:r w:rsidR="008A4983" w:rsidRPr="00277C0A">
        <w:rPr>
          <w:rFonts w:cs="Times New Roman"/>
          <w:sz w:val="22"/>
        </w:rPr>
        <w:fldChar w:fldCharType="begin" w:fldLock="1"/>
      </w:r>
      <w:r w:rsidR="0045772F" w:rsidRPr="00277C0A">
        <w:rPr>
          <w:rFonts w:cs="Times New Roman"/>
          <w:sz w:val="22"/>
        </w:rPr>
        <w:instrText>ADDIN CSL_CITATION {"citationItems":[{"id":"ITEM-1","itemData":{"DOI":"10.1109/ITSC.2014.6957805","ISBN":"9781479960781","abstract":"Traffic data is a fundamental component for applications and researches in transportation systems. However, real traffic data collected from loop detectors or other channels often include missing data which affects the relative applications and researches. This paper proposes an approach based on deep learning to impute the missing traffic data. The proposed approach treats the traffic data including observed data and missing data as a whole data item and restores the complete data with the deep structural network. The deep learning approach can discover the correlations contained in the data structure by a layer-wise pre-training and improve the imputation accuracy by conducting a fine-tuning afterwards. We analyze the imputation patterns that can be realized with the proposed approach and conduct a series of experiments. The results show that the proposed approach can keep a stable error under different traffic data missing rate. Deep learning is promising in the field of traffic data imputation.","author":[{"dropping-particle":"","family":"Duan","given":"Yanjie","non-dropping-particle":"","parse-names":false,"suffix":""},{"dropping-particle":"","family":"Lv","given":"Yisheng","non-dropping-particle":"","parse-names":false,"suffix":""},{"dropping-particle":"","family":"Kang","given":"Wenwen","non-dropping-particle":"","parse-names":false,"suffix":""},{"dropping-particle":"","family":"Zhao","given":"Yifei","non-dropping-particle":"","parse-names":false,"suffix":""}],"container-title":"2014 17th IEEE International Conference on Intelligent Transportation Systems, ITSC 2014","id":"ITEM-1","issued":{"date-parts":[["2014"]]},"page":"912-917","publisher":"IEEE","title":"A deep learning based approach for traffic data imputation","type":"article-journal"},"uris":["http://www.mendeley.com/documents/?uuid=b684e82e-057d-4121-a33a-59b9a5de6b10"]}],"mendeley":{"formattedCitation":"(&lt;i&gt;29&lt;/i&gt;)","plainTextFormattedCitation":"(29)","previouslyFormattedCitation":"(&lt;i&gt;29&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29</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support vector machine</w:t>
      </w:r>
      <w:r w:rsidR="008734B5" w:rsidRPr="00277C0A">
        <w:rPr>
          <w:rFonts w:cs="Times New Roman"/>
          <w:sz w:val="22"/>
        </w:rPr>
        <w:t xml:space="preserve"> </w:t>
      </w:r>
      <w:r w:rsidR="008734B5" w:rsidRPr="00277C0A">
        <w:rPr>
          <w:rFonts w:cs="Times New Roman"/>
          <w:sz w:val="22"/>
        </w:rPr>
        <w:fldChar w:fldCharType="begin" w:fldLock="1"/>
      </w:r>
      <w:r w:rsidR="0045772F" w:rsidRPr="00277C0A">
        <w:rPr>
          <w:rFonts w:cs="Times New Roman"/>
          <w:sz w:val="22"/>
        </w:rPr>
        <w:instrText>ADDIN CSL_CITATION {"citationItems":[{"id":"ITEM-1","itemData":{"DOI":"10.1109/ITSC.2017.8317639","ISBN":"9781538615256","abstract":"Missing value in traffic accident data prevents the discovery of the significant factors to reduce accident severity and even lead to an invalid conclusion. In previous studies, to handle this problem, researchers mainly tried to improve the methodologies to fit the incomplete data. In this paper, we propose a missing value imputation method. It can impute missing values in the traffic accident data set. The method is called multiple imputation by chained equations (MICE) which is flexible and practical. It can not only cope with univariate missing values but also multivariate missing values. The proposed algorithm is compared with two traditional imputation methods using two publicly available traffic accident datasets from New York. Furthermore, we test the performance of the model with different missing ratios. The imputations for continuous variables and discrete variables are analyzed separately. The results indicate that our proposed model outperforms the other two models under almost all situations.","author":[{"dropping-particle":"","family":"Li","given":"Linchao","non-dropping-particle":"","parse-names":false,"suffix":""},{"dropping-particle":"","family":"Zhang","given":"Jian","non-dropping-particle":"","parse-names":false,"suffix":""},{"dropping-particle":"","family":"Wang","given":"Yonggang","non-dropping-particle":"","parse-names":false,"suffix":""},{"dropping-particle":"","family":"Ran","given":"Bin","non-dropping-particle":"","parse-names":false,"suffix":""}],"container-title":"IEEE Conference on Intelligent Transportation Systems, Proceedings, ITSC","id":"ITEM-1","issued":{"date-parts":[["2018"]]},"page":"1-5","publisher":"IEEE","title":"Multiple imputation for incomplete traffic accident data using chained equations","type":"article-journal","volume":"2018-March"},"uris":["http://www.mendeley.com/documents/?uuid=662cef09-c31e-44f0-b85b-c48ccceb8c6b"]},{"id":"ITEM-2","itemData":{"DOI":"10.1177/03611981221104802","ISSN":"0361-1981","abstract":"This research provides a comparative assessment of data imputation techniques for item nonresponse in household travel surveys. Using the Transportation Tomorrow Survey (TTS) data for the Region of Waterloo in Ontario, Canada, a series of synthetic datasets are generated with varying amounts of missing data, while preserving the respective proportions of missing items and missing item combinations in the original survey data. Then, the performances of six different imputation techniques are compared. The six different imputation techniques include two simple imputation techniques (mode and hot-deck), three discriminative models (logistic regression, multi-layered perceptron, support vector machines) and one generative model (autoencoder). This assessment compares these techniques, as well as the impact of the proportion of item nonresponse in the dataset through their repeated application to multiple synthetic datasets. Results show that the machine/deep learning techniques (both generative and discriminative) not previously applied to household travel survey data outperform their simple imputation counterparts. Overall, the accuracy of travel household survey data imputation is shown to depend on many factors, including the technique employed, the dimensionality of the missing item, and the hypertuning of the technique (if applicable), but not on the amount of missing data in these experiments. This research should prove beneficial to practitioners who often confront item nonresponse in their household travel survey data by providing evidence and recommendations to support the selection and implementation of a data imputation technique. The research methodology also provides a repeatable procedure for future researchers to test data imputation techniques on their own datasets.","author":[{"dropping-particle":"","family":"Budhwani","given":"Alikasim","non-dropping-particle":"","parse-names":false,"suffix":""},{"dropping-particle":"","family":"Lin","given":"Tina","non-dropping-particle":"","parse-names":false,"suffix":""},{"dropping-particle":"","family":"Feng","given":"Devin","non-dropping-particle":"","parse-names":false,"suffix":""},{"dropping-particle":"","family":"Bachmann","given":"Chris","non-dropping-particle":"","parse-names":false,"suffix":""}],"container-title":"Transportation Research Record: Journal of the Transportation Research Board","id":"ITEM-2","issued":{"date-parts":[["2022"]]},"page":"036119812211048","title":"Assessing and Comparing Data Imputation Techniques for Item Nonresponse in Household Travel Surveys","type":"article-journal"},"uris":["http://www.mendeley.com/documents/?uuid=46609442-b4af-4c20-8eb6-b01abf7ee024"]}],"mendeley":{"formattedCitation":"(&lt;i&gt;11&lt;/i&gt;, &lt;i&gt;21&lt;/i&gt;)","plainTextFormattedCitation":"(11, 21)","previouslyFormattedCitation":"(&lt;i&gt;11&lt;/i&gt;, &lt;i&gt;21&lt;/i&gt;)"},"properties":{"noteIndex":0},"schema":"https://github.com/citation-style-language/schema/raw/master/csl-citation.json"}</w:instrText>
      </w:r>
      <w:r w:rsidR="008734B5"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11</w:t>
      </w:r>
      <w:r w:rsidR="00704DB0" w:rsidRPr="00277C0A">
        <w:rPr>
          <w:rFonts w:cs="Times New Roman"/>
          <w:noProof/>
          <w:sz w:val="22"/>
        </w:rPr>
        <w:t xml:space="preserve">, </w:t>
      </w:r>
      <w:r w:rsidR="00704DB0" w:rsidRPr="00277C0A">
        <w:rPr>
          <w:rFonts w:cs="Times New Roman"/>
          <w:i/>
          <w:noProof/>
          <w:sz w:val="22"/>
        </w:rPr>
        <w:t>21</w:t>
      </w:r>
      <w:r w:rsidR="00704DB0" w:rsidRPr="00277C0A">
        <w:rPr>
          <w:rFonts w:cs="Times New Roman"/>
          <w:noProof/>
          <w:sz w:val="22"/>
        </w:rPr>
        <w:t>)</w:t>
      </w:r>
      <w:r w:rsidR="008734B5" w:rsidRPr="00277C0A">
        <w:rPr>
          <w:rFonts w:cs="Times New Roman"/>
          <w:sz w:val="22"/>
        </w:rPr>
        <w:fldChar w:fldCharType="end"/>
      </w:r>
      <w:r w:rsidR="008A4983" w:rsidRPr="00277C0A">
        <w:rPr>
          <w:rFonts w:cs="Times New Roman"/>
          <w:sz w:val="22"/>
        </w:rPr>
        <w:t xml:space="preserve">, hot deck approach </w:t>
      </w:r>
      <w:r w:rsidR="008A4983" w:rsidRPr="00277C0A">
        <w:rPr>
          <w:rFonts w:cs="Times New Roman"/>
          <w:sz w:val="22"/>
        </w:rPr>
        <w:fldChar w:fldCharType="begin" w:fldLock="1"/>
      </w:r>
      <w:r w:rsidR="0045772F" w:rsidRPr="00277C0A">
        <w:rPr>
          <w:rFonts w:cs="Times New Roman"/>
          <w:sz w:val="22"/>
        </w:rPr>
        <w:instrText>ADDIN CSL_CITATION {"citationItems":[{"id":"ITEM-1","itemData":{"DOI":"10.1016/j.aap.2009.10.017","ISSN":"00014575","PMID":"20159095","abstract":"Motor vehicle crashes are the main cause of morbidity and mortality in teenagers and young adults in the United States. Driving exposure and passenger presence, which can both vary by driver and passenger characteristics, are known to influence crash risk. Some studies have accounted for driving exposure in calculating young driver fatal crash risk in the presence of passengers, but none have estimated crash risk by driver sex and passenger age and sex. One possible reason for this gap is that data collection on driving exposure often precludes appropriate analyses. The purpose of this study was to examine, per 10 million vehicle trips (VT) and vehicle-miles traveled (VMT), the relative risk of fatal crash involvement in 15-20-year-old male and female drivers as a function of their passenger's age and sex, using solo driving as the referent. The Fatality Analysis Reporting System provided fatal motor vehicle crash data from 1999 to 2003 and the 2001 National Household Travel Survey (NHTS) provided VT and VMT. The NHTS collects driving exposure for both household and non-household members (e.g., friends, colleagues), but demographic characteristics only on household members. Missing age and sex of non-household passengers were imputed with hot deck using information from household passengers' trips with non-household drivers, thereby enabling the calculation of crash rate and relative risk estimates based upon driver and passenger characteristics. Using this approach, the highest risk was found for young male drivers with 16-20-year-old passengers (relative risk [RR] per 10 million VT = 7.99; 95% confidence interval [CI], 7.34-8.69; RR per 10 million VMT = 9.94; 95% CI, 9.13-10.81). Relative risk was also high for 21-34-year-old passengers, again particularly when both drivers and passengers were male. These effects warrant further investigation and underscore the importance of considering driving exposure by passenger characteristics in understanding crash risk. Additionally, as all imputation techniques are imperfect, a more accurate estimation of U.S. fatal crash risk per distance driven would require national surveys to collect data on non-household passenger characteristics. © 2009 Elsevier Ltd.","author":[{"dropping-particle":"","family":"Ouimet","given":"Marie Claude","non-dropping-particle":"","parse-names":false,"suffix":""},{"dropping-particle":"","family":"Simons-Morton","given":"Bruce G.","non-dropping-particle":"","parse-names":false,"suffix":""},{"dropping-particle":"","family":"Zador","given":"Paul L.","non-dropping-particle":"","parse-names":false,"suffix":""},{"dropping-particle":"","family":"Lerner","given":"Neil D.","non-dropping-particle":"","parse-names":false,"suffix":""},{"dropping-particle":"","family":"Freedman","given":"Mark","non-dropping-particle":"","parse-names":false,"suffix":""},{"dropping-particle":"","family":"Duncan","given":"Glen D.","non-dropping-particle":"","parse-names":false,"suffix":""},{"dropping-particle":"","family":"Wang","given":"Jing","non-dropping-particle":"","parse-names":false,"suffix":""}],"container-title":"Accident Analysis and Prevention","id":"ITEM-1","issue":"2","issued":{"date-parts":[["2010"]]},"page":"689-694","title":"Using the U.S. National Household Travel Survey to estimate the impact of passenger characteristics on young drivers' relative risk of fatal crash involvement","type":"article-journal","volume":"42"},"uris":["http://www.mendeley.com/documents/?uuid=6bca1634-1f52-4072-960c-26bfc8dfc923"]}],"mendeley":{"formattedCitation":"(&lt;i&gt;30&lt;/i&gt;)","plainTextFormattedCitation":"(30)","previouslyFormattedCitation":"(&lt;i&gt;30&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30</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xml:space="preserve">, multivariate imputation using chained equations </w:t>
      </w:r>
      <w:r w:rsidR="008A4983" w:rsidRPr="00277C0A">
        <w:rPr>
          <w:rFonts w:cs="Times New Roman"/>
          <w:sz w:val="22"/>
        </w:rPr>
        <w:fldChar w:fldCharType="begin" w:fldLock="1"/>
      </w:r>
      <w:r w:rsidR="0045772F" w:rsidRPr="00277C0A">
        <w:rPr>
          <w:rFonts w:cs="Times New Roman"/>
          <w:sz w:val="22"/>
        </w:rPr>
        <w:instrText>ADDIN CSL_CITATION {"citationItems":[{"id":"ITEM-1","itemData":{"DOI":"10.1016/j.aap.2015.09.004","ISSN":"00014575","PMID":"26432991","abstract":"Crashes at highway-rail grade crossings can result in severe injuries and fatalities to vehicle occupants. Using a crash database from the Federal Railroad Administration (N = 15,639 for 2004-2013), this study explores differences in safety outcomes from crashes between passive controls (Crossbucks and STOP signs) and active controls (flashing lights, gates, audible warnings and highway signals). To address missing data, an imputation model is developed, creating a complete dataset for estimation. Path analysis is used to quantify the direct and indirect associations of passive and active controls with pre-crash behaviors and crash outcomes in terms of injury severity. The framework untangles direct and indirect associations of controls by estimating two models, one for pre-crash driving behaviors (e.g., driving around active controls), and another model for injury severity. The results show that while the presence of gates is not directly associated with injury severity, the indirect effect through stopping behavior is statistically significant (95% confidence level) and substantial. Drivers are more likely to stop at gates that also have flashing lights and audible warnings, and stopping at gates is associated with lower injury severity. This indirect association lowers the chances of injury by 16%, compared with crashes at crossings without gates. Similar relationships between other controls and injury severity are explored. Generally, crashes occurring at active controls are less severe than crashes at passive controls. The results of study can be used to modify Crash Modification Factors (CMFs) to account for crash injury severity. The study contributes to enhancing the understanding of safety by incorporating pre-crash behaviors in a broader framework that quantifies correlates of crash injury severity at active and passive crossings.","author":[{"dropping-particle":"","family":"Liu","given":"Jun","non-dropping-particle":"","parse-names":false,"suffix":""},{"dropping-particle":"","family":"Khattak","given":"Asad J.","non-dropping-particle":"","parse-names":false,"suffix":""},{"dropping-particle":"","family":"Richards","given":"Stephen H.","non-dropping-particle":"","parse-names":false,"suffix":""},{"dropping-particle":"","family":"Nambisan","given":"Shashi","non-dropping-particle":"","parse-names":false,"suffix":""}],"container-title":"Accident Analysis and Prevention","id":"ITEM-1","issued":{"date-parts":[["2015"]]},"page":"157-169","publisher":"Elsevier Ltd","title":"What are the differences in driver injury outcomes at highway-rail grade crossings? Untangling the role of pre-crash behaviors","type":"article-journal","volume":"85"},"uris":["http://www.mendeley.com/documents/?uuid=0bcf9c98-552a-455f-8a1d-d58611b59dbd"]}],"mendeley":{"formattedCitation":"(&lt;i&gt;31&lt;/i&gt;)","plainTextFormattedCitation":"(31)","previouslyFormattedCitation":"(&lt;i&gt;31&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31</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xml:space="preserve">, decision tree methodology </w:t>
      </w:r>
      <w:r w:rsidR="008A4983" w:rsidRPr="00277C0A">
        <w:rPr>
          <w:rFonts w:cs="Times New Roman"/>
          <w:sz w:val="22"/>
        </w:rPr>
        <w:fldChar w:fldCharType="begin" w:fldLock="1"/>
      </w:r>
      <w:r w:rsidR="0045772F" w:rsidRPr="00277C0A">
        <w:rPr>
          <w:rFonts w:cs="Times New Roman"/>
          <w:sz w:val="22"/>
        </w:rPr>
        <w:instrText>ADDIN CSL_CITATION {"citationItems":[{"id":"ITEM-1","itemData":{"DOI":"10.1016/j.ins.2016.01.018","ISSN":"00200255","abstract":"Death, injury and disability resulting from road traffic crashes continue to be a major global public health problem. Recent data suggest that the number of fatalities from traffic crashes is in excess of 1.25 million people each year with non-fatal injuries affecting a further 20-50 million people. It is predicted that by 2030 road traffic accidents will have progressed to be the 5th leading cause of death and that the number of people who will die annually from traffic accidents will have doubled from current levels. Both developed and developing countries suffer from the consequences of increase in human population, and therefore, vehicle population. Therefore, methods to reduce accident severity are of great interest to traffic agencies and the public at large. To analyse traffic accident factors effectively we need a complete traffic accident historical database. Any missing data in the database could prevent the discovery of important environmental and road accident factors and lead to invalid conclusions. In this paper, we present a novel imputation method that exploits the within-record and between-record correlations to impute missing data of numerical or categorical values. In addition, our algorithm accounts for uncertainty in real world data by sampling from a list of potential imputed values according to their affinity degree. We evaluated our algorithm using four publicly available traffic accident databases from the United States, the first of which is the largest open federal database (explore.data.gov) in the United States, and the second is based on the National Incident Based Reporting System (NIBRS) of the city and county of Denver (data.opencolorado.org). The other two are from New York's open data portal (Motor Vehicle Crashes-case information: 2011 and Motor Vehicle Crashes-individual information: 2011, data.ny.gov). We compare our algorithm with four state-of-the-art imputation methods using missing value imputation accuracy and RMSE. Our results indicate that the proposed method performs significantly better than the existing algorithms we compared.","author":[{"dropping-particle":"","family":"Deb","given":"Rupam","non-dropping-particle":"","parse-names":false,"suffix":""},{"dropping-particle":"","family":"Liew","given":"Alan Wee Chung","non-dropping-particle":"","parse-names":false,"suffix":""}],"container-title":"Information Sciences","id":"ITEM-1","issued":{"date-parts":[["2016"]]},"page":"274-289","publisher":"Elsevier Inc.","title":"Missing value imputation for the analysis of incomplete traffic accident data","type":"article-journal","volume":"339"},"uris":["http://www.mendeley.com/documents/?uuid=9cb8e191-7870-4028-994e-a84a83adcd87"]}],"mendeley":{"formattedCitation":"(&lt;i&gt;32&lt;/i&gt;)","plainTextFormattedCitation":"(32)","previouslyFormattedCitation":"(&lt;i&gt;32&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32</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xml:space="preserve">, </w:t>
      </w:r>
      <w:r w:rsidR="003A51B5" w:rsidRPr="00277C0A">
        <w:rPr>
          <w:rFonts w:cs="Times New Roman"/>
          <w:sz w:val="22"/>
        </w:rPr>
        <w:t>joint multivariate approaches</w:t>
      </w:r>
      <w:r w:rsidR="008734B5" w:rsidRPr="00277C0A">
        <w:rPr>
          <w:rFonts w:cs="Times New Roman"/>
          <w:sz w:val="22"/>
        </w:rPr>
        <w:t xml:space="preserve"> </w:t>
      </w:r>
      <w:r w:rsidR="008734B5" w:rsidRPr="00277C0A">
        <w:rPr>
          <w:rFonts w:cs="Times New Roman"/>
          <w:sz w:val="22"/>
        </w:rPr>
        <w:fldChar w:fldCharType="begin" w:fldLock="1"/>
      </w:r>
      <w:r w:rsidR="0045772F" w:rsidRPr="00277C0A">
        <w:rPr>
          <w:rFonts w:cs="Times New Roman"/>
          <w:sz w:val="22"/>
        </w:rPr>
        <w:instrText>ADDIN CSL_CITATION {"citationItems":[{"id":"ITEM-1","itemData":{"DOI":"10.1061/(ASCE)TE.1943-5436.0000725","ISSN":"0733947X","abstract":"Missing data in pavement condition and performance records of pavement management systems (PMS) are commonly encountered in practice. Imputation of missing data is often required in the analysis of pavement performance and decision making for maintenance and management of pavement networks. The traditional methods of handling missing data by pavement engineering professionals include deletion of affected records, and imputation of missing data by means of interpolation substitution, mean substitution, or regression substitution. Today, the advancement of computer technology has permitted the use of computationally complex stochastic methods of multiple imputation to improve the accuracy of imputed data. This study proposes an improved multiple imputation approach using a joint multivariate model on the understanding that, besides pavement performance data, a typical PMS database also collects data of related pavement properties and nonpavement variables such as traffic and weather conditions. The proposed approach develops an imputation strategy that uses selected pavement properties and nonpavement data as auxiliary variables in the multiple imputation analysis for missing pavement performance data. The theoretical basis and imputation procedure of the proposed approach are first presented, followed by a case study using the Long-Term Pavement Performance (LTPP) database to illustrate the choice of auxiliary variables and the steps involved in imputing missing rutting and roughness data respectively. The merits of the proposed approach are demonstrated by comparing the imputed results with actual measured data and by comparing the results with those obtained using the multiple imputation method without the inclusion of auxiliary variables.","author":[{"dropping-particle":"","family":"Farhan","given":"J.","non-dropping-particle":"","parse-names":false,"suffix":""},{"dropping-particle":"","family":"Fwa","given":"T. F.","non-dropping-particle":"","parse-names":false,"suffix":""}],"container-title":"Journal of Transportation Engineering","id":"ITEM-1","issue":"1","issued":{"date-parts":[["2015"]]},"page":"1-8","title":"Improved imputation of missing pavement performance data using auxiliary variables","type":"article-journal","volume":"141"},"uris":["http://www.mendeley.com/documents/?uuid=a1292104-510f-492e-b964-9d824083d316"]}],"mendeley":{"formattedCitation":"(&lt;i&gt;33&lt;/i&gt;)","plainTextFormattedCitation":"(33)","previouslyFormattedCitation":"(&lt;i&gt;33&lt;/i&gt;)"},"properties":{"noteIndex":0},"schema":"https://github.com/citation-style-language/schema/raw/master/csl-citation.json"}</w:instrText>
      </w:r>
      <w:r w:rsidR="008734B5"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33</w:t>
      </w:r>
      <w:r w:rsidR="00704DB0" w:rsidRPr="00277C0A">
        <w:rPr>
          <w:rFonts w:cs="Times New Roman"/>
          <w:noProof/>
          <w:sz w:val="22"/>
        </w:rPr>
        <w:t>)</w:t>
      </w:r>
      <w:r w:rsidR="008734B5" w:rsidRPr="00277C0A">
        <w:rPr>
          <w:rFonts w:cs="Times New Roman"/>
          <w:sz w:val="22"/>
        </w:rPr>
        <w:fldChar w:fldCharType="end"/>
      </w:r>
      <w:r w:rsidR="008734B5" w:rsidRPr="00277C0A">
        <w:rPr>
          <w:rFonts w:cs="Times New Roman"/>
          <w:sz w:val="22"/>
        </w:rPr>
        <w:t xml:space="preserve">, </w:t>
      </w:r>
      <w:r w:rsidR="00DB20C7" w:rsidRPr="00277C0A">
        <w:rPr>
          <w:rFonts w:cs="Times New Roman"/>
          <w:sz w:val="22"/>
        </w:rPr>
        <w:t>convolution neural networks</w:t>
      </w:r>
      <w:r w:rsidR="008734B5" w:rsidRPr="00277C0A">
        <w:rPr>
          <w:rFonts w:cs="Times New Roman"/>
          <w:sz w:val="22"/>
        </w:rPr>
        <w:t xml:space="preserve"> </w:t>
      </w:r>
      <w:r w:rsidR="008734B5" w:rsidRPr="00277C0A">
        <w:rPr>
          <w:rFonts w:cs="Times New Roman"/>
          <w:sz w:val="22"/>
        </w:rPr>
        <w:fldChar w:fldCharType="begin" w:fldLock="1"/>
      </w:r>
      <w:r w:rsidR="0045772F" w:rsidRPr="00277C0A">
        <w:rPr>
          <w:rFonts w:cs="Times New Roman"/>
          <w:sz w:val="22"/>
        </w:rPr>
        <w:instrText>ADDIN CSL_CITATION {"citationItems":[{"id":"ITEM-1","itemData":{"DOI":"10.1109/ITSC.2017.8317639","ISBN":"9781538615256","abstract":"Missing value in traffic accident data prevents the discovery of the significant factors to reduce accident severity and even lead to an invalid conclusion. In previous studies, to handle this problem, researchers mainly tried to improve the methodologies to fit the incomplete data. In this paper, we propose a missing value imputation method. It can impute missing values in the traffic accident data set. The method is called multiple imputation by chained equations (MICE) which is flexible and practical. It can not only cope with univariate missing values but also multivariate missing values. The proposed algorithm is compared with two traditional imputation methods using two publicly available traffic accident datasets from New York. Furthermore, we test the performance of the model with different missing ratios. The imputations for continuous variables and discrete variables are analyzed separately. The results indicate that our proposed model outperforms the other two models under almost all situations.","author":[{"dropping-particle":"","family":"Li","given":"Linchao","non-dropping-particle":"","parse-names":false,"suffix":""},{"dropping-particle":"","family":"Zhang","given":"Jian","non-dropping-particle":"","parse-names":false,"suffix":""},{"dropping-particle":"","family":"Wang","given":"Yonggang","non-dropping-particle":"","parse-names":false,"suffix":""},{"dropping-particle":"","family":"Ran","given":"Bin","non-dropping-particle":"","parse-names":false,"suffix":""}],"container-title":"IEEE Conference on Intelligent Transportation Systems, Proceedings, ITSC","id":"ITEM-1","issued":{"date-parts":[["2018"]]},"page":"1-5","publisher":"IEEE","title":"Multiple imputation for incomplete traffic accident data using chained equations","type":"article-journal","volume":"2018-March"},"uris":["http://www.mendeley.com/documents/?uuid=662cef09-c31e-44f0-b85b-c48ccceb8c6b"]}],"mendeley":{"formattedCitation":"(&lt;i&gt;21&lt;/i&gt;)","plainTextFormattedCitation":"(21)","previouslyFormattedCitation":"(&lt;i&gt;21&lt;/i&gt;)"},"properties":{"noteIndex":0},"schema":"https://github.com/citation-style-language/schema/raw/master/csl-citation.json"}</w:instrText>
      </w:r>
      <w:r w:rsidR="008734B5"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21</w:t>
      </w:r>
      <w:r w:rsidR="00704DB0" w:rsidRPr="00277C0A">
        <w:rPr>
          <w:rFonts w:cs="Times New Roman"/>
          <w:noProof/>
          <w:sz w:val="22"/>
        </w:rPr>
        <w:t>)</w:t>
      </w:r>
      <w:r w:rsidR="008734B5" w:rsidRPr="00277C0A">
        <w:rPr>
          <w:rFonts w:cs="Times New Roman"/>
          <w:sz w:val="22"/>
        </w:rPr>
        <w:fldChar w:fldCharType="end"/>
      </w:r>
      <w:r w:rsidR="00DB20C7" w:rsidRPr="00277C0A">
        <w:rPr>
          <w:rFonts w:cs="Times New Roman"/>
          <w:sz w:val="22"/>
        </w:rPr>
        <w:t xml:space="preserve"> </w:t>
      </w:r>
      <w:r w:rsidR="008A4983" w:rsidRPr="00277C0A">
        <w:rPr>
          <w:rFonts w:cs="Times New Roman"/>
          <w:sz w:val="22"/>
        </w:rPr>
        <w:t xml:space="preserve">and inverse probability weighting </w:t>
      </w:r>
      <w:r w:rsidR="008A4983" w:rsidRPr="00277C0A">
        <w:rPr>
          <w:rFonts w:cs="Times New Roman"/>
          <w:sz w:val="22"/>
        </w:rPr>
        <w:fldChar w:fldCharType="begin" w:fldLock="1"/>
      </w:r>
      <w:r w:rsidR="0045772F" w:rsidRPr="00277C0A">
        <w:rPr>
          <w:rFonts w:cs="Times New Roman"/>
          <w:sz w:val="22"/>
        </w:rPr>
        <w:instrText>ADDIN CSL_CITATION {"citationItems":[{"id":"ITEM-1","itemData":{"DOI":"10.1177/0361198118798485","ISSN":"21694052","abstract":"Data quality, including record inaccuracy and missingness (incompletely recorded crashes and crash underreporting), has always been of concern in crash data analysis. Limited efforts have been made to handle some specific aspects of crash data quality problems, such as using weights in estimation to take care of unreported crash data and applying multiple imputation (MI) to fill in missing information of drivers’ status of attention before crashes. Yet, there lacks a general investigation of the performance of different statistical methods to handle missing crash data. This paper is intended to explore and evaluate the performance of three missing data treatments, which are complete-case analysis (CC), inverse probability weighting (IPW) and MI, in crash severity modeling using the ordered probit model. CC discards those crash records with missing information on any of the variables; IPW includes weights in estimation to adjust for bias, using complete records’ probability of being a complete case; and MI imputes the missing values based on the conditional distribution of the variable with missing information on the observed data. Those missing data treatments provide varying performance in model estimations. Based on analysis of both simulated and real crash data, this paper suggests that the choice of an appropriate missing data treatment should be based on sample size and data missing rate. Meanwhile, it is recommended that MI is used for incompletely recorded crash data and IPW for unreported crashes, before applying crash severity models on crash data.","author":[{"dropping-particle":"","family":"Ye","given":"Fan","non-dropping-particle":"","parse-names":false,"suffix":""},{"dropping-particle":"","family":"Wang","given":"Yong","non-dropping-particle":"","parse-names":false,"suffix":""}],"container-title":"Transportation Research Record","id":"ITEM-1","issue":"38","issued":{"date-parts":[["2018"]]},"page":"149-159","title":"Performance Evaluation of Various Missing Data Treatments in Crash Severity Modeling","type":"article-journal","volume":"2672"},"uris":["http://www.mendeley.com/documents/?uuid=666b62d2-16c7-4e9b-970f-3cf9aa436cda"]}],"mendeley":{"formattedCitation":"(&lt;i&gt;34&lt;/i&gt;)","plainTextFormattedCitation":"(34)","previouslyFormattedCitation":"(&lt;i&gt;34&lt;/i&gt;)"},"properties":{"noteIndex":0},"schema":"https://github.com/citation-style-language/schema/raw/master/csl-citation.json"}</w:instrText>
      </w:r>
      <w:r w:rsidR="008A4983"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34</w:t>
      </w:r>
      <w:r w:rsidR="00704DB0" w:rsidRPr="00277C0A">
        <w:rPr>
          <w:rFonts w:cs="Times New Roman"/>
          <w:noProof/>
          <w:sz w:val="22"/>
        </w:rPr>
        <w:t>)</w:t>
      </w:r>
      <w:r w:rsidR="008A4983" w:rsidRPr="00277C0A">
        <w:rPr>
          <w:rFonts w:cs="Times New Roman"/>
          <w:sz w:val="22"/>
        </w:rPr>
        <w:fldChar w:fldCharType="end"/>
      </w:r>
      <w:r w:rsidR="008A4983" w:rsidRPr="00277C0A">
        <w:rPr>
          <w:rFonts w:cs="Times New Roman"/>
          <w:sz w:val="22"/>
        </w:rPr>
        <w:t xml:space="preserve">. </w:t>
      </w:r>
    </w:p>
    <w:p w14:paraId="08D4C3B6" w14:textId="50448046" w:rsidR="00A10547" w:rsidRPr="00277C0A" w:rsidRDefault="000D6E1A" w:rsidP="00C61A3B">
      <w:pPr>
        <w:ind w:firstLine="720"/>
        <w:rPr>
          <w:rFonts w:cs="Times New Roman"/>
          <w:sz w:val="22"/>
        </w:rPr>
      </w:pPr>
      <w:r w:rsidRPr="00277C0A">
        <w:rPr>
          <w:rFonts w:cs="Times New Roman"/>
          <w:sz w:val="22"/>
        </w:rPr>
        <w:t xml:space="preserve">Of </w:t>
      </w:r>
      <w:proofErr w:type="gramStart"/>
      <w:r w:rsidRPr="00277C0A">
        <w:rPr>
          <w:rFonts w:cs="Times New Roman"/>
          <w:sz w:val="22"/>
        </w:rPr>
        <w:t>particular relevance</w:t>
      </w:r>
      <w:proofErr w:type="gramEnd"/>
      <w:r w:rsidRPr="00277C0A">
        <w:rPr>
          <w:rFonts w:cs="Times New Roman"/>
          <w:sz w:val="22"/>
        </w:rPr>
        <w:t xml:space="preserve"> to the current study, t</w:t>
      </w:r>
      <w:r w:rsidR="00103574" w:rsidRPr="00277C0A">
        <w:rPr>
          <w:rFonts w:cs="Times New Roman"/>
          <w:sz w:val="22"/>
        </w:rPr>
        <w:t>he second stream of research</w:t>
      </w:r>
      <w:r w:rsidR="00D71840" w:rsidRPr="00277C0A">
        <w:rPr>
          <w:rFonts w:cs="Times New Roman"/>
          <w:sz w:val="22"/>
        </w:rPr>
        <w:t xml:space="preserve"> studies </w:t>
      </w:r>
      <w:r w:rsidR="00103574" w:rsidRPr="00277C0A">
        <w:rPr>
          <w:rFonts w:cs="Times New Roman"/>
          <w:sz w:val="22"/>
        </w:rPr>
        <w:t xml:space="preserve">focus on using imputed data for model development. </w:t>
      </w:r>
      <w:r w:rsidR="0093455A" w:rsidRPr="00277C0A">
        <w:rPr>
          <w:rFonts w:cs="Times New Roman"/>
          <w:sz w:val="22"/>
        </w:rPr>
        <w:t xml:space="preserve">The dimensions investigated include travel mode choice behavior </w:t>
      </w:r>
      <w:r w:rsidR="0093455A" w:rsidRPr="00277C0A">
        <w:rPr>
          <w:rFonts w:cs="Times New Roman"/>
          <w:sz w:val="22"/>
        </w:rPr>
        <w:fldChar w:fldCharType="begin" w:fldLock="1"/>
      </w:r>
      <w:r w:rsidR="0045772F" w:rsidRPr="00277C0A">
        <w:rPr>
          <w:rFonts w:cs="Times New Roman"/>
          <w:sz w:val="22"/>
        </w:rPr>
        <w:instrText>ADDIN CSL_CITATION {"citationItems":[{"id":"ITEM-1","itemData":{"DOI":"10.1016/j.jtrangeo.2023.103598","ISSN":"09666923","abstract":"Age-related changes contribute to shifting transportation modes, which affects participation in social activities. Driving status has been highlighted in this context, but there is less evidence on the differences in transportation modes regarding how conducive they are to social participation between drivers and non-drivers. This study examined the relationship between transportation modes and social participation among older adults. The participants were 17,364 older adults aged 65–84 years living in Tokyo and Yokohama, Japan, which are urbanised cities with well-developed public transportation systems. We obtained data on transportation modes used at least once per week, including walking, cycling, car use as a driver, car use as a passenger, train use, and bus use. Social participation was defined as participation in the following social groups at least once per month: public social activities (i.e. neighbourhood associations and senior clubs) and private social activities (i.e. volunteering, sports, and hobbies). We performed a logistic regression analysis and included product terms between driving status (drivers or non-drivers) and other modes of transportation. Subgroup analyses were conducted regardless of the significance of the product term, as they would yield valuable information. There was a significant relationship of the product term between driving status and cycling with participation in private social activities; cycling was associated with 30% (95% CI: 1.12, 1.51) higher odds in drivers and 68% (1.52, 1.85) higher odds of participation in those activities in non-drivers. For both driving statuses, cycling was associated with higher odds of participation in public social activities, and train and bus use showed higher odds of participation in private social activities. These results suggest that cycling and public transportation use are crucial for participation in social activities among both older drivers and non-drivers living in urbanised cities, and the importance of cycling may be emphasised in nondrivers. Our findings would help the transportation, urban planning, and public health sectors develop plans to encourage older adults to participate in social activities.","author":[{"dropping-particle":"","family":"Abe","given":"Takumi","non-dropping-particle":"","parse-names":false,"suffix":""},{"dropping-particle":"","family":"Seino","given":"Satoshi","non-dropping-particle":"","parse-names":false,"suffix":""},{"dropping-particle":"","family":"Hata","given":"Toshiki","non-dropping-particle":"","parse-names":false,"suffix":""},{"dropping-particle":"","family":"Yamashita","given":"Mari","non-dropping-particle":"","parse-names":false,"suffix":""},{"dropping-particle":"","family":"Ohmori","given":"Nobuaki","non-dropping-particle":"","parse-names":false,"suffix":""},{"dropping-particle":"","family":"Kitamura","given":"Akihiko","non-dropping-particle":"","parse-names":false,"suffix":""},{"dropping-particle":"","family":"Shinkai","given":"Shoji","non-dropping-particle":"","parse-names":false,"suffix":""},{"dropping-particle":"","family":"Fujiwara","given":"Yoshinori","non-dropping-particle":"","parse-names":false,"suffix":""}],"container-title":"Journal of Transport Geography","id":"ITEM-1","issue":"April 2022","issued":{"date-parts":[["2023"]]},"page":"103598","publisher":"Elsevier Ltd","title":"Transportation modes and social participation in older drivers and non-drivers: Results from urbanised Japanese cities","type":"article-journal","volume":"109"},"uris":["http://www.mendeley.com/documents/?uuid=232708db-13d7-40c3-b8c5-2152063a8f75"]}],"mendeley":{"formattedCitation":"(&lt;i&gt;35&lt;/i&gt;)","plainTextFormattedCitation":"(35)","previouslyFormattedCitation":"(&lt;i&gt;35&lt;/i&gt;)"},"properties":{"noteIndex":0},"schema":"https://github.com/citation-style-language/schema/raw/master/csl-citation.json"}</w:instrText>
      </w:r>
      <w:r w:rsidR="0093455A"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35</w:t>
      </w:r>
      <w:r w:rsidR="00704DB0" w:rsidRPr="00277C0A">
        <w:rPr>
          <w:rFonts w:cs="Times New Roman"/>
          <w:noProof/>
          <w:sz w:val="22"/>
        </w:rPr>
        <w:t>)</w:t>
      </w:r>
      <w:r w:rsidR="0093455A" w:rsidRPr="00277C0A">
        <w:rPr>
          <w:rFonts w:cs="Times New Roman"/>
          <w:sz w:val="22"/>
        </w:rPr>
        <w:fldChar w:fldCharType="end"/>
      </w:r>
      <w:r w:rsidR="0093455A" w:rsidRPr="00277C0A">
        <w:rPr>
          <w:rFonts w:cs="Times New Roman"/>
          <w:sz w:val="22"/>
        </w:rPr>
        <w:t xml:space="preserve">, active transportation </w:t>
      </w:r>
      <w:r w:rsidR="0093455A" w:rsidRPr="00277C0A">
        <w:rPr>
          <w:rFonts w:cs="Times New Roman"/>
          <w:sz w:val="22"/>
        </w:rPr>
        <w:fldChar w:fldCharType="begin" w:fldLock="1"/>
      </w:r>
      <w:r w:rsidR="0045772F" w:rsidRPr="00277C0A">
        <w:rPr>
          <w:rFonts w:cs="Times New Roman"/>
          <w:sz w:val="22"/>
        </w:rPr>
        <w:instrText>ADDIN CSL_CITATION {"citationItems":[{"id":"ITEM-1","itemData":{"DOI":"10.1111/josh.13102","ISSN":"17461561","PMID":"34806179","abstract":"BACKGROUND: There is evidence of school-level variability in children's active behaviors. This study investigated the associations between school environments, policies and practices, and children's physical activity (PA) and active school transportation (AST), in a school ecology context. METHODS: We recruited children (N = 1699, age = 10.2 ± 1.0 years, 55.0% girls) in 37 schools from 3 diverse regions of Canada. We then collected data using questionnaires (child, parent) and pedometers. In each school, an official completed a School Health Environment Survey. Multilevel regression models were used to examine associations with children's daily steps, and frequency and volume (frequency*distance) of AST. RESULTS: Between-school variation ranged from 4.7% to 22.2% demonstrating that school environments are associated with children's active behaviors. None of the school environment variables were significantly associated with children's PA or frequency of AST. Nevertheless, their inclusion improved the PA model. Children's volume of AST increased in schools that reported more initiatives to promote AST. CONCLUSIONS: Our findings suggest that multiple components are needed to effectively promote active behaviors in children. Schools should determine the areas in which they can improve and assess the feasibility of implementing measures to make their school environments, policies, and practices more conducive to PA and AST.","author":[{"dropping-particle":"","family":"Blanchette","given":"Sébastien","non-dropping-particle":"","parse-names":false,"suffix":""},{"dropping-particle":"","family":"Larouche","given":"Richard","non-dropping-particle":"","parse-names":false,"suffix":""},{"dropping-particle":"","family":"Tremblay","given":"Mark S.","non-dropping-particle":"","parse-names":false,"suffix":""},{"dropping-particle":"","family":"Faulkner","given":"Guy","non-dropping-particle":"","parse-names":false,"suffix":""},{"dropping-particle":"","family":"Riazi","given":"Negin A.","non-dropping-particle":"","parse-names":false,"suffix":""},{"dropping-particle":"","family":"Trudeau","given":"François","non-dropping-particle":"","parse-names":false,"suffix":""}],"container-title":"Journal of School Health","id":"ITEM-1","issue":"1","issued":{"date-parts":[["2022"]]},"page":"31-41","title":"Associations Between School Environments, Policies and Practices and Children's Physical Activity and Active Transportation","type":"article-journal","volume":"92"},"uris":["http://www.mendeley.com/documents/?uuid=2bb7c2db-5884-4aee-8040-12e5d0ad640b"]}],"mendeley":{"formattedCitation":"(&lt;i&gt;36&lt;/i&gt;)","plainTextFormattedCitation":"(36)","previouslyFormattedCitation":"(&lt;i&gt;36&lt;/i&gt;)"},"properties":{"noteIndex":0},"schema":"https://github.com/citation-style-language/schema/raw/master/csl-citation.json"}</w:instrText>
      </w:r>
      <w:r w:rsidR="0093455A"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36</w:t>
      </w:r>
      <w:r w:rsidR="00704DB0" w:rsidRPr="00277C0A">
        <w:rPr>
          <w:rFonts w:cs="Times New Roman"/>
          <w:noProof/>
          <w:sz w:val="22"/>
        </w:rPr>
        <w:t>)</w:t>
      </w:r>
      <w:r w:rsidR="0093455A" w:rsidRPr="00277C0A">
        <w:rPr>
          <w:rFonts w:cs="Times New Roman"/>
          <w:sz w:val="22"/>
        </w:rPr>
        <w:fldChar w:fldCharType="end"/>
      </w:r>
      <w:r w:rsidR="0093455A" w:rsidRPr="00277C0A">
        <w:rPr>
          <w:rFonts w:cs="Times New Roman"/>
          <w:sz w:val="22"/>
        </w:rPr>
        <w:t>, transportation safety</w:t>
      </w:r>
      <w:r w:rsidR="00363A08" w:rsidRPr="00277C0A">
        <w:rPr>
          <w:rFonts w:cs="Times New Roman"/>
          <w:sz w:val="22"/>
        </w:rPr>
        <w:t xml:space="preserve"> </w:t>
      </w:r>
      <w:r w:rsidR="00363A08" w:rsidRPr="00277C0A">
        <w:rPr>
          <w:rFonts w:cs="Times New Roman"/>
          <w:sz w:val="22"/>
        </w:rPr>
        <w:fldChar w:fldCharType="begin" w:fldLock="1"/>
      </w:r>
      <w:r w:rsidR="0045772F" w:rsidRPr="00277C0A">
        <w:rPr>
          <w:rFonts w:cs="Times New Roman"/>
          <w:sz w:val="22"/>
        </w:rPr>
        <w:instrText>ADDIN CSL_CITATION {"citationItems":[{"id":"ITEM-1","itemData":{"DOI":"10.1016/j.amar.2019.100104","ISSN":"22136657","abstract":"Missing data can lead to biased and inefficient parameter estimates in statistical models, depending on the missing data mechanism. Count regression models are no exception, with missing data leading to incorrect inferences about the effects of explanatory variables. A convenient approach for dealing with missing data is to remove observations with incomplete records prior to the analysis – often referred to as case-wise deletion. Removing incomplete records, however, reduces the sample size, increases standard errors and, if data are not missing completely at random, produces biased parameter estimates. A more complex approach is multiple imputation, which provides an estimate of the modelling uncertainty created by the data ‘missing-ness’, as distinct from the natural variation in the data. However, multiple imputation produces biased parameter estimates if the probability of missing data is related to the observed data – or is endogenous. Latent variable modelling has recently been introduced as an alternative approach for dealing with missing data, but it comes at a high computational cost and complexity. Despite fairly extensive methodological advancements in statistical literature, case-wise deletion is commonly employed to deal with missing data in statistical models of transport, while the multiple imputation and latent variable approaches remain relatively unexplored. More importantly, the performance of these approaches has not been tested across different types of data missing-ness. To address these gaps, this study aims to contrast case-wise deletion with multiple imputation and latent variable approaches in dealing with missing data in count regression models. We compare the performance of these three approaches using crash count models estimated against empirical data obtained from state controlled roads in Queensland, Australia. A quasi-experimental evaluation of data missing-ness is then conducted by extracting three data subsets from the original dataset, each with a unique missing data mechanism (with terminology adopted from the statistical literature): missing completely at random, missing at random, and missing not at random. The three approaches are then applied to each data subset and the results are compared in terms of bias, precision of parameter estimates, and goodness-of-fit. The findings indicate that multiple imputation is the most effective approach when data are missing either completely at random or at random, whereas th…","author":[{"dropping-particle":"","family":"Afghari","given":"Amir Pooyan","non-dropping-particle":"","parse-names":false,"suffix":""},{"dropping-particle":"","family":"Washington","given":"Simon","non-dropping-particle":"","parse-names":false,"suffix":""},{"dropping-particle":"","family":"Prato","given":"Carlo","non-dropping-particle":"","parse-names":false,"suffix":""},{"dropping-particle":"","family":"Haque","given":"Md Mazharul","non-dropping-particle":"","parse-names":false,"suffix":""}],"container-title":"Analytic Methods in Accident Research","id":"ITEM-1","issued":{"date-parts":[["2019"]]},"page":"100104","publisher":"Elsevier Ltd","title":"Contrasting case-wise deletion with multiple imputation and latent variable approaches to dealing with missing observations in count regression models","type":"article-journal","volume":"24"},"uris":["http://www.mendeley.com/documents/?uuid=7f0897fd-5f55-4da8-b9b0-6827266ce884"]},{"id":"ITEM-2","itemData":{"DOI":"10.1016/j.aap.2023.107051","ISSN":"00014575","PMID":"37019035","abstract":"Facing the currently large quantity of intelligent transportation data, missing ones is often inevitable. Some previous works have shown the advantages of tensor decomposition-based approaches in solving multi-dimensional data imputation problems. However, a research gap still exists in examining the effect of applying these methods on imputation performance and their application to accident detection. Thus, referring to a two-month spatiotemporal traffic speed dataset, collected on the national trunk highway in Shandong, China, this paper employs the Bayesian Gaussian CANDECOMP/PARAFAC (BGCP) to impute missing speed data in different missing rates and missing scenarios. Moreover, the dataset is built while considering both the temporal and the road functions. Applying the generated results of data imputation in accident detection is also of the main targets of this work. Thus, while combining multiple sources of data, such as traffic operation status and weather, eXtreme Gradient Boosting (XGBoost) is deployed to build accident detection models. The generated results show that the BGCP model can produce accurate imputations even under temporally correlated data corruption. Added to that, it is also suggested that, when there are continuous periods of missing speed data (missing rate greater than 10%), pre-processing of data imputation is imperative to maintain the accuracy of accident detection. Thus, the objective of this work is to provide insights into traffic management and academics when performing spatiotemporal data imputation tasks.","author":[{"dropping-particle":"","family":"Qi","given":"Hang","non-dropping-particle":"","parse-names":false,"suffix":""},{"dropping-particle":"","family":"Zhao","given":"Xiaohua","non-dropping-particle":"","parse-names":false,"suffix":""},{"dropping-particle":"","family":"Yao","given":"Ying","non-dropping-particle":"","parse-names":false,"suffix":""},{"dropping-particle":"","family":"Yang","given":"Haiyi","non-dropping-particle":"","parse-names":false,"suffix":""},{"dropping-particle":"","family":"Chai","given":"Shushan","non-dropping-particle":"","parse-names":false,"suffix":""},{"dropping-particle":"","family":"Chen","given":"Xuehui","non-dropping-particle":"","parse-names":false,"suffix":""}],"container-title":"Accident Analysis and Prevention","id":"ITEM-2","issued":{"date-parts":[["2023"]]},"publisher":"Elsevier Ltd","title":"BGCP-based traffic data imputation and accident detection applications for the national trunk highway","type":"article-journal","volume":"186"},"uris":["http://www.mendeley.com/documents/?uuid=d03deec5-652e-472d-8fbf-7fc4c23138c7"]}],"mendeley":{"formattedCitation":"(&lt;i&gt;9&lt;/i&gt;, &lt;i&gt;37&lt;/i&gt;)","plainTextFormattedCitation":"(9, 37)","previouslyFormattedCitation":"(&lt;i&gt;9&lt;/i&gt;, &lt;i&gt;37&lt;/i&gt;)"},"properties":{"noteIndex":0},"schema":"https://github.com/citation-style-language/schema/raw/master/csl-citation.json"}</w:instrText>
      </w:r>
      <w:r w:rsidR="00363A08"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9</w:t>
      </w:r>
      <w:r w:rsidR="00704DB0" w:rsidRPr="00277C0A">
        <w:rPr>
          <w:rFonts w:cs="Times New Roman"/>
          <w:noProof/>
          <w:sz w:val="22"/>
        </w:rPr>
        <w:t xml:space="preserve">, </w:t>
      </w:r>
      <w:r w:rsidR="00704DB0" w:rsidRPr="00277C0A">
        <w:rPr>
          <w:rFonts w:cs="Times New Roman"/>
          <w:i/>
          <w:noProof/>
          <w:sz w:val="22"/>
        </w:rPr>
        <w:t>37</w:t>
      </w:r>
      <w:r w:rsidR="00704DB0" w:rsidRPr="00277C0A">
        <w:rPr>
          <w:rFonts w:cs="Times New Roman"/>
          <w:noProof/>
          <w:sz w:val="22"/>
        </w:rPr>
        <w:t>)</w:t>
      </w:r>
      <w:r w:rsidR="00363A08" w:rsidRPr="00277C0A">
        <w:rPr>
          <w:rFonts w:cs="Times New Roman"/>
          <w:sz w:val="22"/>
        </w:rPr>
        <w:fldChar w:fldCharType="end"/>
      </w:r>
      <w:r w:rsidR="0093455A" w:rsidRPr="00277C0A">
        <w:rPr>
          <w:rFonts w:cs="Times New Roman"/>
          <w:sz w:val="22"/>
        </w:rPr>
        <w:t xml:space="preserve">, bike-sharing system </w:t>
      </w:r>
      <w:r w:rsidR="0093455A" w:rsidRPr="00277C0A">
        <w:rPr>
          <w:rFonts w:cs="Times New Roman"/>
          <w:sz w:val="22"/>
        </w:rPr>
        <w:fldChar w:fldCharType="begin" w:fldLock="1"/>
      </w:r>
      <w:r w:rsidR="0045772F" w:rsidRPr="00277C0A">
        <w:rPr>
          <w:rFonts w:cs="Times New Roman"/>
          <w:sz w:val="22"/>
        </w:rPr>
        <w:instrText>ADDIN CSL_CITATION {"citationItems":[{"id":"ITEM-1","itemData":{"DOI":"10.1016/j.jtrangeo.2023.103588","ISSN":"09666923","abstract":"As bike-share systems proliferate across the US, their potential as a way of expanding opportunities for those most underserved by the transportation system merits a deeper understanding of its current users. In this study, we examine the rate of bike-share adoption by individuals from different socio-demographic groups and living in different bicycling contexts. We explore how individuals incorporate bike-share service into their travel patterns for different travel purposes and change their use of other modes. Data are from a two-wave survey of bike-share users and a parallel household survey of residents in the Sacramento region. Our modeling results for bike-share adoption and use frequency show that low-income individuals are less likely to adopt bike-share but use the service more frequently than other income groups when they do adopt. Low-income users, people of color, and non-auto owners are more likely than other groups to use bike-share frequently for many trip purposes. Individuals living in areas with a stronger biking culture and surrounded by bike infrastructure are less likely to adopt the service and less likely to use it for purposes other than commuting. All users change their use of other modes when they incorporate bike-share into their travel patterns, but low-income individuals, people of color, and non-auto owners would be more severely impacted if the service were to stop. Our results add new insights into the use of bike-share, a service that can enhance social equity while also addressing sustainability.","author":[{"dropping-particle":"","family":"Mohiuddin","given":"Hossain","non-dropping-particle":"","parse-names":false,"suffix":""},{"dropping-particle":"","family":"Fitch-Polse","given":"Dillon T.","non-dropping-particle":"","parse-names":false,"suffix":""},{"dropping-particle":"","family":"Handy","given":"Susan L.","non-dropping-particle":"","parse-names":false,"suffix":""}],"container-title":"Journal of Transport Geography","id":"ITEM-1","issue":"July 2022","issued":{"date-parts":[["2023"]]},"page":"103588","publisher":"Elsevier Ltd","title":"Does bike-share enhance transport equity? Evidence from the Sacramento, California region","type":"article-journal","volume":"109"},"uris":["http://www.mendeley.com/documents/?uuid=0396d0c5-b36c-4cdf-82e6-c01bab2d951c"]}],"mendeley":{"formattedCitation":"(&lt;i&gt;38&lt;/i&gt;)","plainTextFormattedCitation":"(38)","previouslyFormattedCitation":"(&lt;i&gt;38&lt;/i&gt;)"},"properties":{"noteIndex":0},"schema":"https://github.com/citation-style-language/schema/raw/master/csl-citation.json"}</w:instrText>
      </w:r>
      <w:r w:rsidR="0093455A"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38</w:t>
      </w:r>
      <w:r w:rsidR="00704DB0" w:rsidRPr="00277C0A">
        <w:rPr>
          <w:rFonts w:cs="Times New Roman"/>
          <w:noProof/>
          <w:sz w:val="22"/>
        </w:rPr>
        <w:t>)</w:t>
      </w:r>
      <w:r w:rsidR="0093455A" w:rsidRPr="00277C0A">
        <w:rPr>
          <w:rFonts w:cs="Times New Roman"/>
          <w:sz w:val="22"/>
        </w:rPr>
        <w:fldChar w:fldCharType="end"/>
      </w:r>
      <w:r w:rsidR="0093455A" w:rsidRPr="00277C0A">
        <w:rPr>
          <w:rFonts w:cs="Times New Roman"/>
          <w:sz w:val="22"/>
        </w:rPr>
        <w:t xml:space="preserve">, </w:t>
      </w:r>
      <w:r w:rsidR="00A25827" w:rsidRPr="00277C0A">
        <w:rPr>
          <w:rFonts w:cs="Times New Roman"/>
          <w:sz w:val="22"/>
        </w:rPr>
        <w:t xml:space="preserve">and </w:t>
      </w:r>
      <w:r w:rsidR="0093455A" w:rsidRPr="00277C0A">
        <w:rPr>
          <w:rFonts w:cs="Times New Roman"/>
          <w:sz w:val="22"/>
        </w:rPr>
        <w:t xml:space="preserve">parking facility </w:t>
      </w:r>
      <w:r w:rsidR="0093455A" w:rsidRPr="00277C0A">
        <w:rPr>
          <w:rFonts w:cs="Times New Roman"/>
          <w:sz w:val="22"/>
        </w:rPr>
        <w:fldChar w:fldCharType="begin" w:fldLock="1"/>
      </w:r>
      <w:r w:rsidR="00921CAD" w:rsidRPr="00277C0A">
        <w:rPr>
          <w:rFonts w:cs="Times New Roman"/>
          <w:sz w:val="22"/>
        </w:rPr>
        <w:instrText>ADDIN CSL_CITATION {"citationItems":[{"id":"ITEM-1","itemData":{"DOI":"10.1016/j.trb.2020.10.002","ISSN":"01912615","abstract":"While collecting data for estimating discrete-choice models, researchers often encounter missing information in observations. In addition, endogeneity can occur whenever the error term is not independent of the observed variables. Both problems result in inconsistent estimators of the model parameters. The problems of missing information and endogeneity may occur in the same variable in the data, if, e.g., partially missing price information is correlated with another omitted variable. Extant approaches to correct for endogeneity in discrete choice models, such as the control function method, do not address the problem when the error term is correlated with a variable having missing information. Likewise, approaches to address missing information, such as the multiple imputation method, cannot handle endogeneity problems. To address this challenge, we propose a novel hybrid algorithm by combining the methods of multiple imputation and the control function. We validate the algorithm in a Monte-Carlo experiment and apply it to real data of heavy commercial vehicle parking from Singapore. In this case study, we were able to substantially correct for price endogeneity in the presence of missing price information.","author":[{"dropping-particle":"","family":"Gopalakrishnan","given":"Raja","non-dropping-particle":"","parse-names":false,"suffix":""},{"dropping-particle":"","family":"Guevara","given":"C. Angelo","non-dropping-particle":"","parse-names":false,"suffix":""},{"dropping-particle":"","family":"Ben-Akiva","given":"Moshe","non-dropping-particle":"","parse-names":false,"suffix":""}],"container-title":"Transportation Research Part B: Methodological","id":"ITEM-1","issued":{"date-parts":[["2020"]]},"page":"45-57","publisher":"Elsevier Ltd","title":"Combining multiple imputation and control function methods to deal with missing data and endogeneity in discrete-choice models","type":"article-journal","volume":"142"},"uris":["http://www.mendeley.com/documents/?uuid=cd4d3047-670a-415e-842e-df46271181f4"]}],"mendeley":{"formattedCitation":"(&lt;i&gt;12&lt;/i&gt;)","plainTextFormattedCitation":"(12)","previouslyFormattedCitation":"(&lt;i&gt;12&lt;/i&gt;)"},"properties":{"noteIndex":0},"schema":"https://github.com/citation-style-language/schema/raw/master/csl-citation.json"}</w:instrText>
      </w:r>
      <w:r w:rsidR="0093455A" w:rsidRPr="00277C0A">
        <w:rPr>
          <w:rFonts w:cs="Times New Roman"/>
          <w:sz w:val="22"/>
        </w:rPr>
        <w:fldChar w:fldCharType="separate"/>
      </w:r>
      <w:r w:rsidR="00D63CA9" w:rsidRPr="00277C0A">
        <w:rPr>
          <w:rFonts w:cs="Times New Roman"/>
          <w:noProof/>
          <w:sz w:val="22"/>
        </w:rPr>
        <w:t>(</w:t>
      </w:r>
      <w:r w:rsidR="00D63CA9" w:rsidRPr="00277C0A">
        <w:rPr>
          <w:rFonts w:cs="Times New Roman"/>
          <w:i/>
          <w:noProof/>
          <w:sz w:val="22"/>
        </w:rPr>
        <w:t>12</w:t>
      </w:r>
      <w:r w:rsidR="00D63CA9" w:rsidRPr="00277C0A">
        <w:rPr>
          <w:rFonts w:cs="Times New Roman"/>
          <w:noProof/>
          <w:sz w:val="22"/>
        </w:rPr>
        <w:t>)</w:t>
      </w:r>
      <w:r w:rsidR="0093455A" w:rsidRPr="00277C0A">
        <w:rPr>
          <w:rFonts w:cs="Times New Roman"/>
          <w:sz w:val="22"/>
        </w:rPr>
        <w:fldChar w:fldCharType="end"/>
      </w:r>
      <w:r w:rsidR="00A25827" w:rsidRPr="00277C0A">
        <w:rPr>
          <w:rFonts w:cs="Times New Roman"/>
          <w:sz w:val="22"/>
        </w:rPr>
        <w:t xml:space="preserve">. </w:t>
      </w:r>
      <w:r w:rsidR="00D61B71" w:rsidRPr="00277C0A">
        <w:rPr>
          <w:rFonts w:cs="Times New Roman"/>
          <w:sz w:val="22"/>
        </w:rPr>
        <w:t xml:space="preserve">In these </w:t>
      </w:r>
      <w:r w:rsidR="00431F42" w:rsidRPr="00277C0A">
        <w:rPr>
          <w:rFonts w:cs="Times New Roman"/>
          <w:sz w:val="22"/>
        </w:rPr>
        <w:t>studies,</w:t>
      </w:r>
      <w:r w:rsidR="00D61B71" w:rsidRPr="00277C0A">
        <w:rPr>
          <w:rFonts w:cs="Times New Roman"/>
          <w:sz w:val="22"/>
        </w:rPr>
        <w:t xml:space="preserve"> the number of datasets generated for imputation range from 1</w:t>
      </w:r>
      <w:r w:rsidR="00431F42" w:rsidRPr="00277C0A">
        <w:rPr>
          <w:rFonts w:cs="Times New Roman"/>
          <w:sz w:val="22"/>
        </w:rPr>
        <w:t xml:space="preserve"> (Single Imputation)</w:t>
      </w:r>
      <w:r w:rsidR="00D61B71" w:rsidRPr="00277C0A">
        <w:rPr>
          <w:rFonts w:cs="Times New Roman"/>
          <w:sz w:val="22"/>
        </w:rPr>
        <w:t xml:space="preserve"> </w:t>
      </w:r>
      <w:r w:rsidR="00C61A3B" w:rsidRPr="00277C0A">
        <w:rPr>
          <w:rFonts w:cs="Times New Roman"/>
          <w:sz w:val="22"/>
        </w:rPr>
        <w:t>to</w:t>
      </w:r>
      <w:r w:rsidR="00D61B71" w:rsidRPr="00277C0A">
        <w:rPr>
          <w:rFonts w:cs="Times New Roman"/>
          <w:sz w:val="22"/>
        </w:rPr>
        <w:t xml:space="preserve"> </w:t>
      </w:r>
      <w:r w:rsidR="008061CE" w:rsidRPr="00277C0A">
        <w:rPr>
          <w:rFonts w:cs="Times New Roman"/>
          <w:sz w:val="22"/>
        </w:rPr>
        <w:t>100</w:t>
      </w:r>
      <w:r w:rsidR="00431F42" w:rsidRPr="00277C0A">
        <w:rPr>
          <w:rFonts w:cs="Times New Roman"/>
          <w:sz w:val="22"/>
        </w:rPr>
        <w:t xml:space="preserve"> (Multiple Imputation)</w:t>
      </w:r>
      <w:r w:rsidR="00D61B71" w:rsidRPr="00277C0A">
        <w:rPr>
          <w:rFonts w:cs="Times New Roman"/>
          <w:sz w:val="22"/>
        </w:rPr>
        <w:t xml:space="preserve">. </w:t>
      </w:r>
      <w:r w:rsidR="00FE4AFA" w:rsidRPr="00277C0A">
        <w:rPr>
          <w:rFonts w:cs="Times New Roman"/>
          <w:sz w:val="22"/>
        </w:rPr>
        <w:t xml:space="preserve">The studies </w:t>
      </w:r>
      <w:r w:rsidR="00431F42" w:rsidRPr="00277C0A">
        <w:rPr>
          <w:rFonts w:cs="Times New Roman"/>
          <w:sz w:val="22"/>
        </w:rPr>
        <w:t xml:space="preserve">cited above </w:t>
      </w:r>
      <w:r w:rsidR="00FE4AFA" w:rsidRPr="00277C0A">
        <w:rPr>
          <w:rFonts w:cs="Times New Roman"/>
          <w:sz w:val="22"/>
        </w:rPr>
        <w:t xml:space="preserve">that considered more than 1 dataset did employ relevant techniques for generating inferences using parameters from all datasets. </w:t>
      </w:r>
      <w:r w:rsidR="00431F42" w:rsidRPr="00277C0A">
        <w:rPr>
          <w:rFonts w:cs="Times New Roman"/>
          <w:sz w:val="22"/>
        </w:rPr>
        <w:t xml:space="preserve">However, </w:t>
      </w:r>
      <w:r w:rsidR="008A2167" w:rsidRPr="00277C0A">
        <w:rPr>
          <w:rFonts w:cs="Times New Roman"/>
          <w:sz w:val="22"/>
        </w:rPr>
        <w:t xml:space="preserve">several </w:t>
      </w:r>
      <w:r w:rsidR="00F740CD" w:rsidRPr="00277C0A">
        <w:rPr>
          <w:rFonts w:cs="Times New Roman"/>
          <w:sz w:val="22"/>
        </w:rPr>
        <w:t xml:space="preserve">studies </w:t>
      </w:r>
      <w:r w:rsidR="008A2167" w:rsidRPr="00277C0A">
        <w:rPr>
          <w:rFonts w:cs="Times New Roman"/>
          <w:sz w:val="22"/>
        </w:rPr>
        <w:t xml:space="preserve">in transportation have avoided considering MI approaches because of the inherent complexity. </w:t>
      </w:r>
      <w:r w:rsidR="00360005" w:rsidRPr="00277C0A">
        <w:rPr>
          <w:rFonts w:cs="Times New Roman"/>
          <w:sz w:val="22"/>
        </w:rPr>
        <w:t xml:space="preserve">For example, </w:t>
      </w:r>
      <w:r w:rsidR="008A2167" w:rsidRPr="00277C0A">
        <w:rPr>
          <w:rFonts w:cs="Times New Roman"/>
          <w:sz w:val="22"/>
        </w:rPr>
        <w:t xml:space="preserve">Budhwani et al. </w:t>
      </w:r>
      <w:r w:rsidR="008A2167" w:rsidRPr="00277C0A">
        <w:rPr>
          <w:rFonts w:cs="Times New Roman"/>
          <w:sz w:val="22"/>
        </w:rPr>
        <w:fldChar w:fldCharType="begin" w:fldLock="1"/>
      </w:r>
      <w:r w:rsidR="00921CAD" w:rsidRPr="00277C0A">
        <w:rPr>
          <w:rFonts w:cs="Times New Roman"/>
          <w:sz w:val="22"/>
        </w:rPr>
        <w:instrText>ADDIN CSL_CITATION {"citationItems":[{"id":"ITEM-1","itemData":{"DOI":"10.1177/03611981221104802","ISSN":"0361-1981","abstract":"This research provides a comparative assessment of data imputation techniques for item nonresponse in household travel surveys. Using the Transportation Tomorrow Survey (TTS) data for the Region of Waterloo in Ontario, Canada, a series of synthetic datasets are generated with varying amounts of missing data, while preserving the respective proportions of missing items and missing item combinations in the original survey data. Then, the performances of six different imputation techniques are compared. The six different imputation techniques include two simple imputation techniques (mode and hot-deck), three discriminative models (logistic regression, multi-layered perceptron, support vector machines) and one generative model (autoencoder). This assessment compares these techniques, as well as the impact of the proportion of item nonresponse in the dataset through their repeated application to multiple synthetic datasets. Results show that the machine/deep learning techniques (both generative and discriminative) not previously applied to household travel survey data outperform their simple imputation counterparts. Overall, the accuracy of travel household survey data imputation is shown to depend on many factors, including the technique employed, the dimensionality of the missing item, and the hypertuning of the technique (if applicable), but not on the amount of missing data in these experiments. This research should prove beneficial to practitioners who often confront item nonresponse in their household travel survey data by providing evidence and recommendations to support the selection and implementation of a data imputation technique. The research methodology also provides a repeatable procedure for future researchers to test data imputation techniques on their own datasets.","author":[{"dropping-particle":"","family":"Budhwani","given":"Alikasim","non-dropping-particle":"","parse-names":false,"suffix":""},{"dropping-particle":"","family":"Lin","given":"Tina","non-dropping-particle":"","parse-names":false,"suffix":""},{"dropping-particle":"","family":"Feng","given":"Devin","non-dropping-particle":"","parse-names":false,"suffix":""},{"dropping-particle":"","family":"Bachmann","given":"Chris","non-dropping-particle":"","parse-names":false,"suffix":""}],"container-title":"Transportation Research Record: Journal of the Transportation Research Board","id":"ITEM-1","issued":{"date-parts":[["2022"]]},"page":"036119812211048","title":"Assessing and Comparing Data Imputation Techniques for Item Nonresponse in Household Travel Surveys","type":"article-journal"},"uris":["http://www.mendeley.com/documents/?uuid=46609442-b4af-4c20-8eb6-b01abf7ee024"]}],"mendeley":{"formattedCitation":"(&lt;i&gt;11&lt;/i&gt;)","plainTextFormattedCitation":"(11)","previouslyFormattedCitation":"(&lt;i&gt;11&lt;/i&gt;)"},"properties":{"noteIndex":0},"schema":"https://github.com/citation-style-language/schema/raw/master/csl-citation.json"}</w:instrText>
      </w:r>
      <w:r w:rsidR="008A2167" w:rsidRPr="00277C0A">
        <w:rPr>
          <w:rFonts w:cs="Times New Roman"/>
          <w:sz w:val="22"/>
        </w:rPr>
        <w:fldChar w:fldCharType="separate"/>
      </w:r>
      <w:r w:rsidR="00D63CA9" w:rsidRPr="00277C0A">
        <w:rPr>
          <w:rFonts w:cs="Times New Roman"/>
          <w:noProof/>
          <w:sz w:val="22"/>
        </w:rPr>
        <w:t>(</w:t>
      </w:r>
      <w:r w:rsidR="00D63CA9" w:rsidRPr="00277C0A">
        <w:rPr>
          <w:rFonts w:cs="Times New Roman"/>
          <w:i/>
          <w:noProof/>
          <w:sz w:val="22"/>
        </w:rPr>
        <w:t>11</w:t>
      </w:r>
      <w:r w:rsidR="00D63CA9" w:rsidRPr="00277C0A">
        <w:rPr>
          <w:rFonts w:cs="Times New Roman"/>
          <w:noProof/>
          <w:sz w:val="22"/>
        </w:rPr>
        <w:t>)</w:t>
      </w:r>
      <w:r w:rsidR="008A2167" w:rsidRPr="00277C0A">
        <w:rPr>
          <w:rFonts w:cs="Times New Roman"/>
          <w:sz w:val="22"/>
        </w:rPr>
        <w:fldChar w:fldCharType="end"/>
      </w:r>
      <w:r w:rsidR="008A2167" w:rsidRPr="00277C0A">
        <w:rPr>
          <w:rFonts w:cs="Times New Roman"/>
          <w:sz w:val="22"/>
        </w:rPr>
        <w:t xml:space="preserve"> </w:t>
      </w:r>
      <w:r w:rsidR="00360005" w:rsidRPr="00277C0A">
        <w:rPr>
          <w:rFonts w:cs="Times New Roman"/>
          <w:sz w:val="22"/>
        </w:rPr>
        <w:t>stated</w:t>
      </w:r>
      <w:r w:rsidR="008A2167" w:rsidRPr="00277C0A">
        <w:rPr>
          <w:rFonts w:cs="Times New Roman"/>
          <w:sz w:val="22"/>
        </w:rPr>
        <w:t xml:space="preserve"> in their study that </w:t>
      </w:r>
      <w:bookmarkStart w:id="1" w:name="_Hlk141520059"/>
      <w:r w:rsidR="008A2167" w:rsidRPr="00277C0A">
        <w:rPr>
          <w:rFonts w:cs="Times New Roman"/>
          <w:sz w:val="22"/>
        </w:rPr>
        <w:t xml:space="preserve">MI is computationally burdensome </w:t>
      </w:r>
      <w:r w:rsidR="00360005" w:rsidRPr="00277C0A">
        <w:rPr>
          <w:rFonts w:cs="Times New Roman"/>
          <w:sz w:val="22"/>
        </w:rPr>
        <w:t>with challenges in data generation and inference process</w:t>
      </w:r>
      <w:r w:rsidR="008A2167" w:rsidRPr="00277C0A">
        <w:rPr>
          <w:rFonts w:cs="Times New Roman"/>
          <w:sz w:val="22"/>
        </w:rPr>
        <w:t>.</w:t>
      </w:r>
    </w:p>
    <w:bookmarkEnd w:id="1"/>
    <w:p w14:paraId="454167E7" w14:textId="77777777" w:rsidR="00C61A3B" w:rsidRPr="00277C0A" w:rsidRDefault="00C61A3B" w:rsidP="00C61A3B">
      <w:pPr>
        <w:ind w:firstLine="720"/>
        <w:rPr>
          <w:rFonts w:cs="Times New Roman"/>
          <w:sz w:val="22"/>
        </w:rPr>
      </w:pPr>
    </w:p>
    <w:p w14:paraId="61852CCB" w14:textId="59C09F02" w:rsidR="005E09B7" w:rsidRPr="00277C0A" w:rsidRDefault="00C87036" w:rsidP="00941BC4">
      <w:pPr>
        <w:pStyle w:val="Heading2"/>
        <w:rPr>
          <w:rFonts w:cs="Times New Roman"/>
          <w:szCs w:val="22"/>
        </w:rPr>
      </w:pPr>
      <w:r w:rsidRPr="00277C0A">
        <w:rPr>
          <w:rFonts w:cs="Times New Roman"/>
          <w:szCs w:val="22"/>
        </w:rPr>
        <w:t>Current Study</w:t>
      </w:r>
    </w:p>
    <w:p w14:paraId="145A99CF" w14:textId="21C26E6A" w:rsidR="006F088B" w:rsidRPr="00277C0A" w:rsidRDefault="00E23415" w:rsidP="00091423">
      <w:pPr>
        <w:rPr>
          <w:rFonts w:cs="Times New Roman"/>
          <w:sz w:val="22"/>
        </w:rPr>
      </w:pPr>
      <w:r w:rsidRPr="00277C0A">
        <w:rPr>
          <w:rFonts w:cs="Times New Roman"/>
          <w:sz w:val="22"/>
        </w:rPr>
        <w:t>The current study is motivated toward clarifying the value of MI approach for missing data</w:t>
      </w:r>
      <w:r w:rsidR="00282A71" w:rsidRPr="00277C0A">
        <w:rPr>
          <w:rFonts w:cs="Times New Roman"/>
          <w:sz w:val="22"/>
        </w:rPr>
        <w:t xml:space="preserve"> in model </w:t>
      </w:r>
      <w:r w:rsidR="00864155" w:rsidRPr="00277C0A">
        <w:rPr>
          <w:rFonts w:cs="Times New Roman"/>
          <w:sz w:val="22"/>
        </w:rPr>
        <w:t>estimation</w:t>
      </w:r>
      <w:r w:rsidR="00884878" w:rsidRPr="00277C0A">
        <w:rPr>
          <w:rFonts w:cs="Times New Roman"/>
          <w:sz w:val="22"/>
        </w:rPr>
        <w:t xml:space="preserve"> and employing it for empirical application. The paper </w:t>
      </w:r>
      <w:r w:rsidR="00F30EA8" w:rsidRPr="00277C0A">
        <w:rPr>
          <w:rFonts w:cs="Times New Roman"/>
          <w:sz w:val="22"/>
        </w:rPr>
        <w:t>employs a two</w:t>
      </w:r>
      <w:r w:rsidR="006F088B" w:rsidRPr="00277C0A">
        <w:rPr>
          <w:rFonts w:cs="Times New Roman"/>
          <w:sz w:val="22"/>
        </w:rPr>
        <w:t>-</w:t>
      </w:r>
      <w:r w:rsidR="00F30EA8" w:rsidRPr="00277C0A">
        <w:rPr>
          <w:rFonts w:cs="Times New Roman"/>
          <w:sz w:val="22"/>
        </w:rPr>
        <w:t xml:space="preserve">pronged approach to address these objectives. </w:t>
      </w:r>
      <w:r w:rsidR="003E4360" w:rsidRPr="00277C0A">
        <w:rPr>
          <w:rFonts w:cs="Times New Roman"/>
          <w:sz w:val="22"/>
          <w:u w:val="single"/>
        </w:rPr>
        <w:t>First</w:t>
      </w:r>
      <w:r w:rsidR="003E4360" w:rsidRPr="00277C0A">
        <w:rPr>
          <w:rFonts w:cs="Times New Roman"/>
          <w:sz w:val="22"/>
        </w:rPr>
        <w:t xml:space="preserve">, </w:t>
      </w:r>
      <w:r w:rsidR="00D4701E" w:rsidRPr="00277C0A">
        <w:rPr>
          <w:rFonts w:cs="Times New Roman"/>
          <w:sz w:val="22"/>
        </w:rPr>
        <w:t xml:space="preserve">the </w:t>
      </w:r>
      <w:r w:rsidR="007528E8" w:rsidRPr="00277C0A">
        <w:rPr>
          <w:rFonts w:cs="Times New Roman"/>
          <w:sz w:val="22"/>
        </w:rPr>
        <w:t>paper employs a data simulation experiment</w:t>
      </w:r>
      <w:r w:rsidR="00282A71" w:rsidRPr="00277C0A">
        <w:rPr>
          <w:rFonts w:cs="Times New Roman"/>
          <w:sz w:val="22"/>
        </w:rPr>
        <w:t xml:space="preserve"> to compare how model </w:t>
      </w:r>
      <w:r w:rsidR="00282A71" w:rsidRPr="00277C0A">
        <w:rPr>
          <w:rFonts w:cs="Times New Roman"/>
          <w:sz w:val="22"/>
        </w:rPr>
        <w:lastRenderedPageBreak/>
        <w:t xml:space="preserve">parameter retrieval varies with SI and MI approaches. </w:t>
      </w:r>
      <w:r w:rsidR="00D705A6" w:rsidRPr="00277C0A">
        <w:rPr>
          <w:rFonts w:cs="Times New Roman"/>
          <w:sz w:val="22"/>
        </w:rPr>
        <w:t xml:space="preserve">Using a multinomial logit model dependent variable, the experimental design explores the influence of missing values </w:t>
      </w:r>
      <w:r w:rsidR="00297297" w:rsidRPr="00277C0A">
        <w:rPr>
          <w:rFonts w:cs="Times New Roman"/>
          <w:sz w:val="22"/>
        </w:rPr>
        <w:t>in the independent variables</w:t>
      </w:r>
      <w:r w:rsidR="00E47484" w:rsidRPr="00277C0A">
        <w:rPr>
          <w:rFonts w:cs="Times New Roman"/>
          <w:sz w:val="22"/>
        </w:rPr>
        <w:t xml:space="preserve"> along </w:t>
      </w:r>
      <w:r w:rsidR="000129D1" w:rsidRPr="00277C0A">
        <w:rPr>
          <w:rFonts w:cs="Times New Roman"/>
          <w:sz w:val="22"/>
        </w:rPr>
        <w:t xml:space="preserve">these </w:t>
      </w:r>
      <w:r w:rsidR="00E47484" w:rsidRPr="00277C0A">
        <w:rPr>
          <w:rFonts w:cs="Times New Roman"/>
          <w:sz w:val="22"/>
        </w:rPr>
        <w:t xml:space="preserve">dimensions: (a) </w:t>
      </w:r>
      <w:r w:rsidR="0071255E" w:rsidRPr="00277C0A">
        <w:rPr>
          <w:rFonts w:cs="Times New Roman"/>
          <w:sz w:val="22"/>
        </w:rPr>
        <w:t>type of missing variables including</w:t>
      </w:r>
      <w:r w:rsidR="00700677" w:rsidRPr="00277C0A">
        <w:rPr>
          <w:rFonts w:cs="Times New Roman"/>
          <w:sz w:val="22"/>
        </w:rPr>
        <w:t xml:space="preserve"> missing </w:t>
      </w:r>
      <w:r w:rsidR="00AB574E" w:rsidRPr="00277C0A">
        <w:rPr>
          <w:rFonts w:cs="Times New Roman"/>
          <w:sz w:val="22"/>
        </w:rPr>
        <w:t>completely</w:t>
      </w:r>
      <w:r w:rsidR="00700677" w:rsidRPr="00277C0A">
        <w:rPr>
          <w:rFonts w:cs="Times New Roman"/>
          <w:sz w:val="22"/>
        </w:rPr>
        <w:t xml:space="preserve"> at random (</w:t>
      </w:r>
      <w:proofErr w:type="spellStart"/>
      <w:r w:rsidR="00700677" w:rsidRPr="00277C0A">
        <w:rPr>
          <w:rFonts w:cs="Times New Roman"/>
          <w:sz w:val="22"/>
        </w:rPr>
        <w:t>M</w:t>
      </w:r>
      <w:r w:rsidR="00AB574E" w:rsidRPr="00277C0A">
        <w:rPr>
          <w:rFonts w:cs="Times New Roman"/>
          <w:sz w:val="22"/>
        </w:rPr>
        <w:t>C</w:t>
      </w:r>
      <w:r w:rsidR="00700677" w:rsidRPr="00277C0A">
        <w:rPr>
          <w:rFonts w:cs="Times New Roman"/>
          <w:sz w:val="22"/>
        </w:rPr>
        <w:t>AR</w:t>
      </w:r>
      <w:proofErr w:type="spellEnd"/>
      <w:r w:rsidR="00700677" w:rsidRPr="00277C0A">
        <w:rPr>
          <w:rFonts w:cs="Times New Roman"/>
          <w:sz w:val="22"/>
        </w:rPr>
        <w:t>)</w:t>
      </w:r>
      <w:r w:rsidR="0071255E" w:rsidRPr="00277C0A">
        <w:rPr>
          <w:rFonts w:cs="Times New Roman"/>
          <w:sz w:val="22"/>
        </w:rPr>
        <w:t xml:space="preserve">, missing at random (MAR), </w:t>
      </w:r>
      <w:r w:rsidR="00700677" w:rsidRPr="00277C0A">
        <w:rPr>
          <w:rFonts w:cs="Times New Roman"/>
          <w:sz w:val="22"/>
        </w:rPr>
        <w:t xml:space="preserve"> and</w:t>
      </w:r>
      <w:r w:rsidR="00E47484" w:rsidRPr="00277C0A">
        <w:rPr>
          <w:rFonts w:cs="Times New Roman"/>
          <w:sz w:val="22"/>
        </w:rPr>
        <w:t xml:space="preserve"> </w:t>
      </w:r>
      <w:r w:rsidR="000129D1" w:rsidRPr="00277C0A">
        <w:rPr>
          <w:rFonts w:cs="Times New Roman"/>
          <w:sz w:val="22"/>
        </w:rPr>
        <w:t>missing not at random (</w:t>
      </w:r>
      <w:proofErr w:type="spellStart"/>
      <w:r w:rsidR="000129D1" w:rsidRPr="00277C0A">
        <w:rPr>
          <w:rFonts w:cs="Times New Roman"/>
          <w:sz w:val="22"/>
        </w:rPr>
        <w:t>MNAR</w:t>
      </w:r>
      <w:proofErr w:type="spellEnd"/>
      <w:r w:rsidR="000129D1" w:rsidRPr="00277C0A">
        <w:rPr>
          <w:rFonts w:cs="Times New Roman"/>
          <w:sz w:val="22"/>
        </w:rPr>
        <w:t xml:space="preserve">) </w:t>
      </w:r>
      <w:r w:rsidR="005750D1" w:rsidRPr="00277C0A">
        <w:rPr>
          <w:rFonts w:cs="Times New Roman"/>
          <w:sz w:val="22"/>
        </w:rPr>
        <w:t>values</w:t>
      </w:r>
      <w:r w:rsidR="000129D1" w:rsidRPr="00277C0A">
        <w:rPr>
          <w:rFonts w:cs="Times New Roman"/>
          <w:sz w:val="22"/>
        </w:rPr>
        <w:t xml:space="preserve">, </w:t>
      </w:r>
      <w:r w:rsidR="00E47484" w:rsidRPr="00277C0A">
        <w:rPr>
          <w:rFonts w:cs="Times New Roman"/>
          <w:sz w:val="22"/>
        </w:rPr>
        <w:t>(b) for continuous and categorical variables</w:t>
      </w:r>
      <w:r w:rsidR="000129D1" w:rsidRPr="00277C0A">
        <w:rPr>
          <w:rFonts w:cs="Times New Roman"/>
          <w:sz w:val="22"/>
        </w:rPr>
        <w:t>, (c) different shares of missing values</w:t>
      </w:r>
      <w:r w:rsidR="00464B57" w:rsidRPr="00277C0A">
        <w:rPr>
          <w:rFonts w:cs="Times New Roman"/>
          <w:sz w:val="22"/>
        </w:rPr>
        <w:t xml:space="preserve"> (10%, 20% and 30%)</w:t>
      </w:r>
      <w:r w:rsidR="000129D1" w:rsidRPr="00277C0A">
        <w:rPr>
          <w:rFonts w:cs="Times New Roman"/>
          <w:sz w:val="22"/>
        </w:rPr>
        <w:t xml:space="preserve">, (d) </w:t>
      </w:r>
      <w:r w:rsidR="00464B57" w:rsidRPr="00277C0A">
        <w:rPr>
          <w:rFonts w:cs="Times New Roman"/>
          <w:sz w:val="22"/>
        </w:rPr>
        <w:t>multiple sample sizes (500, 1000 and 2000)</w:t>
      </w:r>
      <w:r w:rsidR="00E47484" w:rsidRPr="00277C0A">
        <w:rPr>
          <w:rFonts w:cs="Times New Roman"/>
          <w:sz w:val="22"/>
        </w:rPr>
        <w:t xml:space="preserve">. </w:t>
      </w:r>
      <w:r w:rsidR="005867F3" w:rsidRPr="00277C0A">
        <w:rPr>
          <w:rFonts w:cs="Times New Roman"/>
          <w:sz w:val="22"/>
        </w:rPr>
        <w:t xml:space="preserve">The experiment compared the performance of </w:t>
      </w:r>
      <w:r w:rsidR="006C019D" w:rsidRPr="00277C0A">
        <w:rPr>
          <w:rFonts w:cs="Times New Roman"/>
          <w:sz w:val="22"/>
        </w:rPr>
        <w:t>three approaches –</w:t>
      </w:r>
      <w:r w:rsidR="00B10559" w:rsidRPr="00277C0A">
        <w:rPr>
          <w:rFonts w:cs="Times New Roman"/>
          <w:sz w:val="22"/>
        </w:rPr>
        <w:t>SI</w:t>
      </w:r>
      <w:r w:rsidR="00864155" w:rsidRPr="00277C0A">
        <w:rPr>
          <w:rFonts w:cs="Times New Roman"/>
          <w:sz w:val="22"/>
        </w:rPr>
        <w:t>,</w:t>
      </w:r>
      <w:r w:rsidR="00B10559" w:rsidRPr="00277C0A">
        <w:rPr>
          <w:rFonts w:cs="Times New Roman"/>
          <w:sz w:val="22"/>
        </w:rPr>
        <w:t xml:space="preserve"> </w:t>
      </w:r>
      <w:proofErr w:type="gramStart"/>
      <w:r w:rsidR="00B10559" w:rsidRPr="00277C0A">
        <w:rPr>
          <w:rFonts w:cs="Times New Roman"/>
          <w:sz w:val="22"/>
        </w:rPr>
        <w:t>MI</w:t>
      </w:r>
      <w:proofErr w:type="gramEnd"/>
      <w:r w:rsidR="00864155" w:rsidRPr="00277C0A">
        <w:rPr>
          <w:rFonts w:cs="Times New Roman"/>
          <w:sz w:val="22"/>
        </w:rPr>
        <w:t xml:space="preserve"> and </w:t>
      </w:r>
      <w:r w:rsidR="00C6373D" w:rsidRPr="00277C0A">
        <w:rPr>
          <w:rFonts w:cs="Times New Roman"/>
          <w:sz w:val="22"/>
        </w:rPr>
        <w:t>CCD</w:t>
      </w:r>
      <w:r w:rsidR="00864155" w:rsidRPr="00277C0A">
        <w:rPr>
          <w:rFonts w:cs="Times New Roman"/>
          <w:sz w:val="22"/>
        </w:rPr>
        <w:t xml:space="preserve"> (removing missing value records)</w:t>
      </w:r>
      <w:r w:rsidR="006C019D" w:rsidRPr="00277C0A">
        <w:rPr>
          <w:rFonts w:cs="Times New Roman"/>
          <w:sz w:val="22"/>
        </w:rPr>
        <w:t xml:space="preserve">. </w:t>
      </w:r>
      <w:r w:rsidR="00E47484" w:rsidRPr="00277C0A">
        <w:rPr>
          <w:rFonts w:cs="Times New Roman"/>
          <w:sz w:val="22"/>
        </w:rPr>
        <w:t xml:space="preserve">The data simulation results are compared </w:t>
      </w:r>
      <w:r w:rsidR="00DD7E4F" w:rsidRPr="00277C0A">
        <w:rPr>
          <w:rFonts w:cs="Times New Roman"/>
          <w:sz w:val="22"/>
        </w:rPr>
        <w:t>using (a) model fit measures (log likelihood improvement) and (b) true parameter retrieval ability</w:t>
      </w:r>
      <w:r w:rsidR="00464B57" w:rsidRPr="00277C0A">
        <w:rPr>
          <w:rFonts w:cs="Times New Roman"/>
          <w:sz w:val="22"/>
        </w:rPr>
        <w:t xml:space="preserve"> as determined from differences in marginal effects relative to the true model</w:t>
      </w:r>
      <w:r w:rsidR="00DD7E4F" w:rsidRPr="00277C0A">
        <w:rPr>
          <w:rFonts w:cs="Times New Roman"/>
          <w:sz w:val="22"/>
        </w:rPr>
        <w:t xml:space="preserve">. </w:t>
      </w:r>
    </w:p>
    <w:p w14:paraId="1FD78CB9" w14:textId="03CE2AF5" w:rsidR="003202DC" w:rsidRPr="00277C0A" w:rsidRDefault="0013654C" w:rsidP="008E0E69">
      <w:pPr>
        <w:ind w:firstLine="720"/>
        <w:rPr>
          <w:rFonts w:cs="Times New Roman"/>
          <w:sz w:val="22"/>
        </w:rPr>
      </w:pPr>
      <w:r w:rsidRPr="00277C0A">
        <w:rPr>
          <w:rFonts w:cs="Times New Roman"/>
          <w:sz w:val="22"/>
          <w:u w:val="single"/>
        </w:rPr>
        <w:t>Second</w:t>
      </w:r>
      <w:r w:rsidRPr="00277C0A">
        <w:rPr>
          <w:rFonts w:cs="Times New Roman"/>
          <w:sz w:val="22"/>
        </w:rPr>
        <w:t xml:space="preserve">, </w:t>
      </w:r>
      <w:bookmarkStart w:id="2" w:name="_Hlk141517072"/>
      <w:r w:rsidRPr="00277C0A">
        <w:rPr>
          <w:rFonts w:cs="Times New Roman"/>
          <w:sz w:val="22"/>
        </w:rPr>
        <w:t>drawing on the conclusions of the experimental design, the research study employ</w:t>
      </w:r>
      <w:r w:rsidR="0071255E" w:rsidRPr="00277C0A">
        <w:rPr>
          <w:rFonts w:cs="Times New Roman"/>
          <w:sz w:val="22"/>
        </w:rPr>
        <w:t>ed</w:t>
      </w:r>
      <w:r w:rsidRPr="00277C0A">
        <w:rPr>
          <w:rFonts w:cs="Times New Roman"/>
          <w:sz w:val="22"/>
        </w:rPr>
        <w:t xml:space="preserve"> </w:t>
      </w:r>
      <w:r w:rsidR="002F47CC" w:rsidRPr="00277C0A">
        <w:rPr>
          <w:rFonts w:cs="Times New Roman"/>
          <w:sz w:val="22"/>
        </w:rPr>
        <w:t xml:space="preserve">the appropriate method </w:t>
      </w:r>
      <w:r w:rsidR="00E14F6F" w:rsidRPr="00277C0A">
        <w:rPr>
          <w:rFonts w:cs="Times New Roman"/>
          <w:sz w:val="22"/>
        </w:rPr>
        <w:t>for empirical</w:t>
      </w:r>
      <w:r w:rsidR="00BC7439" w:rsidRPr="00277C0A">
        <w:rPr>
          <w:rFonts w:cs="Times New Roman"/>
          <w:sz w:val="22"/>
        </w:rPr>
        <w:t xml:space="preserve"> datasets. The case study consists of four </w:t>
      </w:r>
      <w:r w:rsidR="00757FD9" w:rsidRPr="00277C0A">
        <w:rPr>
          <w:rFonts w:cs="Times New Roman"/>
          <w:sz w:val="22"/>
        </w:rPr>
        <w:t xml:space="preserve">datasets </w:t>
      </w:r>
      <w:r w:rsidR="00BC7439" w:rsidRPr="00277C0A">
        <w:rPr>
          <w:rFonts w:cs="Times New Roman"/>
          <w:sz w:val="22"/>
        </w:rPr>
        <w:t xml:space="preserve">including (a) estimation of crash prone segment </w:t>
      </w:r>
      <w:r w:rsidR="00757FD9" w:rsidRPr="00277C0A">
        <w:rPr>
          <w:rFonts w:cs="Times New Roman"/>
          <w:sz w:val="22"/>
        </w:rPr>
        <w:t>(</w:t>
      </w:r>
      <w:proofErr w:type="spellStart"/>
      <w:r w:rsidR="00757FD9" w:rsidRPr="00277C0A">
        <w:rPr>
          <w:rFonts w:cs="Times New Roman"/>
          <w:sz w:val="22"/>
        </w:rPr>
        <w:t>MNL</w:t>
      </w:r>
      <w:proofErr w:type="spellEnd"/>
      <w:r w:rsidR="00757FD9" w:rsidRPr="00277C0A">
        <w:rPr>
          <w:rFonts w:cs="Times New Roman"/>
          <w:sz w:val="22"/>
        </w:rPr>
        <w:t xml:space="preserve"> model)</w:t>
      </w:r>
      <w:r w:rsidR="00BC7439" w:rsidRPr="00277C0A">
        <w:rPr>
          <w:rFonts w:cs="Times New Roman"/>
          <w:sz w:val="22"/>
        </w:rPr>
        <w:t>, (b) estimation of crash prone intersection</w:t>
      </w:r>
      <w:r w:rsidR="00757FD9" w:rsidRPr="00277C0A">
        <w:rPr>
          <w:rFonts w:cs="Times New Roman"/>
          <w:sz w:val="22"/>
        </w:rPr>
        <w:t xml:space="preserve"> (</w:t>
      </w:r>
      <w:proofErr w:type="spellStart"/>
      <w:r w:rsidR="00757FD9" w:rsidRPr="00277C0A">
        <w:rPr>
          <w:rFonts w:cs="Times New Roman"/>
          <w:sz w:val="22"/>
        </w:rPr>
        <w:t>MNL</w:t>
      </w:r>
      <w:proofErr w:type="spellEnd"/>
      <w:r w:rsidR="00757FD9" w:rsidRPr="00277C0A">
        <w:rPr>
          <w:rFonts w:cs="Times New Roman"/>
          <w:sz w:val="22"/>
        </w:rPr>
        <w:t xml:space="preserve"> model)</w:t>
      </w:r>
      <w:r w:rsidR="00BC7439" w:rsidRPr="00277C0A">
        <w:rPr>
          <w:rFonts w:cs="Times New Roman"/>
          <w:sz w:val="22"/>
        </w:rPr>
        <w:t xml:space="preserve">, (c) estimation of different crash types </w:t>
      </w:r>
      <w:r w:rsidR="00757FD9" w:rsidRPr="00277C0A">
        <w:rPr>
          <w:rFonts w:cs="Times New Roman"/>
          <w:sz w:val="22"/>
        </w:rPr>
        <w:t>(</w:t>
      </w:r>
      <w:proofErr w:type="spellStart"/>
      <w:r w:rsidR="00BC7439" w:rsidRPr="00277C0A">
        <w:rPr>
          <w:rFonts w:cs="Times New Roman"/>
          <w:sz w:val="22"/>
        </w:rPr>
        <w:t>MNL</w:t>
      </w:r>
      <w:proofErr w:type="spellEnd"/>
      <w:r w:rsidR="00BC7439" w:rsidRPr="00277C0A">
        <w:rPr>
          <w:rFonts w:cs="Times New Roman"/>
          <w:sz w:val="22"/>
        </w:rPr>
        <w:t xml:space="preserve"> model</w:t>
      </w:r>
      <w:r w:rsidR="00757FD9" w:rsidRPr="00277C0A">
        <w:rPr>
          <w:rFonts w:cs="Times New Roman"/>
          <w:sz w:val="22"/>
        </w:rPr>
        <w:t>)</w:t>
      </w:r>
      <w:r w:rsidR="00BC7439" w:rsidRPr="00277C0A">
        <w:rPr>
          <w:rFonts w:cs="Times New Roman"/>
          <w:sz w:val="22"/>
        </w:rPr>
        <w:t xml:space="preserve"> and (d) estimation of crash severity </w:t>
      </w:r>
      <w:r w:rsidR="00757FD9" w:rsidRPr="00277C0A">
        <w:rPr>
          <w:rFonts w:cs="Times New Roman"/>
          <w:sz w:val="22"/>
        </w:rPr>
        <w:t>(</w:t>
      </w:r>
      <w:r w:rsidR="00BC7439" w:rsidRPr="00277C0A">
        <w:rPr>
          <w:rFonts w:cs="Times New Roman"/>
          <w:sz w:val="22"/>
        </w:rPr>
        <w:t>ordered logit model</w:t>
      </w:r>
      <w:r w:rsidR="00757FD9" w:rsidRPr="00277C0A">
        <w:rPr>
          <w:rFonts w:cs="Times New Roman"/>
          <w:sz w:val="22"/>
        </w:rPr>
        <w:t>)</w:t>
      </w:r>
      <w:r w:rsidR="00BC7439" w:rsidRPr="00277C0A">
        <w:rPr>
          <w:rFonts w:cs="Times New Roman"/>
          <w:sz w:val="22"/>
        </w:rPr>
        <w:t xml:space="preserve">. </w:t>
      </w:r>
      <w:r w:rsidR="00DC5DA4" w:rsidRPr="00277C0A">
        <w:rPr>
          <w:rFonts w:cs="Times New Roman"/>
          <w:sz w:val="22"/>
        </w:rPr>
        <w:t>Different categories of independent variables including</w:t>
      </w:r>
      <w:r w:rsidR="008E0E69" w:rsidRPr="00277C0A">
        <w:rPr>
          <w:rFonts w:cs="Times New Roman"/>
          <w:sz w:val="22"/>
        </w:rPr>
        <w:t xml:space="preserve"> - </w:t>
      </w:r>
      <w:r w:rsidR="00DC5DA4" w:rsidRPr="00277C0A">
        <w:rPr>
          <w:rFonts w:cs="Times New Roman"/>
          <w:sz w:val="22"/>
        </w:rPr>
        <w:t>roadway and traffic characteristics,</w:t>
      </w:r>
      <w:r w:rsidR="008E0E69" w:rsidRPr="00277C0A">
        <w:rPr>
          <w:rFonts w:cs="Times New Roman"/>
          <w:sz w:val="22"/>
        </w:rPr>
        <w:t xml:space="preserve"> </w:t>
      </w:r>
      <w:r w:rsidR="00DC5DA4" w:rsidRPr="00277C0A">
        <w:rPr>
          <w:rFonts w:cs="Times New Roman"/>
          <w:sz w:val="22"/>
        </w:rPr>
        <w:t>crash characteristics,</w:t>
      </w:r>
      <w:r w:rsidR="008E0E69" w:rsidRPr="00277C0A">
        <w:rPr>
          <w:rFonts w:cs="Times New Roman"/>
          <w:sz w:val="22"/>
        </w:rPr>
        <w:t xml:space="preserve"> </w:t>
      </w:r>
      <w:r w:rsidR="00DC5DA4" w:rsidRPr="00277C0A">
        <w:rPr>
          <w:rFonts w:cs="Times New Roman"/>
          <w:sz w:val="22"/>
        </w:rPr>
        <w:t>vehicle characteristics,</w:t>
      </w:r>
      <w:r w:rsidR="008E0E69" w:rsidRPr="00277C0A">
        <w:rPr>
          <w:rFonts w:cs="Times New Roman"/>
          <w:sz w:val="22"/>
        </w:rPr>
        <w:t xml:space="preserve"> </w:t>
      </w:r>
      <w:r w:rsidR="00DC5DA4" w:rsidRPr="00277C0A">
        <w:rPr>
          <w:rFonts w:cs="Times New Roman"/>
          <w:sz w:val="22"/>
        </w:rPr>
        <w:t>environmental characteristics and</w:t>
      </w:r>
      <w:r w:rsidR="008E0E69" w:rsidRPr="00277C0A">
        <w:rPr>
          <w:rFonts w:cs="Times New Roman"/>
          <w:sz w:val="22"/>
        </w:rPr>
        <w:t xml:space="preserve"> </w:t>
      </w:r>
      <w:r w:rsidR="00DC5DA4" w:rsidRPr="00277C0A">
        <w:rPr>
          <w:rFonts w:cs="Times New Roman"/>
          <w:sz w:val="22"/>
        </w:rPr>
        <w:t xml:space="preserve">driver’s demographic characteristics are employed </w:t>
      </w:r>
      <w:r w:rsidR="008E0E69" w:rsidRPr="00277C0A">
        <w:rPr>
          <w:rFonts w:cs="Times New Roman"/>
          <w:sz w:val="22"/>
        </w:rPr>
        <w:t>in these modeling frameworks.</w:t>
      </w:r>
      <w:bookmarkEnd w:id="2"/>
      <w:r w:rsidR="00BD6498" w:rsidRPr="00277C0A">
        <w:rPr>
          <w:rFonts w:cs="Times New Roman"/>
          <w:sz w:val="22"/>
        </w:rPr>
        <w:t xml:space="preserve"> </w:t>
      </w:r>
    </w:p>
    <w:p w14:paraId="21475C86" w14:textId="77777777" w:rsidR="008E0E69" w:rsidRPr="00277C0A" w:rsidRDefault="008E0E69" w:rsidP="008E0E69">
      <w:pPr>
        <w:rPr>
          <w:rFonts w:cs="Times New Roman"/>
          <w:sz w:val="22"/>
        </w:rPr>
      </w:pPr>
    </w:p>
    <w:p w14:paraId="165404DF" w14:textId="356DF401" w:rsidR="00CC6C33" w:rsidRPr="00277C0A" w:rsidRDefault="002F2F3D" w:rsidP="002E0E95">
      <w:pPr>
        <w:pStyle w:val="Heading1"/>
        <w:rPr>
          <w:rFonts w:cs="Times New Roman"/>
        </w:rPr>
      </w:pPr>
      <w:r w:rsidRPr="00277C0A">
        <w:rPr>
          <w:rFonts w:cs="Times New Roman"/>
        </w:rPr>
        <w:t xml:space="preserve">Data Simulation and </w:t>
      </w:r>
      <w:r w:rsidR="00CC6C33" w:rsidRPr="00277C0A">
        <w:rPr>
          <w:rFonts w:cs="Times New Roman"/>
        </w:rPr>
        <w:t>Experiment</w:t>
      </w:r>
    </w:p>
    <w:p w14:paraId="7C2BC8BD" w14:textId="77777777" w:rsidR="00E33885" w:rsidRPr="00277C0A" w:rsidRDefault="00E33885" w:rsidP="00E33885">
      <w:pPr>
        <w:rPr>
          <w:rFonts w:cs="Times New Roman"/>
          <w:sz w:val="22"/>
        </w:rPr>
      </w:pPr>
    </w:p>
    <w:p w14:paraId="0583524E" w14:textId="18BBAD69" w:rsidR="00CF26D7" w:rsidRPr="00277C0A" w:rsidRDefault="00CF26D7" w:rsidP="002E0E95">
      <w:pPr>
        <w:pStyle w:val="Heading2"/>
        <w:rPr>
          <w:rFonts w:cs="Times New Roman"/>
        </w:rPr>
      </w:pPr>
      <w:r w:rsidRPr="00277C0A">
        <w:rPr>
          <w:rFonts w:cs="Times New Roman"/>
        </w:rPr>
        <w:t>Data Simulation Approach</w:t>
      </w:r>
    </w:p>
    <w:p w14:paraId="423E66C7" w14:textId="1630C8F7" w:rsidR="00546799" w:rsidRPr="00277C0A" w:rsidRDefault="002F2F3D" w:rsidP="002F2F3D">
      <w:pPr>
        <w:rPr>
          <w:rFonts w:cs="Times New Roman"/>
          <w:sz w:val="22"/>
        </w:rPr>
      </w:pPr>
      <w:r w:rsidRPr="00277C0A">
        <w:rPr>
          <w:rFonts w:cs="Times New Roman"/>
          <w:sz w:val="22"/>
        </w:rPr>
        <w:t xml:space="preserve">The dataset used for </w:t>
      </w:r>
      <w:r w:rsidR="00D80C8E" w:rsidRPr="00277C0A">
        <w:rPr>
          <w:rFonts w:cs="Times New Roman"/>
          <w:sz w:val="22"/>
        </w:rPr>
        <w:t>the simulation experiment</w:t>
      </w:r>
      <w:r w:rsidRPr="00277C0A">
        <w:rPr>
          <w:rFonts w:cs="Times New Roman"/>
          <w:sz w:val="22"/>
        </w:rPr>
        <w:t xml:space="preserve"> </w:t>
      </w:r>
      <w:r w:rsidR="00D80C8E" w:rsidRPr="00277C0A">
        <w:rPr>
          <w:rFonts w:cs="Times New Roman"/>
          <w:sz w:val="22"/>
        </w:rPr>
        <w:t>is</w:t>
      </w:r>
      <w:r w:rsidRPr="00277C0A">
        <w:rPr>
          <w:rFonts w:cs="Times New Roman"/>
          <w:sz w:val="22"/>
        </w:rPr>
        <w:t xml:space="preserve"> </w:t>
      </w:r>
      <w:r w:rsidR="00D80C8E" w:rsidRPr="00277C0A">
        <w:rPr>
          <w:rFonts w:cs="Times New Roman"/>
          <w:sz w:val="22"/>
        </w:rPr>
        <w:t>synthesized</w:t>
      </w:r>
      <w:r w:rsidRPr="00277C0A">
        <w:rPr>
          <w:rFonts w:cs="Times New Roman"/>
          <w:sz w:val="22"/>
        </w:rPr>
        <w:t xml:space="preserve"> using a </w:t>
      </w:r>
      <w:proofErr w:type="spellStart"/>
      <w:r w:rsidRPr="00277C0A">
        <w:rPr>
          <w:rFonts w:cs="Times New Roman"/>
          <w:sz w:val="22"/>
        </w:rPr>
        <w:t>MNL</w:t>
      </w:r>
      <w:proofErr w:type="spellEnd"/>
      <w:r w:rsidRPr="00277C0A">
        <w:rPr>
          <w:rFonts w:cs="Times New Roman"/>
          <w:sz w:val="22"/>
        </w:rPr>
        <w:t xml:space="preserve"> model with </w:t>
      </w:r>
      <w:r w:rsidR="00E00EA2" w:rsidRPr="00277C0A">
        <w:rPr>
          <w:rFonts w:cs="Times New Roman"/>
          <w:sz w:val="22"/>
        </w:rPr>
        <w:t xml:space="preserve">a </w:t>
      </w:r>
      <w:r w:rsidR="000D65B9" w:rsidRPr="00277C0A">
        <w:rPr>
          <w:rFonts w:cs="Times New Roman"/>
          <w:sz w:val="22"/>
        </w:rPr>
        <w:t xml:space="preserve">discrete </w:t>
      </w:r>
      <w:r w:rsidR="00E00EA2" w:rsidRPr="00277C0A">
        <w:rPr>
          <w:rFonts w:cs="Times New Roman"/>
          <w:sz w:val="22"/>
        </w:rPr>
        <w:t xml:space="preserve">variable of </w:t>
      </w:r>
      <w:r w:rsidRPr="00277C0A">
        <w:rPr>
          <w:rFonts w:cs="Times New Roman"/>
          <w:sz w:val="22"/>
        </w:rPr>
        <w:t>three alternatives</w:t>
      </w:r>
      <w:r w:rsidR="00E00EA2" w:rsidRPr="00277C0A">
        <w:rPr>
          <w:rFonts w:cs="Times New Roman"/>
          <w:sz w:val="22"/>
        </w:rPr>
        <w:t xml:space="preserve"> and f</w:t>
      </w:r>
      <w:r w:rsidR="00D80C8E" w:rsidRPr="00277C0A">
        <w:rPr>
          <w:rFonts w:cs="Times New Roman"/>
          <w:sz w:val="22"/>
        </w:rPr>
        <w:t>our exogenous variables.</w:t>
      </w:r>
      <w:r w:rsidR="00E00EA2" w:rsidRPr="00277C0A">
        <w:rPr>
          <w:rFonts w:cs="Times New Roman"/>
          <w:sz w:val="22"/>
        </w:rPr>
        <w:t xml:space="preserve"> The simulation approach is described below:</w:t>
      </w:r>
    </w:p>
    <w:p w14:paraId="0518E0AD" w14:textId="7B0B1830" w:rsidR="002F2F3D" w:rsidRPr="00277C0A" w:rsidRDefault="00546799" w:rsidP="00D80C8E">
      <w:pPr>
        <w:ind w:firstLine="720"/>
        <w:rPr>
          <w:rFonts w:cs="Times New Roman"/>
          <w:sz w:val="22"/>
        </w:rPr>
      </w:pPr>
      <w:r w:rsidRPr="00277C0A">
        <w:rPr>
          <w:rFonts w:cs="Times New Roman"/>
          <w:sz w:val="22"/>
        </w:rPr>
        <w:t>Let,</w:t>
      </w:r>
      <w:r w:rsidR="003C0EC7" w:rsidRPr="00277C0A">
        <w:rPr>
          <w:rFonts w:cs="Times New Roman"/>
          <w:sz w:val="22"/>
        </w:rPr>
        <w:t xml:space="preserve"> the number of</w:t>
      </w:r>
      <w:r w:rsidRPr="00277C0A">
        <w:rPr>
          <w:rFonts w:cs="Times New Roman"/>
          <w:sz w:val="22"/>
        </w:rPr>
        <w:t xml:space="preserve"> alternatives in the simulated data</w:t>
      </w:r>
      <w:r w:rsidR="003C0EC7" w:rsidRPr="00277C0A">
        <w:rPr>
          <w:rFonts w:cs="Times New Roman"/>
          <w:sz w:val="22"/>
        </w:rPr>
        <w:t xml:space="preserve"> is </w:t>
      </w:r>
      <m:oMath>
        <m:r>
          <w:rPr>
            <w:rFonts w:ascii="Cambria Math" w:hAnsi="Cambria Math" w:cs="Times New Roman"/>
            <w:sz w:val="22"/>
          </w:rPr>
          <m:t>m (m=1, 2, 3)</m:t>
        </m:r>
      </m:oMath>
      <w:r w:rsidR="003C0EC7" w:rsidRPr="00277C0A">
        <w:rPr>
          <w:rFonts w:eastAsiaTheme="minorEastAsia" w:cs="Times New Roman"/>
          <w:sz w:val="22"/>
        </w:rPr>
        <w:t xml:space="preserve"> can be represented as </w:t>
      </w:r>
      <w:r w:rsidRPr="00277C0A">
        <w:rPr>
          <w:rFonts w:cs="Times New Roman"/>
          <w:sz w:val="22"/>
        </w:rPr>
        <w:t xml:space="preserve">a, </w:t>
      </w:r>
      <w:r w:rsidR="003C0EC7" w:rsidRPr="00277C0A">
        <w:rPr>
          <w:rFonts w:cs="Times New Roman"/>
          <w:sz w:val="22"/>
        </w:rPr>
        <w:t>b,</w:t>
      </w:r>
      <w:r w:rsidRPr="00277C0A">
        <w:rPr>
          <w:rFonts w:cs="Times New Roman"/>
          <w:sz w:val="22"/>
        </w:rPr>
        <w:t xml:space="preserve"> and c</w:t>
      </w:r>
      <w:r w:rsidR="00032CFF" w:rsidRPr="00277C0A">
        <w:rPr>
          <w:rFonts w:cs="Times New Roman"/>
          <w:sz w:val="22"/>
        </w:rPr>
        <w:t>;</w:t>
      </w:r>
      <w:r w:rsidRPr="00277C0A">
        <w:rPr>
          <w:rFonts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v</m:t>
            </m:r>
          </m:sub>
        </m:sSub>
      </m:oMath>
      <w:r w:rsidR="003C0EC7" w:rsidRPr="00277C0A">
        <w:rPr>
          <w:rFonts w:eastAsiaTheme="minorEastAsia" w:cs="Times New Roman"/>
          <w:sz w:val="22"/>
        </w:rPr>
        <w:t xml:space="preserve"> are the exogenous variables where </w:t>
      </w:r>
      <m:oMath>
        <m:r>
          <w:rPr>
            <w:rFonts w:ascii="Cambria Math" w:eastAsiaTheme="minorEastAsia" w:hAnsi="Cambria Math" w:cs="Times New Roman"/>
            <w:sz w:val="22"/>
          </w:rPr>
          <m:t>v=1, 2, 3, 4</m:t>
        </m:r>
      </m:oMath>
      <w:r w:rsidR="0084351C" w:rsidRPr="00277C0A">
        <w:rPr>
          <w:rFonts w:eastAsiaTheme="minorEastAsia" w:cs="Times New Roman"/>
          <w:sz w:val="22"/>
        </w:rPr>
        <w:t xml:space="preserve">;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1</m:t>
            </m:r>
          </m:sub>
        </m:sSub>
      </m:oMath>
      <w:r w:rsidR="0084351C" w:rsidRPr="00277C0A">
        <w:rPr>
          <w:rFonts w:eastAsiaTheme="minorEastAsia" w:cs="Times New Roman"/>
          <w:sz w:val="22"/>
        </w:rPr>
        <w:t xml:space="preserve"> is a continuous generic variable,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2</m:t>
            </m:r>
          </m:sub>
        </m:sSub>
        <m:r>
          <w:rPr>
            <w:rFonts w:ascii="Cambria Math" w:eastAsiaTheme="minorEastAsia" w:hAnsi="Cambria Math" w:cs="Times New Roman"/>
            <w:sz w:val="22"/>
          </w:rPr>
          <m:t xml:space="preserve"> and </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3</m:t>
            </m:r>
          </m:sub>
        </m:sSub>
      </m:oMath>
      <w:r w:rsidR="0084351C" w:rsidRPr="00277C0A">
        <w:rPr>
          <w:rFonts w:eastAsiaTheme="minorEastAsia" w:cs="Times New Roman"/>
          <w:sz w:val="22"/>
        </w:rPr>
        <w:t xml:space="preserve"> are continuous alternative specific variables, and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4</m:t>
            </m:r>
          </m:sub>
        </m:sSub>
      </m:oMath>
      <w:r w:rsidR="0084351C" w:rsidRPr="00277C0A">
        <w:rPr>
          <w:rFonts w:eastAsiaTheme="minorEastAsia" w:cs="Times New Roman"/>
          <w:sz w:val="22"/>
        </w:rPr>
        <w:t xml:space="preserve"> is a categorical dummy variable.</w:t>
      </w:r>
      <w:r w:rsidRPr="00277C0A">
        <w:rPr>
          <w:rFonts w:cs="Times New Roman"/>
          <w:sz w:val="22"/>
        </w:rPr>
        <w:t xml:space="preserve"> </w:t>
      </w:r>
      <w:r w:rsidR="000403EC" w:rsidRPr="00277C0A">
        <w:rPr>
          <w:rFonts w:cs="Times New Roman"/>
          <w:sz w:val="22"/>
        </w:rPr>
        <w:t>Considering alternative – a as the base, t</w:t>
      </w:r>
      <w:r w:rsidR="00260429" w:rsidRPr="00277C0A">
        <w:rPr>
          <w:rFonts w:cs="Times New Roman"/>
          <w:sz w:val="22"/>
        </w:rPr>
        <w:t>he choice of alternative was synthesized using the following utility equations:</w:t>
      </w:r>
    </w:p>
    <w:p w14:paraId="4145DF99" w14:textId="77777777" w:rsidR="00632663" w:rsidRPr="00277C0A" w:rsidRDefault="00632663" w:rsidP="00D80C8E">
      <w:pPr>
        <w:ind w:firstLine="720"/>
        <w:rPr>
          <w:rFonts w:cs="Times New Roman"/>
          <w:sz w:val="22"/>
        </w:rPr>
      </w:pPr>
    </w:p>
    <w:p w14:paraId="07781F1D" w14:textId="5236B903" w:rsidR="003D723A" w:rsidRPr="00277C0A" w:rsidRDefault="00B12355" w:rsidP="002F2F3D">
      <w:pPr>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U</m:t>
              </m:r>
            </m:e>
            <m:sub>
              <m:r>
                <w:rPr>
                  <w:rFonts w:ascii="Cambria Math" w:hAnsi="Cambria Math" w:cs="Times New Roman"/>
                  <w:sz w:val="22"/>
                </w:rPr>
                <m:t>a</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2</m:t>
              </m:r>
            </m:sub>
          </m:sSub>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2</m:t>
              </m:r>
              <m:r>
                <w:rPr>
                  <w:rFonts w:ascii="Cambria Math" w:hAnsi="Cambria Math" w:cs="Times New Roman"/>
                  <w:sz w:val="22"/>
                </w:rPr>
                <m:t>a</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3</m:t>
              </m:r>
            </m:sub>
          </m:sSub>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3</m:t>
              </m:r>
              <m:r>
                <w:rPr>
                  <w:rFonts w:ascii="Cambria Math" w:hAnsi="Cambria Math" w:cs="Times New Roman"/>
                  <w:sz w:val="22"/>
                </w:rPr>
                <m:t>a</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ε</m:t>
              </m:r>
            </m:e>
            <m:sub>
              <m:r>
                <w:rPr>
                  <w:rFonts w:ascii="Cambria Math" w:hAnsi="Cambria Math" w:cs="Times New Roman"/>
                  <w:sz w:val="22"/>
                </w:rPr>
                <m:t>1</m:t>
              </m:r>
            </m:sub>
          </m:sSub>
          <m:r>
            <w:rPr>
              <w:rFonts w:ascii="Cambria Math" w:hAnsi="Cambria Math" w:cs="Times New Roman"/>
              <w:sz w:val="22"/>
            </w:rPr>
            <m:t xml:space="preserve">                                                                                                                                          (1)</m:t>
          </m:r>
        </m:oMath>
      </m:oMathPara>
    </w:p>
    <w:p w14:paraId="6E295102" w14:textId="7C3B27BE" w:rsidR="009A30E0" w:rsidRPr="00277C0A" w:rsidRDefault="00B12355" w:rsidP="00546799">
      <w:pPr>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U</m:t>
              </m:r>
            </m:e>
            <m:sub>
              <m:r>
                <w:rPr>
                  <w:rFonts w:ascii="Cambria Math" w:hAnsi="Cambria Math" w:cs="Times New Roman"/>
                  <w:sz w:val="22"/>
                </w:rPr>
                <m:t>b</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0</m:t>
              </m:r>
              <m:r>
                <w:rPr>
                  <w:rFonts w:ascii="Cambria Math" w:hAnsi="Cambria Math" w:cs="Times New Roman"/>
                  <w:sz w:val="22"/>
                </w:rPr>
                <m:t>b</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1</m:t>
              </m:r>
              <m:r>
                <w:rPr>
                  <w:rFonts w:ascii="Cambria Math" w:hAnsi="Cambria Math" w:cs="Times New Roman"/>
                  <w:sz w:val="22"/>
                </w:rPr>
                <m:t>b</m:t>
              </m:r>
            </m:sub>
          </m:sSub>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2</m:t>
              </m:r>
            </m:sub>
          </m:sSub>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2</m:t>
              </m:r>
              <m:r>
                <w:rPr>
                  <w:rFonts w:ascii="Cambria Math" w:hAnsi="Cambria Math" w:cs="Times New Roman"/>
                  <w:sz w:val="22"/>
                </w:rPr>
                <m:t>b</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3</m:t>
              </m:r>
            </m:sub>
          </m:sSub>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3</m:t>
              </m:r>
              <m:r>
                <w:rPr>
                  <w:rFonts w:ascii="Cambria Math" w:hAnsi="Cambria Math" w:cs="Times New Roman"/>
                  <w:sz w:val="22"/>
                </w:rPr>
                <m:t>b</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4</m:t>
              </m:r>
              <m:r>
                <w:rPr>
                  <w:rFonts w:ascii="Cambria Math" w:hAnsi="Cambria Math" w:cs="Times New Roman"/>
                  <w:sz w:val="22"/>
                </w:rPr>
                <m:t>b</m:t>
              </m:r>
            </m:sub>
          </m:sSub>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4</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ε</m:t>
              </m:r>
            </m:e>
            <m:sub>
              <m:r>
                <w:rPr>
                  <w:rFonts w:ascii="Cambria Math" w:hAnsi="Cambria Math" w:cs="Times New Roman"/>
                  <w:sz w:val="22"/>
                </w:rPr>
                <m:t>2</m:t>
              </m:r>
            </m:sub>
          </m:sSub>
          <m:r>
            <w:rPr>
              <w:rFonts w:ascii="Cambria Math" w:hAnsi="Cambria Math" w:cs="Times New Roman"/>
              <w:sz w:val="22"/>
            </w:rPr>
            <m:t xml:space="preserve">                                                                                              (2)</m:t>
          </m:r>
        </m:oMath>
      </m:oMathPara>
    </w:p>
    <w:p w14:paraId="3CA72316" w14:textId="69193ACD" w:rsidR="009A30E0" w:rsidRPr="00277C0A" w:rsidRDefault="00B12355" w:rsidP="009A30E0">
      <w:pPr>
        <w:rPr>
          <w:rFonts w:eastAsiaTheme="minorEastAsia"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U</m:t>
              </m:r>
            </m:e>
            <m:sub>
              <m:r>
                <w:rPr>
                  <w:rFonts w:ascii="Cambria Math" w:hAnsi="Cambria Math" w:cs="Times New Roman"/>
                  <w:sz w:val="22"/>
                </w:rPr>
                <m:t>c</m:t>
              </m:r>
            </m:sub>
          </m:sSub>
          <m:r>
            <w:rPr>
              <w:rFonts w:ascii="Cambria Math" w:hAnsi="Cambria Math" w:cs="Times New Roman"/>
              <w:sz w:val="22"/>
            </w:rPr>
            <m:t xml:space="preserve"> =</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0</m:t>
              </m:r>
              <m:r>
                <w:rPr>
                  <w:rFonts w:ascii="Cambria Math" w:hAnsi="Cambria Math" w:cs="Times New Roman"/>
                  <w:sz w:val="22"/>
                </w:rPr>
                <m:t>c</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1</m:t>
              </m:r>
              <m:r>
                <w:rPr>
                  <w:rFonts w:ascii="Cambria Math" w:hAnsi="Cambria Math" w:cs="Times New Roman"/>
                  <w:sz w:val="22"/>
                </w:rPr>
                <m:t>c</m:t>
              </m:r>
            </m:sub>
          </m:sSub>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2</m:t>
              </m:r>
            </m:sub>
          </m:sSub>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2</m:t>
              </m:r>
              <m:r>
                <w:rPr>
                  <w:rFonts w:ascii="Cambria Math" w:hAnsi="Cambria Math" w:cs="Times New Roman"/>
                  <w:sz w:val="22"/>
                </w:rPr>
                <m:t>c</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3</m:t>
              </m:r>
            </m:sub>
          </m:sSub>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3</m:t>
              </m:r>
              <m:r>
                <w:rPr>
                  <w:rFonts w:ascii="Cambria Math" w:hAnsi="Cambria Math" w:cs="Times New Roman"/>
                  <w:sz w:val="22"/>
                </w:rPr>
                <m:t>c</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4</m:t>
              </m:r>
              <m:r>
                <w:rPr>
                  <w:rFonts w:ascii="Cambria Math" w:hAnsi="Cambria Math" w:cs="Times New Roman"/>
                  <w:sz w:val="22"/>
                </w:rPr>
                <m:t>c</m:t>
              </m:r>
            </m:sub>
          </m:sSub>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4</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ε</m:t>
              </m:r>
            </m:e>
            <m:sub>
              <m:r>
                <w:rPr>
                  <w:rFonts w:ascii="Cambria Math" w:hAnsi="Cambria Math" w:cs="Times New Roman"/>
                  <w:sz w:val="22"/>
                </w:rPr>
                <m:t>3</m:t>
              </m:r>
            </m:sub>
          </m:sSub>
          <m:r>
            <w:rPr>
              <w:rFonts w:ascii="Cambria Math" w:hAnsi="Cambria Math" w:cs="Times New Roman"/>
              <w:sz w:val="22"/>
            </w:rPr>
            <m:t xml:space="preserve">                                                                                              (3)</m:t>
          </m:r>
        </m:oMath>
      </m:oMathPara>
    </w:p>
    <w:p w14:paraId="7A0366FC" w14:textId="77777777" w:rsidR="00632663" w:rsidRPr="00277C0A" w:rsidRDefault="00632663" w:rsidP="009A30E0">
      <w:pPr>
        <w:rPr>
          <w:rFonts w:cs="Times New Roman"/>
          <w:sz w:val="22"/>
        </w:rPr>
      </w:pPr>
    </w:p>
    <w:p w14:paraId="3D2B1EF0" w14:textId="4C156987" w:rsidR="00EC3C77" w:rsidRPr="00277C0A" w:rsidRDefault="00546799" w:rsidP="002F2F3D">
      <w:pPr>
        <w:rPr>
          <w:rFonts w:eastAsiaTheme="minorEastAsia" w:cs="Times New Roman"/>
          <w:sz w:val="22"/>
        </w:rPr>
      </w:pPr>
      <w:r w:rsidRPr="00277C0A">
        <w:rPr>
          <w:rFonts w:cs="Times New Roman"/>
          <w:sz w:val="22"/>
        </w:rPr>
        <w:t>where</w:t>
      </w:r>
      <w:r w:rsidR="003C0EC7" w:rsidRPr="00277C0A">
        <w:rPr>
          <w:rFonts w:eastAsiaTheme="minorEastAsia" w:cs="Times New Roman"/>
          <w:sz w:val="22"/>
        </w:rPr>
        <w:t xml:space="preserve">,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ε</m:t>
            </m:r>
          </m:e>
          <m:sub>
            <m:r>
              <w:rPr>
                <w:rFonts w:ascii="Cambria Math" w:eastAsiaTheme="minorEastAsia" w:hAnsi="Cambria Math" w:cs="Times New Roman"/>
                <w:sz w:val="22"/>
              </w:rPr>
              <m:t>m</m:t>
            </m:r>
          </m:sub>
        </m:sSub>
      </m:oMath>
      <w:r w:rsidR="003C0EC7" w:rsidRPr="00277C0A">
        <w:rPr>
          <w:rFonts w:eastAsiaTheme="minorEastAsia" w:cs="Times New Roman"/>
          <w:sz w:val="22"/>
        </w:rPr>
        <w:t xml:space="preserve"> represents the error in the utility equation which is </w:t>
      </w:r>
      <w:r w:rsidR="00BC0927" w:rsidRPr="00277C0A">
        <w:rPr>
          <w:rFonts w:cs="Times New Roman"/>
          <w:sz w:val="22"/>
        </w:rPr>
        <w:t>assumed to be independent and identically Gumbel-distributed across the dataset</w:t>
      </w:r>
      <w:r w:rsidR="00E14F6F" w:rsidRPr="00277C0A">
        <w:rPr>
          <w:rFonts w:eastAsiaTheme="minorEastAsia" w:cs="Times New Roman"/>
          <w:sz w:val="22"/>
        </w:rPr>
        <w:t xml:space="preserve">. </w:t>
      </w:r>
      <w:r w:rsidR="00041ABB" w:rsidRPr="00277C0A">
        <w:rPr>
          <w:rFonts w:eastAsiaTheme="minorEastAsia" w:cs="Times New Roman"/>
          <w:sz w:val="22"/>
        </w:rPr>
        <w:t xml:space="preserve">The alternative with the maximum utility was considered as the </w:t>
      </w:r>
      <w:r w:rsidR="009E506E" w:rsidRPr="00277C0A">
        <w:rPr>
          <w:rFonts w:eastAsiaTheme="minorEastAsia" w:cs="Times New Roman"/>
          <w:sz w:val="22"/>
        </w:rPr>
        <w:t>chosen alternative in the simulated data.</w:t>
      </w:r>
      <w:r w:rsidR="00C761CB" w:rsidRPr="00277C0A">
        <w:rPr>
          <w:rFonts w:eastAsiaTheme="minorEastAsia" w:cs="Times New Roman"/>
          <w:sz w:val="22"/>
        </w:rPr>
        <w:t xml:space="preserve"> </w:t>
      </w:r>
    </w:p>
    <w:p w14:paraId="5E3FFC9E" w14:textId="4D7DE9ED" w:rsidR="002A2BA4" w:rsidRPr="00277C0A" w:rsidRDefault="00EC3C77" w:rsidP="001F6149">
      <w:pPr>
        <w:ind w:firstLine="720"/>
        <w:rPr>
          <w:rFonts w:cs="Times New Roman"/>
          <w:sz w:val="22"/>
        </w:rPr>
      </w:pPr>
      <w:r w:rsidRPr="00277C0A">
        <w:rPr>
          <w:rFonts w:cs="Times New Roman"/>
          <w:sz w:val="22"/>
        </w:rPr>
        <w:t xml:space="preserve">The variable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3</m:t>
            </m:r>
          </m:sub>
        </m:sSub>
      </m:oMath>
      <w:r w:rsidRPr="00277C0A">
        <w:rPr>
          <w:rFonts w:eastAsiaTheme="minorEastAsia" w:cs="Times New Roman"/>
          <w:sz w:val="22"/>
        </w:rPr>
        <w:t xml:space="preserve"> and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4</m:t>
            </m:r>
          </m:sub>
        </m:sSub>
      </m:oMath>
      <w:r w:rsidRPr="00277C0A">
        <w:rPr>
          <w:rFonts w:eastAsiaTheme="minorEastAsia" w:cs="Times New Roman"/>
          <w:sz w:val="22"/>
        </w:rPr>
        <w:t>, representing a continuous and categorical variable, are selected as the variable</w:t>
      </w:r>
      <w:r w:rsidR="00C31F96" w:rsidRPr="00277C0A">
        <w:rPr>
          <w:rFonts w:eastAsiaTheme="minorEastAsia" w:cs="Times New Roman"/>
          <w:sz w:val="22"/>
        </w:rPr>
        <w:t>s</w:t>
      </w:r>
      <w:r w:rsidRPr="00277C0A">
        <w:rPr>
          <w:rFonts w:eastAsiaTheme="minorEastAsia" w:cs="Times New Roman"/>
          <w:sz w:val="22"/>
        </w:rPr>
        <w:t xml:space="preserve"> of interest to evaluate data imputation. Therefore, three different Standard Deviation (SD)–mean ratio</w:t>
      </w:r>
      <w:r w:rsidR="00C31F96" w:rsidRPr="00277C0A">
        <w:rPr>
          <w:rFonts w:eastAsiaTheme="minorEastAsia" w:cs="Times New Roman"/>
          <w:sz w:val="22"/>
        </w:rPr>
        <w:t>s</w:t>
      </w:r>
      <w:r w:rsidRPr="00277C0A">
        <w:rPr>
          <w:rFonts w:eastAsiaTheme="minorEastAsia" w:cs="Times New Roman"/>
          <w:sz w:val="22"/>
        </w:rPr>
        <w:t xml:space="preserve"> (0.25, 0.75, and 1.</w:t>
      </w:r>
      <w:r w:rsidR="00E14F6F" w:rsidRPr="00277C0A">
        <w:rPr>
          <w:rFonts w:eastAsiaTheme="minorEastAsia" w:cs="Times New Roman"/>
          <w:sz w:val="22"/>
        </w:rPr>
        <w:t>5</w:t>
      </w:r>
      <w:r w:rsidRPr="00277C0A">
        <w:rPr>
          <w:rFonts w:eastAsiaTheme="minorEastAsia" w:cs="Times New Roman"/>
          <w:sz w:val="22"/>
        </w:rPr>
        <w:t xml:space="preserve">) and two different means (0.4, 0.6) are considered while simulating </w:t>
      </w:r>
      <w:r w:rsidRPr="00277C0A">
        <w:rPr>
          <w:rFonts w:cs="Times New Roman"/>
          <w:sz w:val="22"/>
        </w:rPr>
        <w:t xml:space="preserve">variable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3</m:t>
            </m:r>
          </m:sub>
        </m:sSub>
      </m:oMath>
      <w:r w:rsidRPr="00277C0A">
        <w:rPr>
          <w:rFonts w:eastAsiaTheme="minorEastAsia" w:cs="Times New Roman"/>
          <w:sz w:val="22"/>
        </w:rPr>
        <w:t xml:space="preserve"> and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4</m:t>
            </m:r>
          </m:sub>
        </m:sSub>
      </m:oMath>
      <w:r w:rsidRPr="00277C0A">
        <w:rPr>
          <w:rFonts w:eastAsiaTheme="minorEastAsia" w:cs="Times New Roman"/>
          <w:sz w:val="22"/>
        </w:rPr>
        <w:t xml:space="preserve"> respectively. For each SD–mean ratio (or mean) </w:t>
      </w:r>
      <w:r w:rsidR="00C761CB" w:rsidRPr="00277C0A">
        <w:rPr>
          <w:rFonts w:eastAsiaTheme="minorEastAsia" w:cs="Times New Roman"/>
          <w:sz w:val="22"/>
        </w:rPr>
        <w:t xml:space="preserve">30 </w:t>
      </w:r>
      <w:r w:rsidRPr="00277C0A">
        <w:rPr>
          <w:rFonts w:eastAsiaTheme="minorEastAsia" w:cs="Times New Roman"/>
          <w:sz w:val="22"/>
        </w:rPr>
        <w:t>datasets</w:t>
      </w:r>
      <w:r w:rsidR="001E1EEF" w:rsidRPr="00277C0A">
        <w:rPr>
          <w:rFonts w:eastAsiaTheme="minorEastAsia" w:cs="Times New Roman"/>
          <w:sz w:val="22"/>
        </w:rPr>
        <w:t xml:space="preserve"> of </w:t>
      </w:r>
      <w:r w:rsidR="00C02889" w:rsidRPr="00277C0A">
        <w:rPr>
          <w:rFonts w:eastAsiaTheme="minorEastAsia" w:cs="Times New Roman"/>
          <w:sz w:val="22"/>
        </w:rPr>
        <w:t xml:space="preserve">500, 1000, </w:t>
      </w:r>
      <w:r w:rsidR="001E1EEF" w:rsidRPr="00277C0A">
        <w:rPr>
          <w:rFonts w:eastAsiaTheme="minorEastAsia" w:cs="Times New Roman"/>
          <w:sz w:val="22"/>
        </w:rPr>
        <w:t>2000</w:t>
      </w:r>
      <w:r w:rsidR="001D3D21" w:rsidRPr="00277C0A">
        <w:rPr>
          <w:rFonts w:eastAsiaTheme="minorEastAsia" w:cs="Times New Roman"/>
          <w:sz w:val="22"/>
        </w:rPr>
        <w:t>, 5000, and 10,000 samples</w:t>
      </w:r>
      <w:r w:rsidR="00C761CB" w:rsidRPr="00277C0A">
        <w:rPr>
          <w:rFonts w:eastAsiaTheme="minorEastAsia" w:cs="Times New Roman"/>
          <w:sz w:val="22"/>
        </w:rPr>
        <w:t xml:space="preserve"> were simulated</w:t>
      </w:r>
      <w:r w:rsidR="001D3D21" w:rsidRPr="00277C0A">
        <w:rPr>
          <w:rFonts w:eastAsiaTheme="minorEastAsia" w:cs="Times New Roman"/>
          <w:sz w:val="22"/>
        </w:rPr>
        <w:t>. The simulation result</w:t>
      </w:r>
      <w:r w:rsidR="001D3D21" w:rsidRPr="00277C0A">
        <w:rPr>
          <w:rFonts w:cs="Times New Roman"/>
          <w:sz w:val="22"/>
        </w:rPr>
        <w:t xml:space="preserve">s across </w:t>
      </w:r>
      <w:r w:rsidR="00C02889" w:rsidRPr="00277C0A">
        <w:rPr>
          <w:rFonts w:cs="Times New Roman"/>
          <w:sz w:val="22"/>
        </w:rPr>
        <w:t>larger</w:t>
      </w:r>
      <w:r w:rsidR="001D3D21" w:rsidRPr="00277C0A">
        <w:rPr>
          <w:rFonts w:cs="Times New Roman"/>
          <w:sz w:val="22"/>
        </w:rPr>
        <w:t xml:space="preserve"> sample sizes are found to be consistent. Therefore, to conserve space, the results of the </w:t>
      </w:r>
      <w:r w:rsidR="00C02889" w:rsidRPr="00277C0A">
        <w:rPr>
          <w:rFonts w:cs="Times New Roman"/>
          <w:sz w:val="22"/>
        </w:rPr>
        <w:t xml:space="preserve">500, 1000 and </w:t>
      </w:r>
      <w:r w:rsidR="001D3D21" w:rsidRPr="00277C0A">
        <w:rPr>
          <w:rFonts w:cs="Times New Roman"/>
          <w:sz w:val="22"/>
        </w:rPr>
        <w:t>2000-observation sample</w:t>
      </w:r>
      <w:r w:rsidR="00C02889" w:rsidRPr="00277C0A">
        <w:rPr>
          <w:rFonts w:cs="Times New Roman"/>
          <w:sz w:val="22"/>
        </w:rPr>
        <w:t>s</w:t>
      </w:r>
      <w:r w:rsidR="001D3D21" w:rsidRPr="00277C0A">
        <w:rPr>
          <w:rFonts w:cs="Times New Roman"/>
          <w:sz w:val="22"/>
        </w:rPr>
        <w:t xml:space="preserve"> </w:t>
      </w:r>
      <w:r w:rsidR="00D8173A" w:rsidRPr="00277C0A">
        <w:rPr>
          <w:rFonts w:cs="Times New Roman"/>
          <w:sz w:val="22"/>
        </w:rPr>
        <w:t xml:space="preserve">are </w:t>
      </w:r>
      <w:r w:rsidR="001D3D21" w:rsidRPr="00277C0A">
        <w:rPr>
          <w:rFonts w:cs="Times New Roman"/>
          <w:sz w:val="22"/>
        </w:rPr>
        <w:t>presented</w:t>
      </w:r>
      <w:r w:rsidR="00E22FDD" w:rsidRPr="009B15B4">
        <w:rPr>
          <w:rStyle w:val="FootnoteReference"/>
        </w:rPr>
        <w:footnoteReference w:id="2"/>
      </w:r>
      <w:r w:rsidR="0020356F" w:rsidRPr="00277C0A">
        <w:rPr>
          <w:rFonts w:cs="Times New Roman"/>
          <w:sz w:val="22"/>
        </w:rPr>
        <w:t xml:space="preserve">. </w:t>
      </w:r>
      <w:r w:rsidR="001D3D21" w:rsidRPr="00277C0A">
        <w:rPr>
          <w:rFonts w:cs="Times New Roman"/>
          <w:sz w:val="22"/>
        </w:rPr>
        <w:t xml:space="preserve">The performance of the simulation exercise was conducted based on the parameter retrieval </w:t>
      </w:r>
      <w:r w:rsidR="009808A3" w:rsidRPr="00277C0A">
        <w:rPr>
          <w:rFonts w:cs="Times New Roman"/>
          <w:sz w:val="22"/>
        </w:rPr>
        <w:t>examined using</w:t>
      </w:r>
      <w:r w:rsidR="001D3D21" w:rsidRPr="00277C0A">
        <w:rPr>
          <w:rFonts w:cs="Times New Roman"/>
          <w:sz w:val="22"/>
        </w:rPr>
        <w:t>: (1) absolute parameter bias and (2) asymptotic standard error (see</w:t>
      </w:r>
      <w:r w:rsidR="000F2F97" w:rsidRPr="00277C0A">
        <w:rPr>
          <w:rFonts w:cs="Times New Roman"/>
          <w:sz w:val="22"/>
        </w:rPr>
        <w:t xml:space="preserve"> </w:t>
      </w:r>
      <w:r w:rsidR="000F2F97" w:rsidRPr="00277C0A">
        <w:rPr>
          <w:rFonts w:cs="Times New Roman"/>
          <w:sz w:val="22"/>
        </w:rPr>
        <w:fldChar w:fldCharType="begin" w:fldLock="1"/>
      </w:r>
      <w:r w:rsidR="0045772F" w:rsidRPr="00277C0A">
        <w:rPr>
          <w:rFonts w:cs="Times New Roman"/>
          <w:sz w:val="22"/>
        </w:rPr>
        <w:instrText>ADDIN CSL_CITATION {"citationItems":[{"id":"ITEM-1","itemData":{"DOI":"10.1016/J.TRB.2021.09.008","ISSN":"0191-2615","abstract":"There is limited adoption of research modeling crash severity frequency considering different crash types due to the challenge associated with analyzing large number of dependent variables. The proposed research contributes to burgeoning econometric and safety literature by developing a joint modeling approach that can accommodate for several dependent variables within a parsimonious structure. By recasting the analysis levels for dependent variables, the proposed approach allows for flexible consideration of crashes by type and severity within a single framework. Specifically, we employ a Panel Mixed Negative Binomial- Generalized Ordered Probit Fractional Spilt (PMNB-GOPFS) model where the first component (NB) accommodates for crash frequency by crash type and the later component (GOPFS) studies the fraction of severity outcome for different crash types. The proposed model system increases interaction between dependent variables through observed variables thus reducing the dependency on unobserved interactions across dependent variables. Thus, the proposed approach allows for the estimation of parsimonious specifications reducing the need for computationally intensive simulation based estimation. The proposed system is also flexible to accommodate for common unobserved effects including: 1) common unobserved factors simultaneously affecting crash counts of different crash types; 2) common unobserved factors simultaneously affecting crash severity proportions of different crash types; and 3) common unobserved factors that simultaneously impact crash counts and severity proportions by different crash types. The model system performance is illustrated using a simulation study. The empirical analysis was conducted using zonal level crash count data for the year 2016 from Central Florida while considering a comprehensive set of exogenous variables including roadway, built environment, land-use, traffic and sociodemographic characteristics. To illustrate the applicability of our proposed system, we carried out a comparison exercise between our proposed joint PMNB-GOPFS and the traditional multivariate system for predicting crash counts across different crash severities. The resulting goodness of fit measures clearly highlight the superior/equivalent performance of the proposed PMNB-GOPFS model over the traditional RPMNB model with less than half the number of parameters. The proposed framework can predict several dimensions including total crash counts, tot…","author":[{"dropping-particle":"","family":"Bhowmik","given":"Tanmoy","non-dropping-particle":"","parse-names":false,"suffix":""},{"dropping-particle":"","family":"Yasmin","given":"Shamsunnahar","non-dropping-particle":"","parse-names":false,"suffix":""},{"dropping-particle":"","family":"Eluru","given":"Naveen","non-dropping-particle":"","parse-names":false,"suffix":""}],"container-title":"Transportation Research Part B: Methodological","id":"ITEM-1","issued":{"date-parts":[["2021","11","1"]]},"page":"172-203","publisher":"Pergamon","title":"A New Econometric Approach for Modeling Several Count Variables: A Case Study of Crash Frequency Analysis by Crash Type and Severity","type":"article-journal","volume":"153"},"uris":["http://www.mendeley.com/documents/?uuid=111f30d5-c552-3257-8f66-091ec2d467f8"]}],"mendeley":{"formattedCitation":"(&lt;i&gt;39&lt;/i&gt;)","plainTextFormattedCitation":"(39)","previouslyFormattedCitation":"(&lt;i&gt;39&lt;/i&gt;)"},"properties":{"noteIndex":0},"schema":"https://github.com/citation-style-language/schema/raw/master/csl-citation.json"}</w:instrText>
      </w:r>
      <w:r w:rsidR="000F2F97"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39</w:t>
      </w:r>
      <w:r w:rsidR="00704DB0" w:rsidRPr="00277C0A">
        <w:rPr>
          <w:rFonts w:cs="Times New Roman"/>
          <w:noProof/>
          <w:sz w:val="22"/>
        </w:rPr>
        <w:t>)</w:t>
      </w:r>
      <w:r w:rsidR="000F2F97" w:rsidRPr="00277C0A">
        <w:rPr>
          <w:rFonts w:cs="Times New Roman"/>
          <w:sz w:val="22"/>
        </w:rPr>
        <w:fldChar w:fldCharType="end"/>
      </w:r>
      <w:r w:rsidR="000F2F97" w:rsidRPr="00277C0A">
        <w:rPr>
          <w:rFonts w:cs="Times New Roman"/>
          <w:sz w:val="22"/>
        </w:rPr>
        <w:t xml:space="preserve"> </w:t>
      </w:r>
      <w:r w:rsidR="001D3D21" w:rsidRPr="00277C0A">
        <w:rPr>
          <w:rFonts w:cs="Times New Roman"/>
          <w:sz w:val="22"/>
        </w:rPr>
        <w:t xml:space="preserve">for similar analysis). The results of our simulation exercise are presented in Table 1. </w:t>
      </w:r>
      <w:r w:rsidR="0020356F" w:rsidRPr="00277C0A">
        <w:rPr>
          <w:rFonts w:cs="Times New Roman"/>
          <w:sz w:val="22"/>
        </w:rPr>
        <w:t xml:space="preserve">In the table, the SD-mean ratio of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3</m:t>
            </m:r>
          </m:sub>
        </m:sSub>
      </m:oMath>
      <w:r w:rsidR="0020356F" w:rsidRPr="00277C0A">
        <w:rPr>
          <w:rFonts w:eastAsiaTheme="minorEastAsia" w:cs="Times New Roman"/>
          <w:sz w:val="22"/>
        </w:rPr>
        <w:t xml:space="preserve"> is considered as 1.5 and mean of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4</m:t>
            </m:r>
          </m:sub>
        </m:sSub>
      </m:oMath>
      <w:r w:rsidR="0020356F" w:rsidRPr="00277C0A">
        <w:rPr>
          <w:rFonts w:eastAsiaTheme="minorEastAsia" w:cs="Times New Roman"/>
          <w:sz w:val="22"/>
        </w:rPr>
        <w:t xml:space="preserve"> is considered as 0.4. </w:t>
      </w:r>
      <w:r w:rsidR="001D3D21" w:rsidRPr="00277C0A">
        <w:rPr>
          <w:rFonts w:cs="Times New Roman"/>
          <w:sz w:val="22"/>
        </w:rPr>
        <w:t xml:space="preserve">The retrieved mean parameter </w:t>
      </w:r>
      <w:r w:rsidR="00FF18F0" w:rsidRPr="00277C0A">
        <w:rPr>
          <w:rFonts w:cs="Times New Roman"/>
          <w:sz w:val="22"/>
        </w:rPr>
        <w:t xml:space="preserve">is calculated as the mean of estimated parameter of 30 samples. The absolute percentage bias was computed as </w:t>
      </w:r>
      <m:oMath>
        <m:d>
          <m:dPr>
            <m:ctrlPr>
              <w:rPr>
                <w:rFonts w:ascii="Cambria Math" w:hAnsi="Cambria Math" w:cs="Times New Roman"/>
                <w:i/>
                <w:sz w:val="22"/>
              </w:rPr>
            </m:ctrlPr>
          </m:dPr>
          <m:e>
            <m:d>
              <m:dPr>
                <m:begChr m:val="|"/>
                <m:endChr m:val="|"/>
                <m:ctrlPr>
                  <w:rPr>
                    <w:rFonts w:ascii="Cambria Math" w:hAnsi="Cambria Math" w:cs="Times New Roman"/>
                    <w:i/>
                    <w:sz w:val="22"/>
                  </w:rPr>
                </m:ctrlPr>
              </m:dPr>
              <m:e>
                <m:f>
                  <m:fPr>
                    <m:ctrlPr>
                      <w:rPr>
                        <w:rFonts w:ascii="Cambria Math" w:hAnsi="Cambria Math" w:cs="Times New Roman"/>
                        <w:i/>
                        <w:sz w:val="22"/>
                      </w:rPr>
                    </m:ctrlPr>
                  </m:fPr>
                  <m:num>
                    <m:r>
                      <w:rPr>
                        <w:rFonts w:ascii="Cambria Math" w:hAnsi="Cambria Math" w:cs="Times New Roman"/>
                        <w:sz w:val="22"/>
                      </w:rPr>
                      <m:t>Retreived mean parameter-True parameter</m:t>
                    </m:r>
                  </m:num>
                  <m:den>
                    <m:r>
                      <w:rPr>
                        <w:rFonts w:ascii="Cambria Math" w:hAnsi="Cambria Math" w:cs="Times New Roman"/>
                        <w:sz w:val="22"/>
                      </w:rPr>
                      <m:t>True parameter</m:t>
                    </m:r>
                  </m:den>
                </m:f>
              </m:e>
            </m:d>
            <m:r>
              <w:rPr>
                <w:rFonts w:ascii="Cambria Math" w:hAnsi="Cambria Math" w:cs="Times New Roman"/>
                <w:sz w:val="22"/>
              </w:rPr>
              <m:t>*100</m:t>
            </m:r>
          </m:e>
        </m:d>
      </m:oMath>
      <w:r w:rsidR="001A57B0" w:rsidRPr="00277C0A">
        <w:rPr>
          <w:rFonts w:eastAsiaTheme="minorEastAsia" w:cs="Times New Roman"/>
          <w:sz w:val="22"/>
        </w:rPr>
        <w:t>.</w:t>
      </w:r>
      <w:r w:rsidR="002F47CC" w:rsidRPr="00277C0A">
        <w:rPr>
          <w:rFonts w:eastAsiaTheme="minorEastAsia" w:cs="Times New Roman"/>
          <w:sz w:val="22"/>
        </w:rPr>
        <w:t xml:space="preserve"> </w:t>
      </w:r>
      <w:r w:rsidR="001A57B0" w:rsidRPr="00277C0A">
        <w:rPr>
          <w:rFonts w:eastAsiaTheme="minorEastAsia" w:cs="Times New Roman"/>
          <w:sz w:val="22"/>
        </w:rPr>
        <w:t>The</w:t>
      </w:r>
      <w:r w:rsidR="00FF18F0" w:rsidRPr="00277C0A">
        <w:rPr>
          <w:rFonts w:eastAsiaTheme="minorEastAsia" w:cs="Times New Roman"/>
          <w:sz w:val="22"/>
        </w:rPr>
        <w:t xml:space="preserve"> asymptotic standard error was computed as the standard error of parameter values across the samples.</w:t>
      </w:r>
      <w:r w:rsidR="001A57B0" w:rsidRPr="00277C0A">
        <w:rPr>
          <w:rFonts w:eastAsiaTheme="minorEastAsia" w:cs="Times New Roman"/>
          <w:sz w:val="22"/>
        </w:rPr>
        <w:t xml:space="preserve"> </w:t>
      </w:r>
      <w:r w:rsidR="001A57B0" w:rsidRPr="00277C0A">
        <w:rPr>
          <w:rFonts w:cs="Times New Roman"/>
          <w:sz w:val="22"/>
        </w:rPr>
        <w:t>The values presented in</w:t>
      </w:r>
      <w:r w:rsidR="00E266FA" w:rsidRPr="00277C0A">
        <w:rPr>
          <w:rFonts w:cs="Times New Roman"/>
          <w:sz w:val="22"/>
        </w:rPr>
        <w:t xml:space="preserve"> </w:t>
      </w:r>
      <w:r w:rsidR="001A57B0" w:rsidRPr="00277C0A">
        <w:rPr>
          <w:rFonts w:cs="Times New Roman"/>
          <w:sz w:val="22"/>
        </w:rPr>
        <w:t xml:space="preserve">Table 1 clearly illustrate that the simulation exercise retrieves the parameters with </w:t>
      </w:r>
      <w:r w:rsidR="00A91F0B" w:rsidRPr="00277C0A">
        <w:rPr>
          <w:rFonts w:cs="Times New Roman"/>
          <w:sz w:val="22"/>
        </w:rPr>
        <w:t xml:space="preserve">small bias and </w:t>
      </w:r>
      <w:r w:rsidR="00110DA3" w:rsidRPr="00277C0A">
        <w:rPr>
          <w:rFonts w:cs="Times New Roman"/>
          <w:sz w:val="22"/>
        </w:rPr>
        <w:t xml:space="preserve">very </w:t>
      </w:r>
      <w:r w:rsidR="001A57B0" w:rsidRPr="00277C0A">
        <w:rPr>
          <w:rFonts w:cs="Times New Roman"/>
          <w:sz w:val="22"/>
        </w:rPr>
        <w:t>small standard errors.</w:t>
      </w:r>
      <w:r w:rsidR="0071255E" w:rsidRPr="00277C0A">
        <w:rPr>
          <w:rFonts w:cs="Times New Roman"/>
          <w:sz w:val="22"/>
        </w:rPr>
        <w:t xml:space="preserve"> The </w:t>
      </w:r>
      <w:r w:rsidR="00BC6A8B" w:rsidRPr="00277C0A">
        <w:rPr>
          <w:rFonts w:cs="Times New Roman"/>
          <w:sz w:val="22"/>
        </w:rPr>
        <w:t xml:space="preserve">simulation experiment was extended for </w:t>
      </w:r>
      <w:r w:rsidR="00FE0808" w:rsidRPr="00277C0A">
        <w:rPr>
          <w:rFonts w:cs="Times New Roman"/>
          <w:sz w:val="22"/>
        </w:rPr>
        <w:t>random parameters</w:t>
      </w:r>
      <w:r w:rsidR="00BC6A8B" w:rsidRPr="00277C0A">
        <w:rPr>
          <w:rFonts w:cs="Times New Roman"/>
          <w:sz w:val="22"/>
        </w:rPr>
        <w:t xml:space="preserve"> </w:t>
      </w:r>
      <w:proofErr w:type="spellStart"/>
      <w:r w:rsidR="00BC6A8B" w:rsidRPr="00277C0A">
        <w:rPr>
          <w:rFonts w:cs="Times New Roman"/>
          <w:sz w:val="22"/>
        </w:rPr>
        <w:t>MNL</w:t>
      </w:r>
      <w:proofErr w:type="spellEnd"/>
      <w:r w:rsidR="00BC6A8B" w:rsidRPr="00277C0A">
        <w:rPr>
          <w:rFonts w:cs="Times New Roman"/>
          <w:sz w:val="22"/>
        </w:rPr>
        <w:t xml:space="preserve"> model by introducing a </w:t>
      </w:r>
      <w:r w:rsidR="00625781" w:rsidRPr="00277C0A">
        <w:rPr>
          <w:rFonts w:cs="Times New Roman"/>
          <w:sz w:val="22"/>
        </w:rPr>
        <w:t xml:space="preserve">random parameter for </w:t>
      </w:r>
      <m:oMath>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2</m:t>
            </m:r>
          </m:sub>
        </m:sSub>
      </m:oMath>
      <w:r w:rsidR="00625781" w:rsidRPr="00277C0A">
        <w:rPr>
          <w:rFonts w:eastAsiaTheme="minorEastAsia" w:cs="Times New Roman"/>
          <w:sz w:val="22"/>
        </w:rPr>
        <w:t xml:space="preserve"> that follows a </w:t>
      </w:r>
      <w:r w:rsidR="00BC6A8B" w:rsidRPr="00277C0A">
        <w:rPr>
          <w:rFonts w:cs="Times New Roman"/>
          <w:sz w:val="22"/>
        </w:rPr>
        <w:t>standard normal error term</w:t>
      </w:r>
      <w:r w:rsidR="00625781" w:rsidRPr="00277C0A">
        <w:rPr>
          <w:rFonts w:cs="Times New Roman"/>
          <w:sz w:val="22"/>
        </w:rPr>
        <w:t xml:space="preserve">. </w:t>
      </w:r>
    </w:p>
    <w:p w14:paraId="1F42F89A" w14:textId="13E4B272" w:rsidR="00085FBA" w:rsidRPr="00277C0A" w:rsidRDefault="00CD187A" w:rsidP="002F2F3D">
      <w:pPr>
        <w:rPr>
          <w:rFonts w:eastAsiaTheme="minorEastAsia" w:cs="Times New Roman"/>
          <w:b/>
          <w:bCs/>
          <w:sz w:val="22"/>
        </w:rPr>
      </w:pPr>
      <w:r w:rsidRPr="00277C0A">
        <w:rPr>
          <w:rFonts w:eastAsiaTheme="minorEastAsia" w:cs="Times New Roman"/>
          <w:b/>
          <w:bCs/>
          <w:sz w:val="22"/>
        </w:rPr>
        <w:t>TABLE</w:t>
      </w:r>
      <w:r w:rsidR="00085FBA" w:rsidRPr="00277C0A">
        <w:rPr>
          <w:rFonts w:eastAsiaTheme="minorEastAsia" w:cs="Times New Roman"/>
          <w:b/>
          <w:bCs/>
          <w:sz w:val="22"/>
        </w:rPr>
        <w:t xml:space="preserve"> 1</w:t>
      </w:r>
      <w:r w:rsidRPr="00277C0A">
        <w:rPr>
          <w:rFonts w:eastAsiaTheme="minorEastAsia" w:cs="Times New Roman"/>
          <w:b/>
          <w:bCs/>
          <w:sz w:val="22"/>
        </w:rPr>
        <w:t xml:space="preserve"> </w:t>
      </w:r>
      <w:r w:rsidR="00085FBA" w:rsidRPr="00277C0A">
        <w:rPr>
          <w:rFonts w:eastAsiaTheme="minorEastAsia" w:cs="Times New Roman"/>
          <w:b/>
          <w:bCs/>
          <w:sz w:val="22"/>
        </w:rPr>
        <w:t>Summary of data simulation</w:t>
      </w:r>
    </w:p>
    <w:tbl>
      <w:tblPr>
        <w:tblStyle w:val="TableGrid"/>
        <w:tblW w:w="0" w:type="auto"/>
        <w:tblLook w:val="04A0" w:firstRow="1" w:lastRow="0" w:firstColumn="1" w:lastColumn="0" w:noHBand="0" w:noVBand="1"/>
      </w:tblPr>
      <w:tblGrid>
        <w:gridCol w:w="1345"/>
        <w:gridCol w:w="1110"/>
        <w:gridCol w:w="1170"/>
        <w:gridCol w:w="1206"/>
        <w:gridCol w:w="1674"/>
        <w:gridCol w:w="1316"/>
        <w:gridCol w:w="1454"/>
      </w:tblGrid>
      <w:tr w:rsidR="009B15B4" w:rsidRPr="009B15B4" w14:paraId="7F86B9D9" w14:textId="3B5D3117" w:rsidTr="00B81F19">
        <w:trPr>
          <w:trHeight w:val="288"/>
        </w:trPr>
        <w:tc>
          <w:tcPr>
            <w:tcW w:w="1345" w:type="dxa"/>
            <w:vAlign w:val="center"/>
          </w:tcPr>
          <w:p w14:paraId="65482BED" w14:textId="460E0DE7" w:rsidR="00F44196" w:rsidRPr="00277C0A" w:rsidRDefault="00F44196" w:rsidP="0022327F">
            <w:pPr>
              <w:jc w:val="center"/>
              <w:rPr>
                <w:rFonts w:eastAsiaTheme="minorEastAsia"/>
                <w:b/>
                <w:bCs/>
                <w:sz w:val="22"/>
                <w:szCs w:val="22"/>
              </w:rPr>
            </w:pPr>
            <w:r w:rsidRPr="00277C0A">
              <w:rPr>
                <w:rFonts w:eastAsiaTheme="minorEastAsia"/>
                <w:b/>
                <w:bCs/>
                <w:sz w:val="22"/>
                <w:szCs w:val="22"/>
              </w:rPr>
              <w:t>Variables</w:t>
            </w:r>
          </w:p>
        </w:tc>
        <w:tc>
          <w:tcPr>
            <w:tcW w:w="1110" w:type="dxa"/>
            <w:vAlign w:val="center"/>
          </w:tcPr>
          <w:p w14:paraId="1CCA1FB5" w14:textId="17C80427" w:rsidR="00F44196" w:rsidRPr="00277C0A" w:rsidRDefault="00F44196" w:rsidP="0022327F">
            <w:pPr>
              <w:jc w:val="center"/>
              <w:rPr>
                <w:rFonts w:eastAsiaTheme="minorEastAsia"/>
                <w:b/>
                <w:bCs/>
                <w:sz w:val="22"/>
                <w:szCs w:val="22"/>
              </w:rPr>
            </w:pPr>
            <w:r w:rsidRPr="00277C0A">
              <w:rPr>
                <w:rFonts w:eastAsiaTheme="minorEastAsia"/>
                <w:b/>
                <w:bCs/>
                <w:sz w:val="22"/>
                <w:szCs w:val="22"/>
              </w:rPr>
              <w:t>Assumed mean</w:t>
            </w:r>
          </w:p>
        </w:tc>
        <w:tc>
          <w:tcPr>
            <w:tcW w:w="1170" w:type="dxa"/>
            <w:vAlign w:val="center"/>
          </w:tcPr>
          <w:p w14:paraId="112F18DB" w14:textId="3E9991F3" w:rsidR="00F44196" w:rsidRPr="00277C0A" w:rsidRDefault="00F44196" w:rsidP="0022327F">
            <w:pPr>
              <w:jc w:val="center"/>
              <w:rPr>
                <w:rFonts w:eastAsiaTheme="minorEastAsia"/>
                <w:b/>
                <w:bCs/>
                <w:sz w:val="22"/>
                <w:szCs w:val="22"/>
              </w:rPr>
            </w:pPr>
            <w:r w:rsidRPr="00277C0A">
              <w:rPr>
                <w:rFonts w:eastAsiaTheme="minorEastAsia"/>
                <w:b/>
                <w:bCs/>
                <w:sz w:val="22"/>
                <w:szCs w:val="22"/>
              </w:rPr>
              <w:t>Assumed standard deviation</w:t>
            </w:r>
          </w:p>
        </w:tc>
        <w:tc>
          <w:tcPr>
            <w:tcW w:w="1176" w:type="dxa"/>
            <w:vAlign w:val="center"/>
          </w:tcPr>
          <w:p w14:paraId="56D94294" w14:textId="33E62C5D" w:rsidR="00F44196" w:rsidRPr="00277C0A" w:rsidRDefault="00D4701E" w:rsidP="0022327F">
            <w:pPr>
              <w:jc w:val="center"/>
              <w:rPr>
                <w:rFonts w:eastAsiaTheme="minorEastAsia"/>
                <w:b/>
                <w:bCs/>
                <w:sz w:val="22"/>
                <w:szCs w:val="22"/>
              </w:rPr>
            </w:pPr>
            <w:r w:rsidRPr="00277C0A">
              <w:rPr>
                <w:rFonts w:eastAsiaTheme="minorEastAsia"/>
                <w:b/>
                <w:bCs/>
                <w:sz w:val="22"/>
                <w:szCs w:val="22"/>
              </w:rPr>
              <w:t xml:space="preserve">Assumed </w:t>
            </w:r>
            <w:r w:rsidR="00F44196" w:rsidRPr="00277C0A">
              <w:rPr>
                <w:rFonts w:eastAsiaTheme="minorEastAsia"/>
                <w:b/>
                <w:bCs/>
                <w:sz w:val="22"/>
                <w:szCs w:val="22"/>
              </w:rPr>
              <w:t xml:space="preserve">parameter </w:t>
            </w:r>
          </w:p>
        </w:tc>
        <w:tc>
          <w:tcPr>
            <w:tcW w:w="1674" w:type="dxa"/>
            <w:vAlign w:val="center"/>
          </w:tcPr>
          <w:p w14:paraId="67DC0A5F" w14:textId="6D43FF05" w:rsidR="00F44196" w:rsidRPr="00277C0A" w:rsidRDefault="00F44196" w:rsidP="0022327F">
            <w:pPr>
              <w:jc w:val="center"/>
              <w:rPr>
                <w:rFonts w:eastAsiaTheme="minorEastAsia"/>
                <w:b/>
                <w:bCs/>
                <w:sz w:val="22"/>
                <w:szCs w:val="22"/>
              </w:rPr>
            </w:pPr>
            <w:r w:rsidRPr="00277C0A">
              <w:rPr>
                <w:rFonts w:eastAsiaTheme="minorEastAsia"/>
                <w:b/>
                <w:bCs/>
                <w:sz w:val="22"/>
                <w:szCs w:val="22"/>
              </w:rPr>
              <w:t xml:space="preserve">Retrieved </w:t>
            </w:r>
            <w:r w:rsidR="00C66C83" w:rsidRPr="00277C0A">
              <w:rPr>
                <w:rFonts w:eastAsiaTheme="minorEastAsia"/>
                <w:b/>
                <w:bCs/>
                <w:sz w:val="22"/>
                <w:szCs w:val="22"/>
              </w:rPr>
              <w:t xml:space="preserve">mean </w:t>
            </w:r>
            <w:r w:rsidRPr="00277C0A">
              <w:rPr>
                <w:rFonts w:eastAsiaTheme="minorEastAsia"/>
                <w:b/>
                <w:bCs/>
                <w:sz w:val="22"/>
                <w:szCs w:val="22"/>
              </w:rPr>
              <w:t>parameter</w:t>
            </w:r>
          </w:p>
        </w:tc>
        <w:tc>
          <w:tcPr>
            <w:tcW w:w="1316" w:type="dxa"/>
            <w:vAlign w:val="center"/>
          </w:tcPr>
          <w:p w14:paraId="467D05BA" w14:textId="3FA04A3D" w:rsidR="00F44196" w:rsidRPr="00277C0A" w:rsidRDefault="00676EF2" w:rsidP="0022327F">
            <w:pPr>
              <w:jc w:val="center"/>
              <w:rPr>
                <w:rFonts w:eastAsiaTheme="minorEastAsia"/>
                <w:b/>
                <w:bCs/>
                <w:sz w:val="22"/>
                <w:szCs w:val="22"/>
              </w:rPr>
            </w:pPr>
            <w:r w:rsidRPr="00277C0A">
              <w:rPr>
                <w:rFonts w:eastAsiaTheme="minorEastAsia"/>
                <w:b/>
                <w:bCs/>
                <w:sz w:val="22"/>
                <w:szCs w:val="22"/>
              </w:rPr>
              <w:t xml:space="preserve">Absolute percentage </w:t>
            </w:r>
            <w:r w:rsidR="001A0A5A" w:rsidRPr="00277C0A">
              <w:rPr>
                <w:rFonts w:eastAsiaTheme="minorEastAsia"/>
                <w:b/>
                <w:bCs/>
                <w:sz w:val="22"/>
                <w:szCs w:val="22"/>
              </w:rPr>
              <w:t>bias</w:t>
            </w:r>
          </w:p>
        </w:tc>
        <w:tc>
          <w:tcPr>
            <w:tcW w:w="1454" w:type="dxa"/>
            <w:vAlign w:val="center"/>
          </w:tcPr>
          <w:p w14:paraId="01310A37" w14:textId="2538138F" w:rsidR="00F44196" w:rsidRPr="00277C0A" w:rsidRDefault="00F44196" w:rsidP="0022327F">
            <w:pPr>
              <w:jc w:val="center"/>
              <w:rPr>
                <w:rFonts w:eastAsiaTheme="minorEastAsia"/>
                <w:b/>
                <w:bCs/>
                <w:sz w:val="22"/>
                <w:szCs w:val="22"/>
              </w:rPr>
            </w:pPr>
            <w:r w:rsidRPr="00277C0A">
              <w:rPr>
                <w:rFonts w:eastAsiaTheme="minorEastAsia"/>
                <w:b/>
                <w:bCs/>
                <w:sz w:val="22"/>
                <w:szCs w:val="22"/>
              </w:rPr>
              <w:t>Asymptotic standard error</w:t>
            </w:r>
          </w:p>
        </w:tc>
      </w:tr>
      <w:tr w:rsidR="009B15B4" w:rsidRPr="009B15B4" w14:paraId="378DC6A8" w14:textId="51617EB3" w:rsidTr="00B81F19">
        <w:trPr>
          <w:trHeight w:val="288"/>
        </w:trPr>
        <w:tc>
          <w:tcPr>
            <w:tcW w:w="1345" w:type="dxa"/>
            <w:vAlign w:val="center"/>
          </w:tcPr>
          <w:p w14:paraId="48CCC3E6" w14:textId="6C51D644" w:rsidR="00F44196" w:rsidRPr="00277C0A" w:rsidRDefault="00F44196" w:rsidP="001F7C8A">
            <w:pPr>
              <w:jc w:val="center"/>
              <w:rPr>
                <w:sz w:val="22"/>
                <w:szCs w:val="22"/>
              </w:rPr>
            </w:pPr>
            <w:r w:rsidRPr="00277C0A">
              <w:rPr>
                <w:sz w:val="22"/>
                <w:szCs w:val="22"/>
              </w:rPr>
              <w:t>Intercept: b</w:t>
            </w:r>
          </w:p>
        </w:tc>
        <w:tc>
          <w:tcPr>
            <w:tcW w:w="1110" w:type="dxa"/>
            <w:vAlign w:val="center"/>
          </w:tcPr>
          <w:p w14:paraId="72843CD9" w14:textId="69979F8D" w:rsidR="00F44196" w:rsidRPr="00277C0A" w:rsidRDefault="00F44196" w:rsidP="001F7C8A">
            <w:pPr>
              <w:jc w:val="center"/>
              <w:rPr>
                <w:rFonts w:eastAsiaTheme="minorEastAsia"/>
                <w:sz w:val="22"/>
                <w:szCs w:val="22"/>
              </w:rPr>
            </w:pPr>
            <w:r w:rsidRPr="00277C0A">
              <w:rPr>
                <w:rFonts w:eastAsiaTheme="minorEastAsia"/>
                <w:sz w:val="22"/>
                <w:szCs w:val="22"/>
              </w:rPr>
              <w:t>NA</w:t>
            </w:r>
          </w:p>
        </w:tc>
        <w:tc>
          <w:tcPr>
            <w:tcW w:w="1170" w:type="dxa"/>
            <w:vAlign w:val="center"/>
          </w:tcPr>
          <w:p w14:paraId="561F500F" w14:textId="7BD04C35" w:rsidR="00F44196" w:rsidRPr="00277C0A" w:rsidRDefault="00F44196" w:rsidP="001F7C8A">
            <w:pPr>
              <w:jc w:val="center"/>
              <w:rPr>
                <w:rFonts w:eastAsiaTheme="minorEastAsia"/>
                <w:sz w:val="22"/>
                <w:szCs w:val="22"/>
              </w:rPr>
            </w:pPr>
            <w:r w:rsidRPr="00277C0A">
              <w:rPr>
                <w:rFonts w:eastAsiaTheme="minorEastAsia"/>
                <w:sz w:val="22"/>
                <w:szCs w:val="22"/>
              </w:rPr>
              <w:t>NA</w:t>
            </w:r>
          </w:p>
        </w:tc>
        <w:tc>
          <w:tcPr>
            <w:tcW w:w="1176" w:type="dxa"/>
            <w:tcBorders>
              <w:bottom w:val="single" w:sz="4" w:space="0" w:color="auto"/>
            </w:tcBorders>
            <w:vAlign w:val="center"/>
          </w:tcPr>
          <w:p w14:paraId="0A4F39C7" w14:textId="1CCF7028" w:rsidR="00F44196" w:rsidRPr="00277C0A" w:rsidRDefault="00F44196" w:rsidP="00676EF2">
            <w:pPr>
              <w:jc w:val="center"/>
              <w:rPr>
                <w:rFonts w:eastAsiaTheme="minorEastAsia"/>
                <w:sz w:val="22"/>
                <w:szCs w:val="22"/>
              </w:rPr>
            </w:pPr>
            <w:r w:rsidRPr="00277C0A">
              <w:rPr>
                <w:rFonts w:eastAsiaTheme="minorEastAsia"/>
                <w:sz w:val="22"/>
                <w:szCs w:val="22"/>
              </w:rPr>
              <w:t>-1.20</w:t>
            </w:r>
            <w:r w:rsidR="00882E9E" w:rsidRPr="00277C0A">
              <w:rPr>
                <w:rFonts w:eastAsiaTheme="minorEastAsia"/>
                <w:sz w:val="22"/>
                <w:szCs w:val="22"/>
              </w:rPr>
              <w:t>0</w:t>
            </w:r>
          </w:p>
        </w:tc>
        <w:tc>
          <w:tcPr>
            <w:tcW w:w="1674" w:type="dxa"/>
            <w:tcBorders>
              <w:bottom w:val="single" w:sz="4" w:space="0" w:color="auto"/>
            </w:tcBorders>
            <w:vAlign w:val="center"/>
          </w:tcPr>
          <w:p w14:paraId="1C68311B" w14:textId="1FDC8F8D" w:rsidR="00F44196" w:rsidRPr="00277C0A" w:rsidRDefault="00F44196" w:rsidP="00676EF2">
            <w:pPr>
              <w:jc w:val="center"/>
              <w:rPr>
                <w:rFonts w:eastAsiaTheme="minorEastAsia"/>
                <w:sz w:val="22"/>
                <w:szCs w:val="22"/>
              </w:rPr>
            </w:pPr>
            <w:r w:rsidRPr="00277C0A">
              <w:rPr>
                <w:rFonts w:eastAsiaTheme="minorEastAsia"/>
                <w:sz w:val="22"/>
                <w:szCs w:val="22"/>
              </w:rPr>
              <w:t>-1.19</w:t>
            </w:r>
            <w:r w:rsidR="00882E9E" w:rsidRPr="00277C0A">
              <w:rPr>
                <w:rFonts w:eastAsiaTheme="minorEastAsia"/>
                <w:sz w:val="22"/>
                <w:szCs w:val="22"/>
              </w:rPr>
              <w:t>2</w:t>
            </w:r>
          </w:p>
        </w:tc>
        <w:tc>
          <w:tcPr>
            <w:tcW w:w="1316" w:type="dxa"/>
            <w:tcBorders>
              <w:bottom w:val="single" w:sz="4" w:space="0" w:color="auto"/>
            </w:tcBorders>
            <w:vAlign w:val="center"/>
          </w:tcPr>
          <w:p w14:paraId="643099EB" w14:textId="3700BAD8" w:rsidR="00F44196" w:rsidRPr="00277C0A" w:rsidRDefault="0084065C" w:rsidP="00676EF2">
            <w:pPr>
              <w:jc w:val="center"/>
              <w:rPr>
                <w:rFonts w:eastAsiaTheme="minorEastAsia"/>
                <w:sz w:val="22"/>
                <w:szCs w:val="22"/>
              </w:rPr>
            </w:pPr>
            <w:r w:rsidRPr="00277C0A">
              <w:rPr>
                <w:rFonts w:eastAsiaTheme="minorEastAsia"/>
                <w:sz w:val="22"/>
                <w:szCs w:val="22"/>
              </w:rPr>
              <w:t>0.6</w:t>
            </w:r>
            <w:r w:rsidR="00882E9E" w:rsidRPr="00277C0A">
              <w:rPr>
                <w:rFonts w:eastAsiaTheme="minorEastAsia"/>
                <w:sz w:val="22"/>
                <w:szCs w:val="22"/>
              </w:rPr>
              <w:t>35</w:t>
            </w:r>
          </w:p>
        </w:tc>
        <w:tc>
          <w:tcPr>
            <w:tcW w:w="1454" w:type="dxa"/>
            <w:tcBorders>
              <w:bottom w:val="single" w:sz="4" w:space="0" w:color="auto"/>
            </w:tcBorders>
            <w:vAlign w:val="center"/>
          </w:tcPr>
          <w:p w14:paraId="24468501" w14:textId="7663B6D6" w:rsidR="00F44196" w:rsidRPr="00277C0A" w:rsidRDefault="00D02002" w:rsidP="00676EF2">
            <w:pPr>
              <w:jc w:val="center"/>
              <w:rPr>
                <w:rFonts w:eastAsiaTheme="minorEastAsia"/>
                <w:sz w:val="22"/>
                <w:szCs w:val="22"/>
              </w:rPr>
            </w:pPr>
            <w:r w:rsidRPr="00277C0A">
              <w:rPr>
                <w:rFonts w:eastAsiaTheme="minorEastAsia"/>
                <w:sz w:val="22"/>
                <w:szCs w:val="22"/>
              </w:rPr>
              <w:t>0.070</w:t>
            </w:r>
          </w:p>
        </w:tc>
      </w:tr>
      <w:tr w:rsidR="009B15B4" w:rsidRPr="009B15B4" w14:paraId="5BDF0C91" w14:textId="40692C7D" w:rsidTr="00B81F19">
        <w:trPr>
          <w:trHeight w:val="288"/>
        </w:trPr>
        <w:tc>
          <w:tcPr>
            <w:tcW w:w="1345" w:type="dxa"/>
            <w:vAlign w:val="center"/>
          </w:tcPr>
          <w:p w14:paraId="286F03D5" w14:textId="6A2753EA" w:rsidR="00F44196" w:rsidRPr="00277C0A" w:rsidRDefault="00F44196" w:rsidP="001F7C8A">
            <w:pPr>
              <w:jc w:val="center"/>
              <w:rPr>
                <w:sz w:val="22"/>
                <w:szCs w:val="22"/>
              </w:rPr>
            </w:pPr>
            <w:r w:rsidRPr="00277C0A">
              <w:rPr>
                <w:sz w:val="22"/>
                <w:szCs w:val="22"/>
              </w:rPr>
              <w:t>Intercept: c</w:t>
            </w:r>
          </w:p>
        </w:tc>
        <w:tc>
          <w:tcPr>
            <w:tcW w:w="1110" w:type="dxa"/>
            <w:vAlign w:val="center"/>
          </w:tcPr>
          <w:p w14:paraId="45F2CFA1" w14:textId="3F755B45" w:rsidR="00F44196" w:rsidRPr="00277C0A" w:rsidRDefault="00F44196" w:rsidP="001F7C8A">
            <w:pPr>
              <w:jc w:val="center"/>
              <w:rPr>
                <w:rFonts w:eastAsiaTheme="minorEastAsia"/>
                <w:sz w:val="22"/>
                <w:szCs w:val="22"/>
              </w:rPr>
            </w:pPr>
            <w:r w:rsidRPr="00277C0A">
              <w:rPr>
                <w:rFonts w:eastAsiaTheme="minorEastAsia"/>
                <w:sz w:val="22"/>
                <w:szCs w:val="22"/>
              </w:rPr>
              <w:t>NA</w:t>
            </w:r>
          </w:p>
        </w:tc>
        <w:tc>
          <w:tcPr>
            <w:tcW w:w="1170" w:type="dxa"/>
            <w:vAlign w:val="center"/>
          </w:tcPr>
          <w:p w14:paraId="0F1437BF" w14:textId="3F156FAB" w:rsidR="00F44196" w:rsidRPr="00277C0A" w:rsidRDefault="00F44196" w:rsidP="001F7C8A">
            <w:pPr>
              <w:jc w:val="center"/>
              <w:rPr>
                <w:rFonts w:eastAsiaTheme="minorEastAsia"/>
                <w:sz w:val="22"/>
                <w:szCs w:val="22"/>
              </w:rPr>
            </w:pPr>
            <w:r w:rsidRPr="00277C0A">
              <w:rPr>
                <w:rFonts w:eastAsiaTheme="minorEastAsia"/>
                <w:sz w:val="22"/>
                <w:szCs w:val="22"/>
              </w:rPr>
              <w:t>NA</w:t>
            </w:r>
          </w:p>
        </w:tc>
        <w:tc>
          <w:tcPr>
            <w:tcW w:w="1176" w:type="dxa"/>
            <w:tcBorders>
              <w:bottom w:val="single" w:sz="4" w:space="0" w:color="auto"/>
            </w:tcBorders>
            <w:vAlign w:val="center"/>
          </w:tcPr>
          <w:p w14:paraId="15AB4F37" w14:textId="73B9C033" w:rsidR="00F44196" w:rsidRPr="00277C0A" w:rsidRDefault="00F44196" w:rsidP="00676EF2">
            <w:pPr>
              <w:jc w:val="center"/>
              <w:rPr>
                <w:rFonts w:eastAsiaTheme="minorEastAsia"/>
                <w:sz w:val="22"/>
                <w:szCs w:val="22"/>
              </w:rPr>
            </w:pPr>
            <w:r w:rsidRPr="00277C0A">
              <w:rPr>
                <w:rFonts w:eastAsiaTheme="minorEastAsia"/>
                <w:sz w:val="22"/>
                <w:szCs w:val="22"/>
              </w:rPr>
              <w:t>1.00</w:t>
            </w:r>
            <w:r w:rsidR="00882E9E" w:rsidRPr="00277C0A">
              <w:rPr>
                <w:rFonts w:eastAsiaTheme="minorEastAsia"/>
                <w:sz w:val="22"/>
                <w:szCs w:val="22"/>
              </w:rPr>
              <w:t>0</w:t>
            </w:r>
          </w:p>
        </w:tc>
        <w:tc>
          <w:tcPr>
            <w:tcW w:w="1674" w:type="dxa"/>
            <w:tcBorders>
              <w:bottom w:val="single" w:sz="4" w:space="0" w:color="auto"/>
            </w:tcBorders>
            <w:vAlign w:val="center"/>
          </w:tcPr>
          <w:p w14:paraId="680AA6A1" w14:textId="115B71F1" w:rsidR="00F44196" w:rsidRPr="00277C0A" w:rsidRDefault="00F44196" w:rsidP="00676EF2">
            <w:pPr>
              <w:jc w:val="center"/>
              <w:rPr>
                <w:rFonts w:eastAsiaTheme="minorEastAsia"/>
                <w:sz w:val="22"/>
                <w:szCs w:val="22"/>
              </w:rPr>
            </w:pPr>
            <w:r w:rsidRPr="00277C0A">
              <w:rPr>
                <w:rFonts w:eastAsiaTheme="minorEastAsia"/>
                <w:sz w:val="22"/>
                <w:szCs w:val="22"/>
              </w:rPr>
              <w:t>1.0</w:t>
            </w:r>
            <w:r w:rsidR="00882E9E" w:rsidRPr="00277C0A">
              <w:rPr>
                <w:rFonts w:eastAsiaTheme="minorEastAsia"/>
                <w:sz w:val="22"/>
                <w:szCs w:val="22"/>
              </w:rPr>
              <w:t>69</w:t>
            </w:r>
          </w:p>
        </w:tc>
        <w:tc>
          <w:tcPr>
            <w:tcW w:w="1316" w:type="dxa"/>
            <w:tcBorders>
              <w:bottom w:val="single" w:sz="4" w:space="0" w:color="auto"/>
            </w:tcBorders>
            <w:vAlign w:val="center"/>
          </w:tcPr>
          <w:p w14:paraId="7BA74A6C" w14:textId="6A9A56E1" w:rsidR="00F44196" w:rsidRPr="00277C0A" w:rsidRDefault="0084065C" w:rsidP="00676EF2">
            <w:pPr>
              <w:jc w:val="center"/>
              <w:rPr>
                <w:rFonts w:eastAsiaTheme="minorEastAsia"/>
                <w:sz w:val="22"/>
                <w:szCs w:val="22"/>
              </w:rPr>
            </w:pPr>
            <w:r w:rsidRPr="00277C0A">
              <w:rPr>
                <w:rFonts w:eastAsiaTheme="minorEastAsia"/>
                <w:sz w:val="22"/>
                <w:szCs w:val="22"/>
              </w:rPr>
              <w:t>6.92</w:t>
            </w:r>
            <w:r w:rsidR="00882E9E" w:rsidRPr="00277C0A">
              <w:rPr>
                <w:rFonts w:eastAsiaTheme="minorEastAsia"/>
                <w:sz w:val="22"/>
                <w:szCs w:val="22"/>
              </w:rPr>
              <w:t>3</w:t>
            </w:r>
          </w:p>
        </w:tc>
        <w:tc>
          <w:tcPr>
            <w:tcW w:w="1454" w:type="dxa"/>
            <w:tcBorders>
              <w:bottom w:val="single" w:sz="4" w:space="0" w:color="auto"/>
            </w:tcBorders>
            <w:vAlign w:val="center"/>
          </w:tcPr>
          <w:p w14:paraId="1DDC88EF" w14:textId="47E08607" w:rsidR="00F44196" w:rsidRPr="00277C0A" w:rsidRDefault="00D02002" w:rsidP="00676EF2">
            <w:pPr>
              <w:jc w:val="center"/>
              <w:rPr>
                <w:rFonts w:eastAsiaTheme="minorEastAsia"/>
                <w:sz w:val="22"/>
                <w:szCs w:val="22"/>
              </w:rPr>
            </w:pPr>
            <w:r w:rsidRPr="00277C0A">
              <w:rPr>
                <w:rFonts w:eastAsiaTheme="minorEastAsia"/>
                <w:sz w:val="22"/>
                <w:szCs w:val="22"/>
              </w:rPr>
              <w:t>0.049</w:t>
            </w:r>
          </w:p>
        </w:tc>
      </w:tr>
      <w:tr w:rsidR="009B15B4" w:rsidRPr="009B15B4" w14:paraId="42B8EAE2" w14:textId="307E0447" w:rsidTr="00B81F19">
        <w:trPr>
          <w:trHeight w:val="288"/>
        </w:trPr>
        <w:tc>
          <w:tcPr>
            <w:tcW w:w="1345" w:type="dxa"/>
            <w:vMerge w:val="restart"/>
            <w:vAlign w:val="center"/>
          </w:tcPr>
          <w:p w14:paraId="6E94A3C7" w14:textId="0F556383" w:rsidR="00F44196" w:rsidRPr="00277C0A" w:rsidRDefault="00B12355" w:rsidP="001F7C8A">
            <w:pPr>
              <w:jc w:val="center"/>
              <w:rPr>
                <w:rFonts w:eastAsiaTheme="minorEastAsia"/>
                <w:i/>
                <w:sz w:val="22"/>
                <w:szCs w:val="22"/>
              </w:rPr>
            </w:pPr>
            <m:oMathPara>
              <m:oMath>
                <m:sSub>
                  <m:sSubPr>
                    <m:ctrlPr>
                      <w:rPr>
                        <w:rFonts w:ascii="Cambria Math" w:eastAsiaTheme="minorHAnsi" w:hAnsi="Cambria Math"/>
                        <w:i/>
                        <w:sz w:val="22"/>
                        <w:szCs w:val="22"/>
                      </w:rPr>
                    </m:ctrlPr>
                  </m:sSubPr>
                  <m:e>
                    <m:r>
                      <w:rPr>
                        <w:rFonts w:ascii="Cambria Math" w:hAnsi="Cambria Math"/>
                        <w:sz w:val="22"/>
                        <w:szCs w:val="22"/>
                      </w:rPr>
                      <m:t>x</m:t>
                    </m:r>
                  </m:e>
                  <m:sub>
                    <m:r>
                      <w:rPr>
                        <w:rFonts w:ascii="Cambria Math" w:hAnsi="Cambria Math"/>
                        <w:sz w:val="22"/>
                        <w:szCs w:val="22"/>
                      </w:rPr>
                      <m:t>1</m:t>
                    </m:r>
                  </m:sub>
                </m:sSub>
              </m:oMath>
            </m:oMathPara>
          </w:p>
        </w:tc>
        <w:tc>
          <w:tcPr>
            <w:tcW w:w="1110" w:type="dxa"/>
            <w:vMerge w:val="restart"/>
            <w:vAlign w:val="center"/>
          </w:tcPr>
          <w:p w14:paraId="575C0380" w14:textId="2C762BE7" w:rsidR="00F44196" w:rsidRPr="00277C0A" w:rsidRDefault="00F44196" w:rsidP="001F7C8A">
            <w:pPr>
              <w:jc w:val="center"/>
              <w:rPr>
                <w:rFonts w:eastAsiaTheme="minorEastAsia"/>
                <w:sz w:val="22"/>
                <w:szCs w:val="22"/>
              </w:rPr>
            </w:pPr>
            <w:r w:rsidRPr="00277C0A">
              <w:rPr>
                <w:rFonts w:eastAsiaTheme="minorEastAsia"/>
                <w:sz w:val="22"/>
                <w:szCs w:val="22"/>
              </w:rPr>
              <w:t>1.50</w:t>
            </w:r>
          </w:p>
        </w:tc>
        <w:tc>
          <w:tcPr>
            <w:tcW w:w="1170" w:type="dxa"/>
            <w:vMerge w:val="restart"/>
            <w:vAlign w:val="center"/>
          </w:tcPr>
          <w:p w14:paraId="7FFF293A" w14:textId="4358F22B" w:rsidR="00F44196" w:rsidRPr="00277C0A" w:rsidRDefault="00F44196" w:rsidP="001F7C8A">
            <w:pPr>
              <w:jc w:val="center"/>
              <w:rPr>
                <w:rFonts w:eastAsiaTheme="minorEastAsia"/>
                <w:sz w:val="22"/>
                <w:szCs w:val="22"/>
              </w:rPr>
            </w:pPr>
            <w:r w:rsidRPr="00277C0A">
              <w:rPr>
                <w:rFonts w:eastAsiaTheme="minorEastAsia"/>
                <w:sz w:val="22"/>
                <w:szCs w:val="22"/>
              </w:rPr>
              <w:t>0.50</w:t>
            </w:r>
          </w:p>
        </w:tc>
        <w:tc>
          <w:tcPr>
            <w:tcW w:w="1176" w:type="dxa"/>
            <w:tcBorders>
              <w:bottom w:val="single" w:sz="4" w:space="0" w:color="auto"/>
            </w:tcBorders>
            <w:vAlign w:val="center"/>
          </w:tcPr>
          <w:p w14:paraId="7ADD8D34" w14:textId="659C4FAD" w:rsidR="00F44196" w:rsidRPr="00277C0A" w:rsidRDefault="00F44196" w:rsidP="00676EF2">
            <w:pPr>
              <w:jc w:val="center"/>
              <w:rPr>
                <w:rFonts w:eastAsiaTheme="minorEastAsia"/>
                <w:sz w:val="22"/>
                <w:szCs w:val="22"/>
              </w:rPr>
            </w:pPr>
            <w:r w:rsidRPr="00277C0A">
              <w:rPr>
                <w:rFonts w:eastAsiaTheme="minorEastAsia"/>
                <w:sz w:val="22"/>
                <w:szCs w:val="22"/>
              </w:rPr>
              <w:t>1.00</w:t>
            </w:r>
            <w:r w:rsidR="00882E9E" w:rsidRPr="00277C0A">
              <w:rPr>
                <w:rFonts w:eastAsiaTheme="minorEastAsia"/>
                <w:sz w:val="22"/>
                <w:szCs w:val="22"/>
              </w:rPr>
              <w:t>0</w:t>
            </w:r>
          </w:p>
        </w:tc>
        <w:tc>
          <w:tcPr>
            <w:tcW w:w="1674" w:type="dxa"/>
            <w:tcBorders>
              <w:bottom w:val="single" w:sz="4" w:space="0" w:color="auto"/>
            </w:tcBorders>
            <w:vAlign w:val="center"/>
          </w:tcPr>
          <w:p w14:paraId="207EFCE7" w14:textId="1DD51C25" w:rsidR="00F44196" w:rsidRPr="00277C0A" w:rsidRDefault="00F44196" w:rsidP="00676EF2">
            <w:pPr>
              <w:jc w:val="center"/>
              <w:rPr>
                <w:rFonts w:eastAsiaTheme="minorEastAsia"/>
                <w:sz w:val="22"/>
                <w:szCs w:val="22"/>
              </w:rPr>
            </w:pPr>
            <w:r w:rsidRPr="00277C0A">
              <w:rPr>
                <w:rFonts w:eastAsiaTheme="minorEastAsia"/>
                <w:sz w:val="22"/>
                <w:szCs w:val="22"/>
              </w:rPr>
              <w:t>1.0</w:t>
            </w:r>
            <w:r w:rsidR="00882E9E" w:rsidRPr="00277C0A">
              <w:rPr>
                <w:rFonts w:eastAsiaTheme="minorEastAsia"/>
                <w:sz w:val="22"/>
                <w:szCs w:val="22"/>
              </w:rPr>
              <w:t>05</w:t>
            </w:r>
          </w:p>
        </w:tc>
        <w:tc>
          <w:tcPr>
            <w:tcW w:w="1316" w:type="dxa"/>
            <w:tcBorders>
              <w:bottom w:val="single" w:sz="4" w:space="0" w:color="auto"/>
            </w:tcBorders>
            <w:vAlign w:val="center"/>
          </w:tcPr>
          <w:p w14:paraId="67008FBE" w14:textId="6B76F14E" w:rsidR="00F44196" w:rsidRPr="00277C0A" w:rsidRDefault="0084065C" w:rsidP="00676EF2">
            <w:pPr>
              <w:jc w:val="center"/>
              <w:rPr>
                <w:rFonts w:eastAsiaTheme="minorEastAsia"/>
                <w:sz w:val="22"/>
                <w:szCs w:val="22"/>
              </w:rPr>
            </w:pPr>
            <w:r w:rsidRPr="00277C0A">
              <w:rPr>
                <w:rFonts w:eastAsiaTheme="minorEastAsia"/>
                <w:sz w:val="22"/>
                <w:szCs w:val="22"/>
              </w:rPr>
              <w:t>0.50</w:t>
            </w:r>
            <w:r w:rsidR="00882E9E" w:rsidRPr="00277C0A">
              <w:rPr>
                <w:rFonts w:eastAsiaTheme="minorEastAsia"/>
                <w:sz w:val="22"/>
                <w:szCs w:val="22"/>
              </w:rPr>
              <w:t>4</w:t>
            </w:r>
          </w:p>
        </w:tc>
        <w:tc>
          <w:tcPr>
            <w:tcW w:w="1454" w:type="dxa"/>
            <w:tcBorders>
              <w:bottom w:val="single" w:sz="4" w:space="0" w:color="auto"/>
            </w:tcBorders>
            <w:vAlign w:val="center"/>
          </w:tcPr>
          <w:p w14:paraId="6D76EE42" w14:textId="38BD1796" w:rsidR="00F44196" w:rsidRPr="00277C0A" w:rsidRDefault="00F8037D" w:rsidP="00676EF2">
            <w:pPr>
              <w:jc w:val="center"/>
              <w:rPr>
                <w:rFonts w:eastAsiaTheme="minorEastAsia"/>
                <w:sz w:val="22"/>
                <w:szCs w:val="22"/>
              </w:rPr>
            </w:pPr>
            <w:r w:rsidRPr="00277C0A">
              <w:rPr>
                <w:rFonts w:eastAsiaTheme="minorEastAsia"/>
                <w:sz w:val="22"/>
                <w:szCs w:val="22"/>
              </w:rPr>
              <w:t>0.039</w:t>
            </w:r>
          </w:p>
        </w:tc>
      </w:tr>
      <w:tr w:rsidR="009B15B4" w:rsidRPr="009B15B4" w14:paraId="41BCFA97" w14:textId="069F4B59" w:rsidTr="00B81F19">
        <w:trPr>
          <w:trHeight w:val="288"/>
        </w:trPr>
        <w:tc>
          <w:tcPr>
            <w:tcW w:w="1345" w:type="dxa"/>
            <w:vMerge/>
            <w:vAlign w:val="center"/>
          </w:tcPr>
          <w:p w14:paraId="7237AD3E" w14:textId="77777777" w:rsidR="00F44196" w:rsidRPr="00277C0A" w:rsidRDefault="00F44196" w:rsidP="001F7C8A">
            <w:pPr>
              <w:jc w:val="center"/>
              <w:rPr>
                <w:sz w:val="22"/>
                <w:szCs w:val="22"/>
              </w:rPr>
            </w:pPr>
          </w:p>
        </w:tc>
        <w:tc>
          <w:tcPr>
            <w:tcW w:w="1110" w:type="dxa"/>
            <w:vMerge/>
            <w:vAlign w:val="center"/>
          </w:tcPr>
          <w:p w14:paraId="5CFE1DCE" w14:textId="77777777" w:rsidR="00F44196" w:rsidRPr="00277C0A" w:rsidRDefault="00F44196" w:rsidP="001F7C8A">
            <w:pPr>
              <w:jc w:val="center"/>
              <w:rPr>
                <w:rFonts w:eastAsiaTheme="minorEastAsia"/>
                <w:sz w:val="22"/>
                <w:szCs w:val="22"/>
              </w:rPr>
            </w:pPr>
          </w:p>
        </w:tc>
        <w:tc>
          <w:tcPr>
            <w:tcW w:w="1170" w:type="dxa"/>
            <w:vMerge/>
            <w:vAlign w:val="center"/>
          </w:tcPr>
          <w:p w14:paraId="1BCA5276" w14:textId="77777777" w:rsidR="00F44196" w:rsidRPr="00277C0A" w:rsidRDefault="00F44196" w:rsidP="001F7C8A">
            <w:pPr>
              <w:jc w:val="center"/>
              <w:rPr>
                <w:rFonts w:eastAsiaTheme="minorEastAsia"/>
                <w:sz w:val="22"/>
                <w:szCs w:val="22"/>
              </w:rPr>
            </w:pPr>
          </w:p>
        </w:tc>
        <w:tc>
          <w:tcPr>
            <w:tcW w:w="1176" w:type="dxa"/>
            <w:tcBorders>
              <w:top w:val="single" w:sz="4" w:space="0" w:color="auto"/>
            </w:tcBorders>
            <w:vAlign w:val="center"/>
          </w:tcPr>
          <w:p w14:paraId="3BCA3E8D" w14:textId="06470EEF" w:rsidR="00F44196" w:rsidRPr="00277C0A" w:rsidRDefault="00F44196" w:rsidP="00676EF2">
            <w:pPr>
              <w:jc w:val="center"/>
              <w:rPr>
                <w:rFonts w:eastAsiaTheme="minorEastAsia"/>
                <w:sz w:val="22"/>
                <w:szCs w:val="22"/>
              </w:rPr>
            </w:pPr>
            <w:r w:rsidRPr="00277C0A">
              <w:rPr>
                <w:rFonts w:eastAsiaTheme="minorEastAsia"/>
                <w:sz w:val="22"/>
                <w:szCs w:val="22"/>
              </w:rPr>
              <w:t>0.50</w:t>
            </w:r>
            <w:r w:rsidR="00882E9E" w:rsidRPr="00277C0A">
              <w:rPr>
                <w:rFonts w:eastAsiaTheme="minorEastAsia"/>
                <w:sz w:val="22"/>
                <w:szCs w:val="22"/>
              </w:rPr>
              <w:t>0</w:t>
            </w:r>
          </w:p>
        </w:tc>
        <w:tc>
          <w:tcPr>
            <w:tcW w:w="1674" w:type="dxa"/>
            <w:tcBorders>
              <w:top w:val="single" w:sz="4" w:space="0" w:color="auto"/>
            </w:tcBorders>
            <w:vAlign w:val="center"/>
          </w:tcPr>
          <w:p w14:paraId="58CE7E37" w14:textId="3EB3C157" w:rsidR="00F44196" w:rsidRPr="00277C0A" w:rsidRDefault="00F44196" w:rsidP="00676EF2">
            <w:pPr>
              <w:jc w:val="center"/>
              <w:rPr>
                <w:rFonts w:eastAsiaTheme="minorEastAsia"/>
                <w:sz w:val="22"/>
                <w:szCs w:val="22"/>
              </w:rPr>
            </w:pPr>
            <w:r w:rsidRPr="00277C0A">
              <w:rPr>
                <w:rFonts w:eastAsiaTheme="minorEastAsia"/>
                <w:sz w:val="22"/>
                <w:szCs w:val="22"/>
              </w:rPr>
              <w:t>0.4</w:t>
            </w:r>
            <w:r w:rsidR="00882E9E" w:rsidRPr="00277C0A">
              <w:rPr>
                <w:rFonts w:eastAsiaTheme="minorEastAsia"/>
                <w:sz w:val="22"/>
                <w:szCs w:val="22"/>
              </w:rPr>
              <w:t>76</w:t>
            </w:r>
          </w:p>
        </w:tc>
        <w:tc>
          <w:tcPr>
            <w:tcW w:w="1316" w:type="dxa"/>
            <w:tcBorders>
              <w:top w:val="single" w:sz="4" w:space="0" w:color="auto"/>
            </w:tcBorders>
            <w:vAlign w:val="center"/>
          </w:tcPr>
          <w:p w14:paraId="04CCD967" w14:textId="348EDD19" w:rsidR="00F44196" w:rsidRPr="00277C0A" w:rsidRDefault="0084065C" w:rsidP="00676EF2">
            <w:pPr>
              <w:jc w:val="center"/>
              <w:rPr>
                <w:rFonts w:eastAsiaTheme="minorEastAsia"/>
                <w:sz w:val="22"/>
                <w:szCs w:val="22"/>
              </w:rPr>
            </w:pPr>
            <w:r w:rsidRPr="00277C0A">
              <w:rPr>
                <w:rFonts w:eastAsiaTheme="minorEastAsia"/>
                <w:sz w:val="22"/>
                <w:szCs w:val="22"/>
              </w:rPr>
              <w:t>4.86</w:t>
            </w:r>
            <w:r w:rsidR="00882E9E" w:rsidRPr="00277C0A">
              <w:rPr>
                <w:rFonts w:eastAsiaTheme="minorEastAsia"/>
                <w:sz w:val="22"/>
                <w:szCs w:val="22"/>
              </w:rPr>
              <w:t>3</w:t>
            </w:r>
          </w:p>
        </w:tc>
        <w:tc>
          <w:tcPr>
            <w:tcW w:w="1454" w:type="dxa"/>
            <w:tcBorders>
              <w:top w:val="single" w:sz="4" w:space="0" w:color="auto"/>
            </w:tcBorders>
            <w:vAlign w:val="center"/>
          </w:tcPr>
          <w:p w14:paraId="281A4211" w14:textId="666DA841" w:rsidR="00F44196" w:rsidRPr="00277C0A" w:rsidRDefault="00F8037D" w:rsidP="00676EF2">
            <w:pPr>
              <w:jc w:val="center"/>
              <w:rPr>
                <w:rFonts w:eastAsiaTheme="minorEastAsia"/>
                <w:sz w:val="22"/>
                <w:szCs w:val="22"/>
              </w:rPr>
            </w:pPr>
            <w:r w:rsidRPr="00277C0A">
              <w:rPr>
                <w:rFonts w:eastAsiaTheme="minorEastAsia"/>
                <w:sz w:val="22"/>
                <w:szCs w:val="22"/>
              </w:rPr>
              <w:t>0.024</w:t>
            </w:r>
          </w:p>
        </w:tc>
      </w:tr>
      <w:tr w:rsidR="009B15B4" w:rsidRPr="009B15B4" w14:paraId="6FD2D30F" w14:textId="12654A83" w:rsidTr="00B81F19">
        <w:trPr>
          <w:trHeight w:val="288"/>
        </w:trPr>
        <w:tc>
          <w:tcPr>
            <w:tcW w:w="1345" w:type="dxa"/>
            <w:vAlign w:val="center"/>
          </w:tcPr>
          <w:p w14:paraId="4B17A616" w14:textId="781399EC" w:rsidR="00676EF2" w:rsidRPr="00277C0A" w:rsidRDefault="00B12355" w:rsidP="001F7C8A">
            <w:pPr>
              <w:jc w:val="center"/>
              <w:rPr>
                <w:rFonts w:eastAsiaTheme="minorEastAsia"/>
                <w:i/>
                <w:sz w:val="22"/>
                <w:szCs w:val="22"/>
              </w:rPr>
            </w:pPr>
            <m:oMathPara>
              <m:oMath>
                <m:sSub>
                  <m:sSubPr>
                    <m:ctrlPr>
                      <w:rPr>
                        <w:rFonts w:ascii="Cambria Math" w:eastAsiaTheme="minorHAnsi" w:hAnsi="Cambria Math"/>
                        <w:i/>
                        <w:sz w:val="22"/>
                        <w:szCs w:val="22"/>
                      </w:rPr>
                    </m:ctrlPr>
                  </m:sSubPr>
                  <m:e>
                    <m:r>
                      <w:rPr>
                        <w:rFonts w:ascii="Cambria Math" w:hAnsi="Cambria Math"/>
                        <w:sz w:val="22"/>
                        <w:szCs w:val="22"/>
                      </w:rPr>
                      <m:t>x</m:t>
                    </m:r>
                  </m:e>
                  <m:sub>
                    <m:r>
                      <w:rPr>
                        <w:rFonts w:ascii="Cambria Math" w:hAnsi="Cambria Math"/>
                        <w:sz w:val="22"/>
                        <w:szCs w:val="22"/>
                      </w:rPr>
                      <m:t>2</m:t>
                    </m:r>
                    <m:r>
                      <w:rPr>
                        <w:rFonts w:ascii="Cambria Math" w:hAnsi="Cambria Math"/>
                        <w:sz w:val="22"/>
                        <w:szCs w:val="22"/>
                      </w:rPr>
                      <m:t>a</m:t>
                    </m:r>
                  </m:sub>
                </m:sSub>
              </m:oMath>
            </m:oMathPara>
          </w:p>
        </w:tc>
        <w:tc>
          <w:tcPr>
            <w:tcW w:w="1110" w:type="dxa"/>
            <w:vAlign w:val="center"/>
          </w:tcPr>
          <w:p w14:paraId="654B667E" w14:textId="4C7F0453" w:rsidR="00676EF2" w:rsidRPr="00277C0A" w:rsidRDefault="00676EF2" w:rsidP="001F7C8A">
            <w:pPr>
              <w:jc w:val="center"/>
              <w:rPr>
                <w:rFonts w:eastAsiaTheme="minorEastAsia"/>
                <w:sz w:val="22"/>
                <w:szCs w:val="22"/>
              </w:rPr>
            </w:pPr>
            <w:r w:rsidRPr="00277C0A">
              <w:rPr>
                <w:rFonts w:eastAsiaTheme="minorEastAsia"/>
                <w:sz w:val="22"/>
                <w:szCs w:val="22"/>
              </w:rPr>
              <w:t>1.20</w:t>
            </w:r>
          </w:p>
        </w:tc>
        <w:tc>
          <w:tcPr>
            <w:tcW w:w="1170" w:type="dxa"/>
            <w:vAlign w:val="center"/>
          </w:tcPr>
          <w:p w14:paraId="18A7DB13" w14:textId="464F2474" w:rsidR="00676EF2" w:rsidRPr="00277C0A" w:rsidRDefault="00676EF2" w:rsidP="001F7C8A">
            <w:pPr>
              <w:jc w:val="center"/>
              <w:rPr>
                <w:rFonts w:eastAsiaTheme="minorEastAsia"/>
                <w:sz w:val="22"/>
                <w:szCs w:val="22"/>
              </w:rPr>
            </w:pPr>
            <w:r w:rsidRPr="00277C0A">
              <w:rPr>
                <w:rFonts w:eastAsiaTheme="minorEastAsia"/>
                <w:sz w:val="22"/>
                <w:szCs w:val="22"/>
              </w:rPr>
              <w:t>0.50</w:t>
            </w:r>
          </w:p>
        </w:tc>
        <w:tc>
          <w:tcPr>
            <w:tcW w:w="1176" w:type="dxa"/>
            <w:vMerge w:val="restart"/>
            <w:vAlign w:val="center"/>
          </w:tcPr>
          <w:p w14:paraId="7A8C1F92" w14:textId="3D1AB065" w:rsidR="00676EF2" w:rsidRPr="00277C0A" w:rsidRDefault="00676EF2" w:rsidP="00676EF2">
            <w:pPr>
              <w:jc w:val="center"/>
              <w:rPr>
                <w:rFonts w:eastAsiaTheme="minorEastAsia"/>
                <w:sz w:val="22"/>
                <w:szCs w:val="22"/>
              </w:rPr>
            </w:pPr>
            <w:r w:rsidRPr="00277C0A">
              <w:rPr>
                <w:rFonts w:eastAsiaTheme="minorEastAsia"/>
                <w:sz w:val="22"/>
                <w:szCs w:val="22"/>
              </w:rPr>
              <w:t>-0.50</w:t>
            </w:r>
            <w:r w:rsidR="00882E9E" w:rsidRPr="00277C0A">
              <w:rPr>
                <w:rFonts w:eastAsiaTheme="minorEastAsia"/>
                <w:sz w:val="22"/>
                <w:szCs w:val="22"/>
              </w:rPr>
              <w:t>0</w:t>
            </w:r>
          </w:p>
        </w:tc>
        <w:tc>
          <w:tcPr>
            <w:tcW w:w="1674" w:type="dxa"/>
            <w:vMerge w:val="restart"/>
            <w:vAlign w:val="center"/>
          </w:tcPr>
          <w:p w14:paraId="6CA422AA" w14:textId="34511788" w:rsidR="00676EF2" w:rsidRPr="00277C0A" w:rsidRDefault="00676EF2" w:rsidP="00676EF2">
            <w:pPr>
              <w:jc w:val="center"/>
              <w:rPr>
                <w:rFonts w:eastAsiaTheme="minorEastAsia"/>
                <w:sz w:val="22"/>
                <w:szCs w:val="22"/>
              </w:rPr>
            </w:pPr>
            <w:r w:rsidRPr="00277C0A">
              <w:rPr>
                <w:rFonts w:eastAsiaTheme="minorEastAsia"/>
                <w:sz w:val="22"/>
                <w:szCs w:val="22"/>
              </w:rPr>
              <w:t>-0.5</w:t>
            </w:r>
            <w:r w:rsidR="00882E9E" w:rsidRPr="00277C0A">
              <w:rPr>
                <w:rFonts w:eastAsiaTheme="minorEastAsia"/>
                <w:sz w:val="22"/>
                <w:szCs w:val="22"/>
              </w:rPr>
              <w:t>06</w:t>
            </w:r>
          </w:p>
        </w:tc>
        <w:tc>
          <w:tcPr>
            <w:tcW w:w="1316" w:type="dxa"/>
            <w:vMerge w:val="restart"/>
            <w:vAlign w:val="center"/>
          </w:tcPr>
          <w:p w14:paraId="175FA9F1" w14:textId="5ECB6174" w:rsidR="00676EF2" w:rsidRPr="00277C0A" w:rsidRDefault="0084065C" w:rsidP="00676EF2">
            <w:pPr>
              <w:jc w:val="center"/>
              <w:rPr>
                <w:rFonts w:eastAsiaTheme="minorEastAsia"/>
                <w:sz w:val="22"/>
                <w:szCs w:val="22"/>
              </w:rPr>
            </w:pPr>
            <w:r w:rsidRPr="00277C0A">
              <w:rPr>
                <w:rFonts w:eastAsiaTheme="minorEastAsia"/>
                <w:sz w:val="22"/>
                <w:szCs w:val="22"/>
              </w:rPr>
              <w:t>1.</w:t>
            </w:r>
            <w:r w:rsidR="00882E9E" w:rsidRPr="00277C0A">
              <w:rPr>
                <w:rFonts w:eastAsiaTheme="minorEastAsia"/>
                <w:sz w:val="22"/>
                <w:szCs w:val="22"/>
              </w:rPr>
              <w:t>195</w:t>
            </w:r>
          </w:p>
        </w:tc>
        <w:tc>
          <w:tcPr>
            <w:tcW w:w="1454" w:type="dxa"/>
            <w:vMerge w:val="restart"/>
            <w:vAlign w:val="center"/>
          </w:tcPr>
          <w:p w14:paraId="52E8503E" w14:textId="178A312B" w:rsidR="00676EF2" w:rsidRPr="00277C0A" w:rsidRDefault="00F8037D" w:rsidP="00676EF2">
            <w:pPr>
              <w:jc w:val="center"/>
              <w:rPr>
                <w:rFonts w:eastAsiaTheme="minorEastAsia"/>
                <w:sz w:val="22"/>
                <w:szCs w:val="22"/>
              </w:rPr>
            </w:pPr>
            <w:r w:rsidRPr="00277C0A">
              <w:rPr>
                <w:rFonts w:eastAsiaTheme="minorEastAsia"/>
                <w:sz w:val="22"/>
                <w:szCs w:val="22"/>
              </w:rPr>
              <w:t>0.010</w:t>
            </w:r>
          </w:p>
        </w:tc>
      </w:tr>
      <w:tr w:rsidR="009B15B4" w:rsidRPr="009B15B4" w14:paraId="147DB3B2" w14:textId="355B2D65" w:rsidTr="00B81F19">
        <w:trPr>
          <w:trHeight w:val="288"/>
        </w:trPr>
        <w:tc>
          <w:tcPr>
            <w:tcW w:w="1345" w:type="dxa"/>
            <w:vAlign w:val="center"/>
          </w:tcPr>
          <w:p w14:paraId="05F7D7AB" w14:textId="345C43B3" w:rsidR="00676EF2" w:rsidRPr="00277C0A" w:rsidRDefault="00B12355" w:rsidP="001F7C8A">
            <w:pPr>
              <w:jc w:val="center"/>
              <w:rPr>
                <w:rFonts w:eastAsiaTheme="minorEastAsia"/>
                <w:i/>
                <w:sz w:val="22"/>
                <w:szCs w:val="22"/>
              </w:rPr>
            </w:pPr>
            <m:oMathPara>
              <m:oMath>
                <m:sSub>
                  <m:sSubPr>
                    <m:ctrlPr>
                      <w:rPr>
                        <w:rFonts w:ascii="Cambria Math" w:eastAsiaTheme="minorHAnsi" w:hAnsi="Cambria Math"/>
                        <w:i/>
                        <w:sz w:val="22"/>
                        <w:szCs w:val="22"/>
                      </w:rPr>
                    </m:ctrlPr>
                  </m:sSubPr>
                  <m:e>
                    <m:r>
                      <w:rPr>
                        <w:rFonts w:ascii="Cambria Math" w:hAnsi="Cambria Math"/>
                        <w:sz w:val="22"/>
                        <w:szCs w:val="22"/>
                      </w:rPr>
                      <m:t>x</m:t>
                    </m:r>
                  </m:e>
                  <m:sub>
                    <m:r>
                      <w:rPr>
                        <w:rFonts w:ascii="Cambria Math" w:hAnsi="Cambria Math"/>
                        <w:sz w:val="22"/>
                        <w:szCs w:val="22"/>
                      </w:rPr>
                      <m:t>2</m:t>
                    </m:r>
                    <m:r>
                      <w:rPr>
                        <w:rFonts w:ascii="Cambria Math" w:hAnsi="Cambria Math"/>
                        <w:sz w:val="22"/>
                        <w:szCs w:val="22"/>
                      </w:rPr>
                      <m:t>b</m:t>
                    </m:r>
                  </m:sub>
                </m:sSub>
              </m:oMath>
            </m:oMathPara>
          </w:p>
        </w:tc>
        <w:tc>
          <w:tcPr>
            <w:tcW w:w="1110" w:type="dxa"/>
            <w:vAlign w:val="center"/>
          </w:tcPr>
          <w:p w14:paraId="10198048" w14:textId="3FD5C1F7" w:rsidR="00676EF2" w:rsidRPr="00277C0A" w:rsidRDefault="00676EF2" w:rsidP="001F7C8A">
            <w:pPr>
              <w:jc w:val="center"/>
              <w:rPr>
                <w:rFonts w:eastAsiaTheme="minorEastAsia"/>
                <w:sz w:val="22"/>
                <w:szCs w:val="22"/>
              </w:rPr>
            </w:pPr>
            <w:r w:rsidRPr="00277C0A">
              <w:rPr>
                <w:rFonts w:eastAsiaTheme="minorEastAsia"/>
                <w:sz w:val="22"/>
                <w:szCs w:val="22"/>
              </w:rPr>
              <w:t>0.70</w:t>
            </w:r>
          </w:p>
        </w:tc>
        <w:tc>
          <w:tcPr>
            <w:tcW w:w="1170" w:type="dxa"/>
            <w:vAlign w:val="center"/>
          </w:tcPr>
          <w:p w14:paraId="3D5B16BC" w14:textId="65363EE5" w:rsidR="00676EF2" w:rsidRPr="00277C0A" w:rsidRDefault="00676EF2" w:rsidP="001F7C8A">
            <w:pPr>
              <w:jc w:val="center"/>
              <w:rPr>
                <w:rFonts w:eastAsiaTheme="minorEastAsia"/>
                <w:sz w:val="22"/>
                <w:szCs w:val="22"/>
              </w:rPr>
            </w:pPr>
            <w:r w:rsidRPr="00277C0A">
              <w:rPr>
                <w:rFonts w:eastAsiaTheme="minorEastAsia"/>
                <w:sz w:val="22"/>
                <w:szCs w:val="22"/>
              </w:rPr>
              <w:t>0.20</w:t>
            </w:r>
          </w:p>
        </w:tc>
        <w:tc>
          <w:tcPr>
            <w:tcW w:w="1176" w:type="dxa"/>
            <w:vMerge/>
            <w:vAlign w:val="center"/>
          </w:tcPr>
          <w:p w14:paraId="6A83F632" w14:textId="77777777" w:rsidR="00676EF2" w:rsidRPr="00277C0A" w:rsidRDefault="00676EF2" w:rsidP="00676EF2">
            <w:pPr>
              <w:jc w:val="center"/>
              <w:rPr>
                <w:rFonts w:eastAsiaTheme="minorEastAsia"/>
                <w:sz w:val="22"/>
                <w:szCs w:val="22"/>
              </w:rPr>
            </w:pPr>
          </w:p>
        </w:tc>
        <w:tc>
          <w:tcPr>
            <w:tcW w:w="1674" w:type="dxa"/>
            <w:vMerge/>
            <w:vAlign w:val="center"/>
          </w:tcPr>
          <w:p w14:paraId="6388DC70" w14:textId="77777777" w:rsidR="00676EF2" w:rsidRPr="00277C0A" w:rsidRDefault="00676EF2" w:rsidP="00676EF2">
            <w:pPr>
              <w:jc w:val="center"/>
              <w:rPr>
                <w:rFonts w:eastAsiaTheme="minorEastAsia"/>
                <w:sz w:val="22"/>
                <w:szCs w:val="22"/>
              </w:rPr>
            </w:pPr>
          </w:p>
        </w:tc>
        <w:tc>
          <w:tcPr>
            <w:tcW w:w="1316" w:type="dxa"/>
            <w:vMerge/>
            <w:vAlign w:val="center"/>
          </w:tcPr>
          <w:p w14:paraId="4AED0502" w14:textId="77777777" w:rsidR="00676EF2" w:rsidRPr="00277C0A" w:rsidRDefault="00676EF2" w:rsidP="00676EF2">
            <w:pPr>
              <w:jc w:val="center"/>
              <w:rPr>
                <w:rFonts w:eastAsiaTheme="minorEastAsia"/>
                <w:sz w:val="22"/>
                <w:szCs w:val="22"/>
              </w:rPr>
            </w:pPr>
          </w:p>
        </w:tc>
        <w:tc>
          <w:tcPr>
            <w:tcW w:w="1454" w:type="dxa"/>
            <w:vMerge/>
            <w:vAlign w:val="center"/>
          </w:tcPr>
          <w:p w14:paraId="05E9517D" w14:textId="77777777" w:rsidR="00676EF2" w:rsidRPr="00277C0A" w:rsidRDefault="00676EF2" w:rsidP="00676EF2">
            <w:pPr>
              <w:jc w:val="center"/>
              <w:rPr>
                <w:rFonts w:eastAsiaTheme="minorEastAsia"/>
                <w:sz w:val="22"/>
                <w:szCs w:val="22"/>
              </w:rPr>
            </w:pPr>
          </w:p>
        </w:tc>
      </w:tr>
      <w:tr w:rsidR="009B15B4" w:rsidRPr="009B15B4" w14:paraId="483AF031" w14:textId="62E7DB0F" w:rsidTr="00B81F19">
        <w:trPr>
          <w:trHeight w:val="288"/>
        </w:trPr>
        <w:tc>
          <w:tcPr>
            <w:tcW w:w="1345" w:type="dxa"/>
            <w:vAlign w:val="center"/>
          </w:tcPr>
          <w:p w14:paraId="35636292" w14:textId="1215B830" w:rsidR="00676EF2" w:rsidRPr="00277C0A" w:rsidRDefault="00B12355" w:rsidP="001F7C8A">
            <w:pPr>
              <w:jc w:val="center"/>
              <w:rPr>
                <w:rFonts w:eastAsiaTheme="minorEastAsia"/>
                <w:i/>
                <w:sz w:val="22"/>
                <w:szCs w:val="22"/>
              </w:rPr>
            </w:pPr>
            <m:oMathPara>
              <m:oMath>
                <m:sSub>
                  <m:sSubPr>
                    <m:ctrlPr>
                      <w:rPr>
                        <w:rFonts w:ascii="Cambria Math" w:eastAsiaTheme="minorHAnsi" w:hAnsi="Cambria Math"/>
                        <w:i/>
                        <w:sz w:val="22"/>
                        <w:szCs w:val="22"/>
                      </w:rPr>
                    </m:ctrlPr>
                  </m:sSubPr>
                  <m:e>
                    <m:r>
                      <w:rPr>
                        <w:rFonts w:ascii="Cambria Math" w:hAnsi="Cambria Math"/>
                        <w:sz w:val="22"/>
                        <w:szCs w:val="22"/>
                      </w:rPr>
                      <m:t>x</m:t>
                    </m:r>
                  </m:e>
                  <m:sub>
                    <m:r>
                      <w:rPr>
                        <w:rFonts w:ascii="Cambria Math" w:hAnsi="Cambria Math"/>
                        <w:sz w:val="22"/>
                        <w:szCs w:val="22"/>
                      </w:rPr>
                      <m:t>2</m:t>
                    </m:r>
                    <m:r>
                      <w:rPr>
                        <w:rFonts w:ascii="Cambria Math" w:hAnsi="Cambria Math"/>
                        <w:sz w:val="22"/>
                        <w:szCs w:val="22"/>
                      </w:rPr>
                      <m:t>c</m:t>
                    </m:r>
                  </m:sub>
                </m:sSub>
              </m:oMath>
            </m:oMathPara>
          </w:p>
        </w:tc>
        <w:tc>
          <w:tcPr>
            <w:tcW w:w="1110" w:type="dxa"/>
            <w:vAlign w:val="center"/>
          </w:tcPr>
          <w:p w14:paraId="40C949A4" w14:textId="067EE418" w:rsidR="00676EF2" w:rsidRPr="00277C0A" w:rsidRDefault="00676EF2" w:rsidP="001F7C8A">
            <w:pPr>
              <w:jc w:val="center"/>
              <w:rPr>
                <w:rFonts w:eastAsiaTheme="minorEastAsia"/>
                <w:sz w:val="22"/>
                <w:szCs w:val="22"/>
              </w:rPr>
            </w:pPr>
            <w:r w:rsidRPr="00277C0A">
              <w:rPr>
                <w:rFonts w:eastAsiaTheme="minorEastAsia"/>
                <w:sz w:val="22"/>
                <w:szCs w:val="22"/>
              </w:rPr>
              <w:t>1.60</w:t>
            </w:r>
          </w:p>
        </w:tc>
        <w:tc>
          <w:tcPr>
            <w:tcW w:w="1170" w:type="dxa"/>
            <w:vAlign w:val="center"/>
          </w:tcPr>
          <w:p w14:paraId="051AE0D0" w14:textId="6D17BF57" w:rsidR="00676EF2" w:rsidRPr="00277C0A" w:rsidRDefault="00676EF2" w:rsidP="001F7C8A">
            <w:pPr>
              <w:jc w:val="center"/>
              <w:rPr>
                <w:rFonts w:eastAsiaTheme="minorEastAsia"/>
                <w:sz w:val="22"/>
                <w:szCs w:val="22"/>
              </w:rPr>
            </w:pPr>
            <w:r w:rsidRPr="00277C0A">
              <w:rPr>
                <w:rFonts w:eastAsiaTheme="minorEastAsia"/>
                <w:sz w:val="22"/>
                <w:szCs w:val="22"/>
              </w:rPr>
              <w:t>1.20</w:t>
            </w:r>
          </w:p>
        </w:tc>
        <w:tc>
          <w:tcPr>
            <w:tcW w:w="1176" w:type="dxa"/>
            <w:vMerge/>
            <w:vAlign w:val="center"/>
          </w:tcPr>
          <w:p w14:paraId="732F42EF" w14:textId="77777777" w:rsidR="00676EF2" w:rsidRPr="00277C0A" w:rsidRDefault="00676EF2" w:rsidP="00676EF2">
            <w:pPr>
              <w:jc w:val="center"/>
              <w:rPr>
                <w:rFonts w:eastAsiaTheme="minorEastAsia"/>
                <w:sz w:val="22"/>
                <w:szCs w:val="22"/>
              </w:rPr>
            </w:pPr>
          </w:p>
        </w:tc>
        <w:tc>
          <w:tcPr>
            <w:tcW w:w="1674" w:type="dxa"/>
            <w:vMerge/>
            <w:vAlign w:val="center"/>
          </w:tcPr>
          <w:p w14:paraId="7727AD94" w14:textId="77777777" w:rsidR="00676EF2" w:rsidRPr="00277C0A" w:rsidRDefault="00676EF2" w:rsidP="00676EF2">
            <w:pPr>
              <w:jc w:val="center"/>
              <w:rPr>
                <w:rFonts w:eastAsiaTheme="minorEastAsia"/>
                <w:sz w:val="22"/>
                <w:szCs w:val="22"/>
              </w:rPr>
            </w:pPr>
          </w:p>
        </w:tc>
        <w:tc>
          <w:tcPr>
            <w:tcW w:w="1316" w:type="dxa"/>
            <w:vMerge/>
            <w:vAlign w:val="center"/>
          </w:tcPr>
          <w:p w14:paraId="700673F2" w14:textId="77777777" w:rsidR="00676EF2" w:rsidRPr="00277C0A" w:rsidRDefault="00676EF2" w:rsidP="00676EF2">
            <w:pPr>
              <w:jc w:val="center"/>
              <w:rPr>
                <w:rFonts w:eastAsiaTheme="minorEastAsia"/>
                <w:sz w:val="22"/>
                <w:szCs w:val="22"/>
              </w:rPr>
            </w:pPr>
          </w:p>
        </w:tc>
        <w:tc>
          <w:tcPr>
            <w:tcW w:w="1454" w:type="dxa"/>
            <w:vMerge/>
            <w:vAlign w:val="center"/>
          </w:tcPr>
          <w:p w14:paraId="73CBC68E" w14:textId="77777777" w:rsidR="00676EF2" w:rsidRPr="00277C0A" w:rsidRDefault="00676EF2" w:rsidP="00676EF2">
            <w:pPr>
              <w:jc w:val="center"/>
              <w:rPr>
                <w:rFonts w:eastAsiaTheme="minorEastAsia"/>
                <w:sz w:val="22"/>
                <w:szCs w:val="22"/>
              </w:rPr>
            </w:pPr>
          </w:p>
        </w:tc>
      </w:tr>
      <w:tr w:rsidR="009B15B4" w:rsidRPr="009B15B4" w14:paraId="0DDA4A6B" w14:textId="6B8D3C4E" w:rsidTr="00B81F19">
        <w:trPr>
          <w:trHeight w:val="288"/>
        </w:trPr>
        <w:tc>
          <w:tcPr>
            <w:tcW w:w="1345" w:type="dxa"/>
            <w:vAlign w:val="center"/>
          </w:tcPr>
          <w:p w14:paraId="181D5129" w14:textId="257CD7DF" w:rsidR="00676EF2" w:rsidRPr="00277C0A" w:rsidRDefault="00B12355" w:rsidP="001F7C8A">
            <w:pPr>
              <w:jc w:val="center"/>
              <w:rPr>
                <w:rFonts w:eastAsiaTheme="minorEastAsia"/>
                <w:i/>
                <w:sz w:val="22"/>
                <w:szCs w:val="22"/>
              </w:rPr>
            </w:pPr>
            <m:oMathPara>
              <m:oMath>
                <m:sSub>
                  <m:sSubPr>
                    <m:ctrlPr>
                      <w:rPr>
                        <w:rFonts w:ascii="Cambria Math" w:eastAsiaTheme="minorHAnsi" w:hAnsi="Cambria Math"/>
                        <w:i/>
                        <w:sz w:val="22"/>
                        <w:szCs w:val="22"/>
                      </w:rPr>
                    </m:ctrlPr>
                  </m:sSubPr>
                  <m:e>
                    <m:r>
                      <w:rPr>
                        <w:rFonts w:ascii="Cambria Math" w:hAnsi="Cambria Math"/>
                        <w:sz w:val="22"/>
                        <w:szCs w:val="22"/>
                      </w:rPr>
                      <m:t>x</m:t>
                    </m:r>
                  </m:e>
                  <m:sub>
                    <m:r>
                      <w:rPr>
                        <w:rFonts w:ascii="Cambria Math" w:hAnsi="Cambria Math"/>
                        <w:sz w:val="22"/>
                        <w:szCs w:val="22"/>
                      </w:rPr>
                      <m:t>3</m:t>
                    </m:r>
                    <m:r>
                      <w:rPr>
                        <w:rFonts w:ascii="Cambria Math" w:hAnsi="Cambria Math"/>
                        <w:sz w:val="22"/>
                        <w:szCs w:val="22"/>
                      </w:rPr>
                      <m:t>a</m:t>
                    </m:r>
                  </m:sub>
                </m:sSub>
              </m:oMath>
            </m:oMathPara>
          </w:p>
        </w:tc>
        <w:tc>
          <w:tcPr>
            <w:tcW w:w="1110" w:type="dxa"/>
            <w:vAlign w:val="center"/>
          </w:tcPr>
          <w:p w14:paraId="37BF3EB4" w14:textId="4D012B82" w:rsidR="00676EF2" w:rsidRPr="00277C0A" w:rsidRDefault="00676EF2" w:rsidP="001F7C8A">
            <w:pPr>
              <w:jc w:val="center"/>
              <w:rPr>
                <w:rFonts w:eastAsiaTheme="minorEastAsia"/>
                <w:sz w:val="22"/>
                <w:szCs w:val="22"/>
              </w:rPr>
            </w:pPr>
            <w:r w:rsidRPr="00277C0A">
              <w:rPr>
                <w:rFonts w:eastAsiaTheme="minorEastAsia"/>
                <w:sz w:val="22"/>
                <w:szCs w:val="22"/>
              </w:rPr>
              <w:t>1.50</w:t>
            </w:r>
          </w:p>
        </w:tc>
        <w:tc>
          <w:tcPr>
            <w:tcW w:w="1170" w:type="dxa"/>
            <w:vAlign w:val="center"/>
          </w:tcPr>
          <w:p w14:paraId="3ED54AB2" w14:textId="57014FE1" w:rsidR="00676EF2" w:rsidRPr="00277C0A" w:rsidRDefault="00F614CF" w:rsidP="001F7C8A">
            <w:pPr>
              <w:jc w:val="center"/>
              <w:rPr>
                <w:rFonts w:eastAsiaTheme="minorEastAsia"/>
                <w:sz w:val="22"/>
                <w:szCs w:val="22"/>
              </w:rPr>
            </w:pPr>
            <w:r w:rsidRPr="00277C0A">
              <w:rPr>
                <w:rFonts w:eastAsiaTheme="minorEastAsia"/>
                <w:sz w:val="22"/>
                <w:szCs w:val="22"/>
              </w:rPr>
              <w:t>2.25</w:t>
            </w:r>
          </w:p>
        </w:tc>
        <w:tc>
          <w:tcPr>
            <w:tcW w:w="1176" w:type="dxa"/>
            <w:vMerge w:val="restart"/>
            <w:vAlign w:val="center"/>
          </w:tcPr>
          <w:p w14:paraId="179F5733" w14:textId="59FC4261" w:rsidR="00676EF2" w:rsidRPr="00277C0A" w:rsidRDefault="00676EF2" w:rsidP="00676EF2">
            <w:pPr>
              <w:jc w:val="center"/>
              <w:rPr>
                <w:rFonts w:eastAsiaTheme="minorEastAsia"/>
                <w:sz w:val="22"/>
                <w:szCs w:val="22"/>
              </w:rPr>
            </w:pPr>
            <w:r w:rsidRPr="00277C0A">
              <w:rPr>
                <w:rFonts w:eastAsiaTheme="minorEastAsia"/>
                <w:sz w:val="22"/>
                <w:szCs w:val="22"/>
              </w:rPr>
              <w:t>-1.30</w:t>
            </w:r>
            <w:r w:rsidR="00882E9E" w:rsidRPr="00277C0A">
              <w:rPr>
                <w:rFonts w:eastAsiaTheme="minorEastAsia"/>
                <w:sz w:val="22"/>
                <w:szCs w:val="22"/>
              </w:rPr>
              <w:t>0</w:t>
            </w:r>
          </w:p>
        </w:tc>
        <w:tc>
          <w:tcPr>
            <w:tcW w:w="1674" w:type="dxa"/>
            <w:vMerge w:val="restart"/>
            <w:vAlign w:val="center"/>
          </w:tcPr>
          <w:p w14:paraId="56E0EC69" w14:textId="1461EE26" w:rsidR="00676EF2" w:rsidRPr="00277C0A" w:rsidRDefault="00676EF2" w:rsidP="00676EF2">
            <w:pPr>
              <w:jc w:val="center"/>
              <w:rPr>
                <w:rFonts w:eastAsiaTheme="minorEastAsia"/>
                <w:sz w:val="22"/>
                <w:szCs w:val="22"/>
              </w:rPr>
            </w:pPr>
            <w:r w:rsidRPr="00277C0A">
              <w:rPr>
                <w:rFonts w:eastAsiaTheme="minorEastAsia"/>
                <w:sz w:val="22"/>
                <w:szCs w:val="22"/>
              </w:rPr>
              <w:t>-1.3</w:t>
            </w:r>
            <w:r w:rsidR="00882E9E" w:rsidRPr="00277C0A">
              <w:rPr>
                <w:rFonts w:eastAsiaTheme="minorEastAsia"/>
                <w:sz w:val="22"/>
                <w:szCs w:val="22"/>
              </w:rPr>
              <w:t>27</w:t>
            </w:r>
          </w:p>
        </w:tc>
        <w:tc>
          <w:tcPr>
            <w:tcW w:w="1316" w:type="dxa"/>
            <w:vMerge w:val="restart"/>
            <w:vAlign w:val="center"/>
          </w:tcPr>
          <w:p w14:paraId="504E6ED9" w14:textId="088D4E2F" w:rsidR="00676EF2" w:rsidRPr="00277C0A" w:rsidRDefault="0084065C" w:rsidP="00676EF2">
            <w:pPr>
              <w:jc w:val="center"/>
              <w:rPr>
                <w:rFonts w:eastAsiaTheme="minorEastAsia"/>
                <w:sz w:val="22"/>
                <w:szCs w:val="22"/>
              </w:rPr>
            </w:pPr>
            <w:r w:rsidRPr="00277C0A">
              <w:rPr>
                <w:rFonts w:eastAsiaTheme="minorEastAsia"/>
                <w:sz w:val="22"/>
                <w:szCs w:val="22"/>
              </w:rPr>
              <w:t>2.10</w:t>
            </w:r>
            <w:r w:rsidR="00882E9E" w:rsidRPr="00277C0A">
              <w:rPr>
                <w:rFonts w:eastAsiaTheme="minorEastAsia"/>
                <w:sz w:val="22"/>
                <w:szCs w:val="22"/>
              </w:rPr>
              <w:t>0</w:t>
            </w:r>
          </w:p>
        </w:tc>
        <w:tc>
          <w:tcPr>
            <w:tcW w:w="1454" w:type="dxa"/>
            <w:vMerge w:val="restart"/>
            <w:vAlign w:val="center"/>
          </w:tcPr>
          <w:p w14:paraId="244F6CF5" w14:textId="5AF29111" w:rsidR="00676EF2" w:rsidRPr="00277C0A" w:rsidRDefault="00F8037D" w:rsidP="00676EF2">
            <w:pPr>
              <w:jc w:val="center"/>
              <w:rPr>
                <w:rFonts w:eastAsiaTheme="minorEastAsia"/>
                <w:sz w:val="22"/>
                <w:szCs w:val="22"/>
              </w:rPr>
            </w:pPr>
            <w:r w:rsidRPr="00277C0A">
              <w:rPr>
                <w:rFonts w:eastAsiaTheme="minorEastAsia"/>
                <w:sz w:val="22"/>
                <w:szCs w:val="22"/>
              </w:rPr>
              <w:t>0.008</w:t>
            </w:r>
          </w:p>
        </w:tc>
      </w:tr>
      <w:tr w:rsidR="009B15B4" w:rsidRPr="009B15B4" w14:paraId="2FC46426" w14:textId="1613A6C8" w:rsidTr="00B81F19">
        <w:trPr>
          <w:trHeight w:val="288"/>
        </w:trPr>
        <w:tc>
          <w:tcPr>
            <w:tcW w:w="1345" w:type="dxa"/>
            <w:vAlign w:val="center"/>
          </w:tcPr>
          <w:p w14:paraId="0A65AF49" w14:textId="127CF025" w:rsidR="00676EF2" w:rsidRPr="00277C0A" w:rsidRDefault="00B12355" w:rsidP="001F7C8A">
            <w:pPr>
              <w:jc w:val="center"/>
              <w:rPr>
                <w:rFonts w:eastAsiaTheme="minorEastAsia"/>
                <w:i/>
                <w:sz w:val="22"/>
                <w:szCs w:val="22"/>
              </w:rPr>
            </w:pPr>
            <m:oMathPara>
              <m:oMath>
                <m:sSub>
                  <m:sSubPr>
                    <m:ctrlPr>
                      <w:rPr>
                        <w:rFonts w:ascii="Cambria Math" w:eastAsiaTheme="minorHAnsi" w:hAnsi="Cambria Math"/>
                        <w:i/>
                        <w:sz w:val="22"/>
                        <w:szCs w:val="22"/>
                      </w:rPr>
                    </m:ctrlPr>
                  </m:sSubPr>
                  <m:e>
                    <m:r>
                      <w:rPr>
                        <w:rFonts w:ascii="Cambria Math" w:hAnsi="Cambria Math"/>
                        <w:sz w:val="22"/>
                        <w:szCs w:val="22"/>
                      </w:rPr>
                      <m:t>x</m:t>
                    </m:r>
                  </m:e>
                  <m:sub>
                    <m:r>
                      <w:rPr>
                        <w:rFonts w:ascii="Cambria Math" w:hAnsi="Cambria Math"/>
                        <w:sz w:val="22"/>
                        <w:szCs w:val="22"/>
                      </w:rPr>
                      <m:t>3</m:t>
                    </m:r>
                    <m:r>
                      <w:rPr>
                        <w:rFonts w:ascii="Cambria Math" w:hAnsi="Cambria Math"/>
                        <w:sz w:val="22"/>
                        <w:szCs w:val="22"/>
                      </w:rPr>
                      <m:t>b</m:t>
                    </m:r>
                  </m:sub>
                </m:sSub>
              </m:oMath>
            </m:oMathPara>
          </w:p>
        </w:tc>
        <w:tc>
          <w:tcPr>
            <w:tcW w:w="1110" w:type="dxa"/>
            <w:vAlign w:val="center"/>
          </w:tcPr>
          <w:p w14:paraId="7A0230C6" w14:textId="40EEFC4F" w:rsidR="00676EF2" w:rsidRPr="00277C0A" w:rsidRDefault="00676EF2" w:rsidP="001F7C8A">
            <w:pPr>
              <w:jc w:val="center"/>
              <w:rPr>
                <w:rFonts w:eastAsiaTheme="minorEastAsia"/>
                <w:sz w:val="22"/>
                <w:szCs w:val="22"/>
              </w:rPr>
            </w:pPr>
            <w:r w:rsidRPr="00277C0A">
              <w:rPr>
                <w:rFonts w:eastAsiaTheme="minorEastAsia"/>
                <w:sz w:val="22"/>
                <w:szCs w:val="22"/>
              </w:rPr>
              <w:t>2.50</w:t>
            </w:r>
          </w:p>
        </w:tc>
        <w:tc>
          <w:tcPr>
            <w:tcW w:w="1170" w:type="dxa"/>
            <w:vAlign w:val="center"/>
          </w:tcPr>
          <w:p w14:paraId="4116110B" w14:textId="457FE251" w:rsidR="00676EF2" w:rsidRPr="00277C0A" w:rsidRDefault="00F614CF" w:rsidP="001F7C8A">
            <w:pPr>
              <w:jc w:val="center"/>
              <w:rPr>
                <w:rFonts w:eastAsiaTheme="minorEastAsia"/>
                <w:sz w:val="22"/>
                <w:szCs w:val="22"/>
              </w:rPr>
            </w:pPr>
            <w:r w:rsidRPr="00277C0A">
              <w:rPr>
                <w:rFonts w:eastAsiaTheme="minorEastAsia"/>
                <w:sz w:val="22"/>
                <w:szCs w:val="22"/>
              </w:rPr>
              <w:t>3.75</w:t>
            </w:r>
          </w:p>
        </w:tc>
        <w:tc>
          <w:tcPr>
            <w:tcW w:w="1176" w:type="dxa"/>
            <w:vMerge/>
            <w:vAlign w:val="center"/>
          </w:tcPr>
          <w:p w14:paraId="0698A93E" w14:textId="77777777" w:rsidR="00676EF2" w:rsidRPr="00277C0A" w:rsidRDefault="00676EF2" w:rsidP="00676EF2">
            <w:pPr>
              <w:jc w:val="center"/>
              <w:rPr>
                <w:rFonts w:eastAsiaTheme="minorEastAsia"/>
                <w:sz w:val="22"/>
                <w:szCs w:val="22"/>
              </w:rPr>
            </w:pPr>
          </w:p>
        </w:tc>
        <w:tc>
          <w:tcPr>
            <w:tcW w:w="1674" w:type="dxa"/>
            <w:vMerge/>
            <w:vAlign w:val="center"/>
          </w:tcPr>
          <w:p w14:paraId="29A165A0" w14:textId="77777777" w:rsidR="00676EF2" w:rsidRPr="00277C0A" w:rsidRDefault="00676EF2" w:rsidP="00676EF2">
            <w:pPr>
              <w:jc w:val="center"/>
              <w:rPr>
                <w:rFonts w:eastAsiaTheme="minorEastAsia"/>
                <w:sz w:val="22"/>
                <w:szCs w:val="22"/>
              </w:rPr>
            </w:pPr>
          </w:p>
        </w:tc>
        <w:tc>
          <w:tcPr>
            <w:tcW w:w="1316" w:type="dxa"/>
            <w:vMerge/>
            <w:vAlign w:val="center"/>
          </w:tcPr>
          <w:p w14:paraId="40FAD2A5" w14:textId="77777777" w:rsidR="00676EF2" w:rsidRPr="00277C0A" w:rsidRDefault="00676EF2" w:rsidP="00676EF2">
            <w:pPr>
              <w:jc w:val="center"/>
              <w:rPr>
                <w:rFonts w:eastAsiaTheme="minorEastAsia"/>
                <w:sz w:val="22"/>
                <w:szCs w:val="22"/>
              </w:rPr>
            </w:pPr>
          </w:p>
        </w:tc>
        <w:tc>
          <w:tcPr>
            <w:tcW w:w="1454" w:type="dxa"/>
            <w:vMerge/>
            <w:vAlign w:val="center"/>
          </w:tcPr>
          <w:p w14:paraId="0AF20DD7" w14:textId="77777777" w:rsidR="00676EF2" w:rsidRPr="00277C0A" w:rsidRDefault="00676EF2" w:rsidP="00676EF2">
            <w:pPr>
              <w:jc w:val="center"/>
              <w:rPr>
                <w:rFonts w:eastAsiaTheme="minorEastAsia"/>
                <w:sz w:val="22"/>
                <w:szCs w:val="22"/>
              </w:rPr>
            </w:pPr>
          </w:p>
        </w:tc>
      </w:tr>
      <w:tr w:rsidR="009B15B4" w:rsidRPr="009B15B4" w14:paraId="54DEF0B7" w14:textId="0309BA04" w:rsidTr="00B81F19">
        <w:trPr>
          <w:trHeight w:val="288"/>
        </w:trPr>
        <w:tc>
          <w:tcPr>
            <w:tcW w:w="1345" w:type="dxa"/>
            <w:vAlign w:val="center"/>
          </w:tcPr>
          <w:p w14:paraId="1C42C20D" w14:textId="5E156686" w:rsidR="00676EF2" w:rsidRPr="00277C0A" w:rsidRDefault="00B12355" w:rsidP="001F7C8A">
            <w:pPr>
              <w:jc w:val="center"/>
              <w:rPr>
                <w:rFonts w:eastAsiaTheme="minorEastAsia"/>
                <w:i/>
                <w:sz w:val="22"/>
                <w:szCs w:val="22"/>
              </w:rPr>
            </w:pPr>
            <m:oMathPara>
              <m:oMath>
                <m:sSub>
                  <m:sSubPr>
                    <m:ctrlPr>
                      <w:rPr>
                        <w:rFonts w:ascii="Cambria Math" w:eastAsiaTheme="minorHAnsi" w:hAnsi="Cambria Math"/>
                        <w:i/>
                        <w:sz w:val="22"/>
                        <w:szCs w:val="22"/>
                      </w:rPr>
                    </m:ctrlPr>
                  </m:sSubPr>
                  <m:e>
                    <m:r>
                      <w:rPr>
                        <w:rFonts w:ascii="Cambria Math" w:hAnsi="Cambria Math"/>
                        <w:sz w:val="22"/>
                        <w:szCs w:val="22"/>
                      </w:rPr>
                      <m:t>x</m:t>
                    </m:r>
                  </m:e>
                  <m:sub>
                    <m:r>
                      <w:rPr>
                        <w:rFonts w:ascii="Cambria Math" w:hAnsi="Cambria Math"/>
                        <w:sz w:val="22"/>
                        <w:szCs w:val="22"/>
                      </w:rPr>
                      <m:t>3</m:t>
                    </m:r>
                    <m:r>
                      <w:rPr>
                        <w:rFonts w:ascii="Cambria Math" w:hAnsi="Cambria Math"/>
                        <w:sz w:val="22"/>
                        <w:szCs w:val="22"/>
                      </w:rPr>
                      <m:t>c</m:t>
                    </m:r>
                  </m:sub>
                </m:sSub>
              </m:oMath>
            </m:oMathPara>
          </w:p>
        </w:tc>
        <w:tc>
          <w:tcPr>
            <w:tcW w:w="1110" w:type="dxa"/>
            <w:vAlign w:val="center"/>
          </w:tcPr>
          <w:p w14:paraId="481B21B2" w14:textId="2B5233A0" w:rsidR="00676EF2" w:rsidRPr="00277C0A" w:rsidRDefault="00676EF2" w:rsidP="001F7C8A">
            <w:pPr>
              <w:jc w:val="center"/>
              <w:rPr>
                <w:rFonts w:eastAsiaTheme="minorEastAsia"/>
                <w:sz w:val="22"/>
                <w:szCs w:val="22"/>
              </w:rPr>
            </w:pPr>
            <w:r w:rsidRPr="00277C0A">
              <w:rPr>
                <w:rFonts w:eastAsiaTheme="minorEastAsia"/>
                <w:sz w:val="22"/>
                <w:szCs w:val="22"/>
              </w:rPr>
              <w:t>1.00</w:t>
            </w:r>
          </w:p>
        </w:tc>
        <w:tc>
          <w:tcPr>
            <w:tcW w:w="1170" w:type="dxa"/>
            <w:vAlign w:val="center"/>
          </w:tcPr>
          <w:p w14:paraId="53E8939D" w14:textId="5B0A9CB7" w:rsidR="00676EF2" w:rsidRPr="00277C0A" w:rsidRDefault="00F614CF" w:rsidP="001F7C8A">
            <w:pPr>
              <w:jc w:val="center"/>
              <w:rPr>
                <w:rFonts w:eastAsiaTheme="minorEastAsia"/>
                <w:sz w:val="22"/>
                <w:szCs w:val="22"/>
              </w:rPr>
            </w:pPr>
            <w:r w:rsidRPr="00277C0A">
              <w:rPr>
                <w:rFonts w:eastAsiaTheme="minorEastAsia"/>
                <w:sz w:val="22"/>
                <w:szCs w:val="22"/>
              </w:rPr>
              <w:t>1.50</w:t>
            </w:r>
          </w:p>
        </w:tc>
        <w:tc>
          <w:tcPr>
            <w:tcW w:w="1176" w:type="dxa"/>
            <w:vMerge/>
            <w:vAlign w:val="center"/>
          </w:tcPr>
          <w:p w14:paraId="1C73C1BC" w14:textId="77777777" w:rsidR="00676EF2" w:rsidRPr="00277C0A" w:rsidRDefault="00676EF2" w:rsidP="00676EF2">
            <w:pPr>
              <w:jc w:val="center"/>
              <w:rPr>
                <w:rFonts w:eastAsiaTheme="minorEastAsia"/>
                <w:sz w:val="22"/>
                <w:szCs w:val="22"/>
              </w:rPr>
            </w:pPr>
          </w:p>
        </w:tc>
        <w:tc>
          <w:tcPr>
            <w:tcW w:w="1674" w:type="dxa"/>
            <w:vMerge/>
            <w:vAlign w:val="center"/>
          </w:tcPr>
          <w:p w14:paraId="1FDBF8A7" w14:textId="77777777" w:rsidR="00676EF2" w:rsidRPr="00277C0A" w:rsidRDefault="00676EF2" w:rsidP="00676EF2">
            <w:pPr>
              <w:jc w:val="center"/>
              <w:rPr>
                <w:rFonts w:eastAsiaTheme="minorEastAsia"/>
                <w:sz w:val="22"/>
                <w:szCs w:val="22"/>
              </w:rPr>
            </w:pPr>
          </w:p>
        </w:tc>
        <w:tc>
          <w:tcPr>
            <w:tcW w:w="1316" w:type="dxa"/>
            <w:vMerge/>
            <w:vAlign w:val="center"/>
          </w:tcPr>
          <w:p w14:paraId="68C7B3EB" w14:textId="77777777" w:rsidR="00676EF2" w:rsidRPr="00277C0A" w:rsidRDefault="00676EF2" w:rsidP="00676EF2">
            <w:pPr>
              <w:jc w:val="center"/>
              <w:rPr>
                <w:rFonts w:eastAsiaTheme="minorEastAsia"/>
                <w:sz w:val="22"/>
                <w:szCs w:val="22"/>
              </w:rPr>
            </w:pPr>
          </w:p>
        </w:tc>
        <w:tc>
          <w:tcPr>
            <w:tcW w:w="1454" w:type="dxa"/>
            <w:vMerge/>
            <w:vAlign w:val="center"/>
          </w:tcPr>
          <w:p w14:paraId="2731D4D1" w14:textId="77777777" w:rsidR="00676EF2" w:rsidRPr="00277C0A" w:rsidRDefault="00676EF2" w:rsidP="00676EF2">
            <w:pPr>
              <w:jc w:val="center"/>
              <w:rPr>
                <w:rFonts w:eastAsiaTheme="minorEastAsia"/>
                <w:sz w:val="22"/>
                <w:szCs w:val="22"/>
              </w:rPr>
            </w:pPr>
          </w:p>
        </w:tc>
      </w:tr>
      <w:tr w:rsidR="009B15B4" w:rsidRPr="009B15B4" w14:paraId="529EDD07" w14:textId="3DBE1398" w:rsidTr="00B81F19">
        <w:trPr>
          <w:trHeight w:val="288"/>
        </w:trPr>
        <w:tc>
          <w:tcPr>
            <w:tcW w:w="1345" w:type="dxa"/>
            <w:vMerge w:val="restart"/>
            <w:vAlign w:val="center"/>
          </w:tcPr>
          <w:p w14:paraId="07C5725A" w14:textId="5D641758" w:rsidR="00F44196" w:rsidRPr="00277C0A" w:rsidRDefault="00B12355" w:rsidP="001F7C8A">
            <w:pPr>
              <w:jc w:val="center"/>
              <w:rPr>
                <w:rFonts w:eastAsiaTheme="minorEastAsia"/>
                <w:i/>
                <w:sz w:val="22"/>
                <w:szCs w:val="22"/>
              </w:rPr>
            </w:pPr>
            <m:oMathPara>
              <m:oMath>
                <m:sSub>
                  <m:sSubPr>
                    <m:ctrlPr>
                      <w:rPr>
                        <w:rFonts w:ascii="Cambria Math" w:eastAsiaTheme="minorHAnsi" w:hAnsi="Cambria Math"/>
                        <w:i/>
                        <w:sz w:val="22"/>
                        <w:szCs w:val="22"/>
                      </w:rPr>
                    </m:ctrlPr>
                  </m:sSubPr>
                  <m:e>
                    <m:r>
                      <w:rPr>
                        <w:rFonts w:ascii="Cambria Math" w:hAnsi="Cambria Math"/>
                        <w:sz w:val="22"/>
                        <w:szCs w:val="22"/>
                      </w:rPr>
                      <m:t>x</m:t>
                    </m:r>
                  </m:e>
                  <m:sub>
                    <m:r>
                      <w:rPr>
                        <w:rFonts w:ascii="Cambria Math" w:hAnsi="Cambria Math"/>
                        <w:sz w:val="22"/>
                        <w:szCs w:val="22"/>
                      </w:rPr>
                      <m:t>4</m:t>
                    </m:r>
                  </m:sub>
                </m:sSub>
              </m:oMath>
            </m:oMathPara>
          </w:p>
        </w:tc>
        <w:tc>
          <w:tcPr>
            <w:tcW w:w="1110" w:type="dxa"/>
            <w:vMerge w:val="restart"/>
            <w:vAlign w:val="center"/>
          </w:tcPr>
          <w:p w14:paraId="3CC0A051" w14:textId="3C1EEA6D" w:rsidR="00F44196" w:rsidRPr="00277C0A" w:rsidRDefault="00F614CF" w:rsidP="001F7C8A">
            <w:pPr>
              <w:jc w:val="center"/>
              <w:rPr>
                <w:rFonts w:eastAsiaTheme="minorEastAsia"/>
                <w:sz w:val="22"/>
                <w:szCs w:val="22"/>
              </w:rPr>
            </w:pPr>
            <w:r w:rsidRPr="00277C0A">
              <w:rPr>
                <w:rFonts w:eastAsiaTheme="minorEastAsia"/>
                <w:sz w:val="22"/>
                <w:szCs w:val="22"/>
              </w:rPr>
              <w:t>0.4</w:t>
            </w:r>
          </w:p>
        </w:tc>
        <w:tc>
          <w:tcPr>
            <w:tcW w:w="1170" w:type="dxa"/>
            <w:vMerge w:val="restart"/>
            <w:vAlign w:val="center"/>
          </w:tcPr>
          <w:p w14:paraId="44D3110D" w14:textId="68F80878" w:rsidR="00F44196" w:rsidRPr="00277C0A" w:rsidRDefault="00F44196" w:rsidP="001F7C8A">
            <w:pPr>
              <w:jc w:val="center"/>
              <w:rPr>
                <w:rFonts w:eastAsiaTheme="minorEastAsia"/>
                <w:sz w:val="22"/>
                <w:szCs w:val="22"/>
              </w:rPr>
            </w:pPr>
            <w:r w:rsidRPr="00277C0A">
              <w:rPr>
                <w:rFonts w:eastAsiaTheme="minorEastAsia"/>
                <w:sz w:val="22"/>
                <w:szCs w:val="22"/>
              </w:rPr>
              <w:t>NA</w:t>
            </w:r>
          </w:p>
        </w:tc>
        <w:tc>
          <w:tcPr>
            <w:tcW w:w="1176" w:type="dxa"/>
            <w:tcBorders>
              <w:bottom w:val="single" w:sz="4" w:space="0" w:color="auto"/>
            </w:tcBorders>
            <w:vAlign w:val="center"/>
          </w:tcPr>
          <w:p w14:paraId="70420074" w14:textId="245820AD" w:rsidR="00F44196" w:rsidRPr="00277C0A" w:rsidRDefault="00F44196" w:rsidP="00676EF2">
            <w:pPr>
              <w:jc w:val="center"/>
              <w:rPr>
                <w:rFonts w:eastAsiaTheme="minorEastAsia"/>
                <w:sz w:val="22"/>
                <w:szCs w:val="22"/>
              </w:rPr>
            </w:pPr>
            <w:r w:rsidRPr="00277C0A">
              <w:rPr>
                <w:rFonts w:eastAsiaTheme="minorEastAsia"/>
                <w:sz w:val="22"/>
                <w:szCs w:val="22"/>
              </w:rPr>
              <w:t>-1.00</w:t>
            </w:r>
            <w:r w:rsidR="00882E9E" w:rsidRPr="00277C0A">
              <w:rPr>
                <w:rFonts w:eastAsiaTheme="minorEastAsia"/>
                <w:sz w:val="22"/>
                <w:szCs w:val="22"/>
              </w:rPr>
              <w:t>0</w:t>
            </w:r>
          </w:p>
        </w:tc>
        <w:tc>
          <w:tcPr>
            <w:tcW w:w="1674" w:type="dxa"/>
            <w:tcBorders>
              <w:bottom w:val="single" w:sz="4" w:space="0" w:color="auto"/>
            </w:tcBorders>
            <w:vAlign w:val="center"/>
          </w:tcPr>
          <w:p w14:paraId="2F184F16" w14:textId="559CDEB4" w:rsidR="00F44196" w:rsidRPr="00277C0A" w:rsidRDefault="00F44196" w:rsidP="00676EF2">
            <w:pPr>
              <w:jc w:val="center"/>
              <w:rPr>
                <w:rFonts w:eastAsiaTheme="minorEastAsia"/>
                <w:sz w:val="22"/>
                <w:szCs w:val="22"/>
              </w:rPr>
            </w:pPr>
            <w:r w:rsidRPr="00277C0A">
              <w:rPr>
                <w:rFonts w:eastAsiaTheme="minorEastAsia"/>
                <w:sz w:val="22"/>
                <w:szCs w:val="22"/>
              </w:rPr>
              <w:t>-1.03</w:t>
            </w:r>
            <w:r w:rsidR="00882E9E" w:rsidRPr="00277C0A">
              <w:rPr>
                <w:rFonts w:eastAsiaTheme="minorEastAsia"/>
                <w:sz w:val="22"/>
                <w:szCs w:val="22"/>
              </w:rPr>
              <w:t>1</w:t>
            </w:r>
          </w:p>
        </w:tc>
        <w:tc>
          <w:tcPr>
            <w:tcW w:w="1316" w:type="dxa"/>
            <w:tcBorders>
              <w:bottom w:val="single" w:sz="4" w:space="0" w:color="auto"/>
            </w:tcBorders>
            <w:vAlign w:val="center"/>
          </w:tcPr>
          <w:p w14:paraId="5F5F9D26" w14:textId="32F60966" w:rsidR="00F44196" w:rsidRPr="00277C0A" w:rsidRDefault="0084065C" w:rsidP="00676EF2">
            <w:pPr>
              <w:jc w:val="center"/>
              <w:rPr>
                <w:rFonts w:eastAsiaTheme="minorEastAsia"/>
                <w:sz w:val="22"/>
                <w:szCs w:val="22"/>
              </w:rPr>
            </w:pPr>
            <w:r w:rsidRPr="00277C0A">
              <w:rPr>
                <w:rFonts w:eastAsiaTheme="minorEastAsia"/>
                <w:sz w:val="22"/>
                <w:szCs w:val="22"/>
              </w:rPr>
              <w:t>3.08</w:t>
            </w:r>
            <w:r w:rsidR="00882E9E" w:rsidRPr="00277C0A">
              <w:rPr>
                <w:rFonts w:eastAsiaTheme="minorEastAsia"/>
                <w:sz w:val="22"/>
                <w:szCs w:val="22"/>
              </w:rPr>
              <w:t>4</w:t>
            </w:r>
          </w:p>
        </w:tc>
        <w:tc>
          <w:tcPr>
            <w:tcW w:w="1454" w:type="dxa"/>
            <w:tcBorders>
              <w:bottom w:val="single" w:sz="4" w:space="0" w:color="auto"/>
            </w:tcBorders>
            <w:vAlign w:val="center"/>
          </w:tcPr>
          <w:p w14:paraId="40028B81" w14:textId="1F36B793" w:rsidR="00F44196" w:rsidRPr="00277C0A" w:rsidRDefault="00F8037D" w:rsidP="00676EF2">
            <w:pPr>
              <w:jc w:val="center"/>
              <w:rPr>
                <w:rFonts w:eastAsiaTheme="minorEastAsia"/>
                <w:sz w:val="22"/>
                <w:szCs w:val="22"/>
              </w:rPr>
            </w:pPr>
            <w:r w:rsidRPr="00277C0A">
              <w:rPr>
                <w:rFonts w:eastAsiaTheme="minorEastAsia"/>
                <w:sz w:val="22"/>
                <w:szCs w:val="22"/>
              </w:rPr>
              <w:t>0.050</w:t>
            </w:r>
          </w:p>
        </w:tc>
      </w:tr>
      <w:tr w:rsidR="005B0FC7" w:rsidRPr="009B15B4" w14:paraId="60855943" w14:textId="3CAEB32C" w:rsidTr="00B81F19">
        <w:trPr>
          <w:trHeight w:val="288"/>
        </w:trPr>
        <w:tc>
          <w:tcPr>
            <w:tcW w:w="1345" w:type="dxa"/>
            <w:vMerge/>
            <w:vAlign w:val="center"/>
          </w:tcPr>
          <w:p w14:paraId="5BBAD196" w14:textId="77777777" w:rsidR="00F44196" w:rsidRPr="00277C0A" w:rsidRDefault="00F44196" w:rsidP="001F7C8A">
            <w:pPr>
              <w:jc w:val="center"/>
              <w:rPr>
                <w:sz w:val="22"/>
                <w:szCs w:val="22"/>
              </w:rPr>
            </w:pPr>
          </w:p>
        </w:tc>
        <w:tc>
          <w:tcPr>
            <w:tcW w:w="1110" w:type="dxa"/>
            <w:vMerge/>
            <w:vAlign w:val="center"/>
          </w:tcPr>
          <w:p w14:paraId="29075018" w14:textId="77777777" w:rsidR="00F44196" w:rsidRPr="00277C0A" w:rsidRDefault="00F44196" w:rsidP="001F7C8A">
            <w:pPr>
              <w:jc w:val="center"/>
              <w:rPr>
                <w:rFonts w:eastAsiaTheme="minorEastAsia"/>
                <w:sz w:val="22"/>
                <w:szCs w:val="22"/>
              </w:rPr>
            </w:pPr>
          </w:p>
        </w:tc>
        <w:tc>
          <w:tcPr>
            <w:tcW w:w="1170" w:type="dxa"/>
            <w:vMerge/>
            <w:vAlign w:val="center"/>
          </w:tcPr>
          <w:p w14:paraId="18987214" w14:textId="77777777" w:rsidR="00F44196" w:rsidRPr="00277C0A" w:rsidRDefault="00F44196" w:rsidP="001F7C8A">
            <w:pPr>
              <w:jc w:val="center"/>
              <w:rPr>
                <w:rFonts w:eastAsiaTheme="minorEastAsia"/>
                <w:sz w:val="22"/>
                <w:szCs w:val="22"/>
              </w:rPr>
            </w:pPr>
          </w:p>
        </w:tc>
        <w:tc>
          <w:tcPr>
            <w:tcW w:w="1176" w:type="dxa"/>
            <w:tcBorders>
              <w:top w:val="single" w:sz="4" w:space="0" w:color="auto"/>
            </w:tcBorders>
            <w:vAlign w:val="center"/>
          </w:tcPr>
          <w:p w14:paraId="2B5D1613" w14:textId="25DBC1CE" w:rsidR="00F44196" w:rsidRPr="00277C0A" w:rsidRDefault="00F44196" w:rsidP="00676EF2">
            <w:pPr>
              <w:jc w:val="center"/>
              <w:rPr>
                <w:rFonts w:eastAsiaTheme="minorEastAsia"/>
                <w:sz w:val="22"/>
                <w:szCs w:val="22"/>
              </w:rPr>
            </w:pPr>
            <w:r w:rsidRPr="00277C0A">
              <w:rPr>
                <w:rFonts w:eastAsiaTheme="minorEastAsia"/>
                <w:sz w:val="22"/>
                <w:szCs w:val="22"/>
              </w:rPr>
              <w:t>-1.80</w:t>
            </w:r>
            <w:r w:rsidR="00882E9E" w:rsidRPr="00277C0A">
              <w:rPr>
                <w:rFonts w:eastAsiaTheme="minorEastAsia"/>
                <w:sz w:val="22"/>
                <w:szCs w:val="22"/>
              </w:rPr>
              <w:t>0</w:t>
            </w:r>
          </w:p>
        </w:tc>
        <w:tc>
          <w:tcPr>
            <w:tcW w:w="1674" w:type="dxa"/>
            <w:tcBorders>
              <w:top w:val="single" w:sz="4" w:space="0" w:color="auto"/>
            </w:tcBorders>
            <w:vAlign w:val="center"/>
          </w:tcPr>
          <w:p w14:paraId="2D24A235" w14:textId="3A1EF4DD" w:rsidR="00F44196" w:rsidRPr="00277C0A" w:rsidRDefault="00F44196" w:rsidP="00676EF2">
            <w:pPr>
              <w:jc w:val="center"/>
              <w:rPr>
                <w:rFonts w:eastAsiaTheme="minorEastAsia"/>
                <w:sz w:val="22"/>
                <w:szCs w:val="22"/>
              </w:rPr>
            </w:pPr>
            <w:r w:rsidRPr="00277C0A">
              <w:rPr>
                <w:rFonts w:eastAsiaTheme="minorEastAsia"/>
                <w:sz w:val="22"/>
                <w:szCs w:val="22"/>
              </w:rPr>
              <w:t>-1.84</w:t>
            </w:r>
            <w:r w:rsidR="00882E9E" w:rsidRPr="00277C0A">
              <w:rPr>
                <w:rFonts w:eastAsiaTheme="minorEastAsia"/>
                <w:sz w:val="22"/>
                <w:szCs w:val="22"/>
              </w:rPr>
              <w:t>1</w:t>
            </w:r>
          </w:p>
        </w:tc>
        <w:tc>
          <w:tcPr>
            <w:tcW w:w="1316" w:type="dxa"/>
            <w:tcBorders>
              <w:top w:val="single" w:sz="4" w:space="0" w:color="auto"/>
            </w:tcBorders>
            <w:vAlign w:val="center"/>
          </w:tcPr>
          <w:p w14:paraId="716F93C8" w14:textId="4897A34E" w:rsidR="00F44196" w:rsidRPr="00277C0A" w:rsidRDefault="0084065C" w:rsidP="00676EF2">
            <w:pPr>
              <w:jc w:val="center"/>
              <w:rPr>
                <w:rFonts w:eastAsiaTheme="minorEastAsia"/>
                <w:sz w:val="22"/>
                <w:szCs w:val="22"/>
              </w:rPr>
            </w:pPr>
            <w:r w:rsidRPr="00277C0A">
              <w:rPr>
                <w:rFonts w:eastAsiaTheme="minorEastAsia"/>
                <w:sz w:val="22"/>
                <w:szCs w:val="22"/>
              </w:rPr>
              <w:t>2.30</w:t>
            </w:r>
            <w:r w:rsidR="00882E9E" w:rsidRPr="00277C0A">
              <w:rPr>
                <w:rFonts w:eastAsiaTheme="minorEastAsia"/>
                <w:sz w:val="22"/>
                <w:szCs w:val="22"/>
              </w:rPr>
              <w:t>0</w:t>
            </w:r>
          </w:p>
        </w:tc>
        <w:tc>
          <w:tcPr>
            <w:tcW w:w="1454" w:type="dxa"/>
            <w:tcBorders>
              <w:top w:val="single" w:sz="4" w:space="0" w:color="auto"/>
            </w:tcBorders>
            <w:vAlign w:val="center"/>
          </w:tcPr>
          <w:p w14:paraId="151C7AA0" w14:textId="21698801" w:rsidR="00F44196" w:rsidRPr="00277C0A" w:rsidRDefault="00F8037D" w:rsidP="00676EF2">
            <w:pPr>
              <w:jc w:val="center"/>
              <w:rPr>
                <w:rFonts w:eastAsiaTheme="minorEastAsia"/>
                <w:sz w:val="22"/>
                <w:szCs w:val="22"/>
              </w:rPr>
            </w:pPr>
            <w:r w:rsidRPr="00277C0A">
              <w:rPr>
                <w:rFonts w:eastAsiaTheme="minorEastAsia"/>
                <w:sz w:val="22"/>
                <w:szCs w:val="22"/>
              </w:rPr>
              <w:t>0.041</w:t>
            </w:r>
          </w:p>
        </w:tc>
      </w:tr>
    </w:tbl>
    <w:p w14:paraId="49EE6A2E" w14:textId="77777777" w:rsidR="001E1EEF" w:rsidRPr="00277C0A" w:rsidRDefault="001E1EEF" w:rsidP="002F2F3D">
      <w:pPr>
        <w:rPr>
          <w:rFonts w:eastAsiaTheme="minorEastAsia" w:cs="Times New Roman"/>
          <w:sz w:val="22"/>
        </w:rPr>
      </w:pPr>
    </w:p>
    <w:p w14:paraId="15D53D9E" w14:textId="6F88C645" w:rsidR="00CF26D7" w:rsidRPr="00277C0A" w:rsidRDefault="00101499" w:rsidP="002E0E95">
      <w:pPr>
        <w:pStyle w:val="Heading2"/>
        <w:rPr>
          <w:rFonts w:eastAsiaTheme="minorEastAsia" w:cs="Times New Roman"/>
        </w:rPr>
      </w:pPr>
      <w:r w:rsidRPr="00277C0A">
        <w:rPr>
          <w:rFonts w:cs="Times New Roman"/>
        </w:rPr>
        <w:t>Comparison</w:t>
      </w:r>
      <w:r w:rsidRPr="00277C0A">
        <w:rPr>
          <w:rFonts w:eastAsiaTheme="minorEastAsia" w:cs="Times New Roman"/>
        </w:rPr>
        <w:t xml:space="preserve"> Between </w:t>
      </w:r>
      <w:r w:rsidR="00CF26D7" w:rsidRPr="00277C0A">
        <w:rPr>
          <w:rFonts w:eastAsiaTheme="minorEastAsia" w:cs="Times New Roman"/>
        </w:rPr>
        <w:t xml:space="preserve">Single </w:t>
      </w:r>
      <w:r w:rsidRPr="00277C0A">
        <w:rPr>
          <w:rFonts w:eastAsiaTheme="minorEastAsia" w:cs="Times New Roman"/>
        </w:rPr>
        <w:t>and</w:t>
      </w:r>
      <w:r w:rsidR="00CF26D7" w:rsidRPr="00277C0A">
        <w:rPr>
          <w:rFonts w:eastAsiaTheme="minorEastAsia" w:cs="Times New Roman"/>
        </w:rPr>
        <w:t xml:space="preserve"> Multiple Imputation</w:t>
      </w:r>
    </w:p>
    <w:p w14:paraId="6F1A1CD0" w14:textId="3CDAA103" w:rsidR="00845544" w:rsidRPr="00277C0A" w:rsidRDefault="002818BE" w:rsidP="00B416B1">
      <w:pPr>
        <w:rPr>
          <w:rFonts w:cs="Times New Roman"/>
          <w:sz w:val="22"/>
        </w:rPr>
      </w:pPr>
      <w:r w:rsidRPr="00277C0A">
        <w:rPr>
          <w:rFonts w:cs="Times New Roman"/>
          <w:sz w:val="22"/>
        </w:rPr>
        <w:t xml:space="preserve">The data simulated </w:t>
      </w:r>
      <w:r w:rsidR="002C2A8E" w:rsidRPr="00277C0A">
        <w:rPr>
          <w:rFonts w:cs="Times New Roman"/>
          <w:sz w:val="22"/>
        </w:rPr>
        <w:t xml:space="preserve">is employed to compare the performance of SI and MI. We examine </w:t>
      </w:r>
      <w:r w:rsidR="005E0124" w:rsidRPr="00277C0A">
        <w:rPr>
          <w:rFonts w:cs="Times New Roman"/>
          <w:sz w:val="22"/>
        </w:rPr>
        <w:t>the percentage error in true parameter retrieval</w:t>
      </w:r>
      <w:r w:rsidR="00B416B1" w:rsidRPr="00277C0A">
        <w:rPr>
          <w:rFonts w:cs="Times New Roman"/>
          <w:sz w:val="22"/>
        </w:rPr>
        <w:t xml:space="preserve"> across the two approaches</w:t>
      </w:r>
      <w:r w:rsidR="005E0124" w:rsidRPr="00277C0A">
        <w:rPr>
          <w:rFonts w:cs="Times New Roman"/>
          <w:sz w:val="22"/>
        </w:rPr>
        <w:t xml:space="preserve">. </w:t>
      </w:r>
      <w:r w:rsidR="00845544" w:rsidRPr="00277C0A">
        <w:rPr>
          <w:rFonts w:cs="Times New Roman"/>
          <w:sz w:val="22"/>
        </w:rPr>
        <w:t>From the full datasets</w:t>
      </w:r>
      <w:r w:rsidR="00783E37" w:rsidRPr="00277C0A">
        <w:rPr>
          <w:rFonts w:cs="Times New Roman"/>
          <w:sz w:val="22"/>
        </w:rPr>
        <w:t xml:space="preserve"> of different sample sizes (500, 1000 and 2000)</w:t>
      </w:r>
      <w:r w:rsidR="00845544" w:rsidRPr="00277C0A">
        <w:rPr>
          <w:rFonts w:cs="Times New Roman"/>
          <w:sz w:val="22"/>
        </w:rPr>
        <w:t xml:space="preserve">, </w:t>
      </w:r>
      <w:r w:rsidR="00AC2F5F" w:rsidRPr="00277C0A">
        <w:rPr>
          <w:rFonts w:cs="Times New Roman"/>
          <w:sz w:val="22"/>
        </w:rPr>
        <w:t xml:space="preserve">we create missing variables for continuous variable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3</m:t>
            </m:r>
          </m:sub>
        </m:sSub>
        <m:r>
          <w:rPr>
            <w:rFonts w:ascii="Cambria Math" w:eastAsiaTheme="minorEastAsia" w:hAnsi="Cambria Math" w:cs="Times New Roman"/>
            <w:sz w:val="22"/>
          </w:rPr>
          <m:t>)</m:t>
        </m:r>
      </m:oMath>
      <w:r w:rsidR="00AC2F5F" w:rsidRPr="00277C0A">
        <w:rPr>
          <w:rFonts w:cs="Times New Roman"/>
          <w:sz w:val="22"/>
        </w:rPr>
        <w:t xml:space="preserve"> and categorical variable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4</m:t>
            </m:r>
          </m:sub>
        </m:sSub>
        <m:r>
          <w:rPr>
            <w:rFonts w:ascii="Cambria Math" w:eastAsiaTheme="minorEastAsia" w:hAnsi="Cambria Math" w:cs="Times New Roman"/>
            <w:sz w:val="22"/>
          </w:rPr>
          <m:t>)</m:t>
        </m:r>
      </m:oMath>
      <w:r w:rsidR="00C76EE0" w:rsidRPr="00277C0A">
        <w:rPr>
          <w:rFonts w:cs="Times New Roman"/>
          <w:sz w:val="22"/>
        </w:rPr>
        <w:t xml:space="preserve"> randomly</w:t>
      </w:r>
      <w:r w:rsidR="00EA13BE" w:rsidRPr="00277C0A">
        <w:rPr>
          <w:rFonts w:cs="Times New Roman"/>
          <w:sz w:val="22"/>
        </w:rPr>
        <w:t>, completely randomly</w:t>
      </w:r>
      <w:r w:rsidR="00C76EE0" w:rsidRPr="00277C0A">
        <w:rPr>
          <w:rFonts w:cs="Times New Roman"/>
          <w:sz w:val="22"/>
        </w:rPr>
        <w:t xml:space="preserve"> and in </w:t>
      </w:r>
      <w:r w:rsidR="00337597" w:rsidRPr="00277C0A">
        <w:rPr>
          <w:rFonts w:cs="Times New Roman"/>
          <w:sz w:val="22"/>
        </w:rPr>
        <w:t>non-random</w:t>
      </w:r>
      <w:r w:rsidR="00C76EE0" w:rsidRPr="00277C0A">
        <w:rPr>
          <w:rFonts w:cs="Times New Roman"/>
          <w:sz w:val="22"/>
        </w:rPr>
        <w:t xml:space="preserve"> fashion</w:t>
      </w:r>
      <w:r w:rsidR="00D91019" w:rsidRPr="009B15B4">
        <w:rPr>
          <w:rStyle w:val="FootnoteReference"/>
        </w:rPr>
        <w:footnoteReference w:id="3"/>
      </w:r>
      <w:r w:rsidR="00F93A7F" w:rsidRPr="00277C0A">
        <w:rPr>
          <w:rFonts w:cs="Times New Roman"/>
          <w:sz w:val="22"/>
        </w:rPr>
        <w:t xml:space="preserve"> (see </w:t>
      </w:r>
      <w:r w:rsidR="00F93A7F" w:rsidRPr="00277C0A">
        <w:rPr>
          <w:rFonts w:cs="Times New Roman"/>
          <w:sz w:val="22"/>
        </w:rPr>
        <w:fldChar w:fldCharType="begin" w:fldLock="1"/>
      </w:r>
      <w:r w:rsidR="0045772F" w:rsidRPr="00277C0A">
        <w:rPr>
          <w:rFonts w:cs="Times New Roman"/>
          <w:sz w:val="22"/>
        </w:rPr>
        <w:instrText>ADDIN CSL_CITATION {"citationItems":[{"id":"ITEM-1","itemData":{"author":[{"dropping-particle":"","family":"Enders","given":"Craig K.","non-dropping-particle":"","parse-names":false,"suffix":""}],"id":"ITEM-1","issued":{"date-parts":[["2010"]]},"publisher":"Guilford press","title":"Applied missing data analysis","type":"book"},"uris":["http://www.mendeley.com/documents/?uuid=540d0864-dc64-4f15-9913-9c3dc72bab2c"]}],"mendeley":{"formattedCitation":"(&lt;i&gt;40&lt;/i&gt;)","plainTextFormattedCitation":"(40)","previouslyFormattedCitation":"(&lt;i&gt;40&lt;/i&gt;)"},"properties":{"noteIndex":0},"schema":"https://github.com/citation-style-language/schema/raw/master/csl-citation.json"}</w:instrText>
      </w:r>
      <w:r w:rsidR="00F93A7F"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40</w:t>
      </w:r>
      <w:r w:rsidR="00704DB0" w:rsidRPr="00277C0A">
        <w:rPr>
          <w:rFonts w:cs="Times New Roman"/>
          <w:noProof/>
          <w:sz w:val="22"/>
        </w:rPr>
        <w:t>)</w:t>
      </w:r>
      <w:r w:rsidR="00F93A7F" w:rsidRPr="00277C0A">
        <w:rPr>
          <w:rFonts w:cs="Times New Roman"/>
          <w:sz w:val="22"/>
        </w:rPr>
        <w:fldChar w:fldCharType="end"/>
      </w:r>
      <w:r w:rsidR="00F93A7F" w:rsidRPr="00277C0A">
        <w:rPr>
          <w:rFonts w:cs="Times New Roman"/>
          <w:sz w:val="22"/>
        </w:rPr>
        <w:t xml:space="preserve"> for different types of missing values)</w:t>
      </w:r>
      <w:r w:rsidR="00C76EE0" w:rsidRPr="00277C0A">
        <w:rPr>
          <w:rFonts w:cs="Times New Roman"/>
          <w:sz w:val="22"/>
        </w:rPr>
        <w:t xml:space="preserve"> at different percentages (10, 20 and 30). Then, within the datasets with missing records, we impute the missing values for continuous and categorical variables based on equations </w:t>
      </w:r>
      <w:r w:rsidR="009F12E3" w:rsidRPr="00277C0A">
        <w:rPr>
          <w:rFonts w:cs="Times New Roman"/>
          <w:sz w:val="22"/>
        </w:rPr>
        <w:t>4</w:t>
      </w:r>
      <w:r w:rsidR="00C76EE0" w:rsidRPr="00277C0A">
        <w:rPr>
          <w:rFonts w:cs="Times New Roman"/>
          <w:sz w:val="22"/>
        </w:rPr>
        <w:t xml:space="preserve"> and </w:t>
      </w:r>
      <w:r w:rsidR="009F12E3" w:rsidRPr="00277C0A">
        <w:rPr>
          <w:rFonts w:cs="Times New Roman"/>
          <w:sz w:val="22"/>
        </w:rPr>
        <w:t>5</w:t>
      </w:r>
      <w:r w:rsidR="00C76EE0" w:rsidRPr="00277C0A">
        <w:rPr>
          <w:rFonts w:cs="Times New Roman"/>
          <w:sz w:val="22"/>
        </w:rPr>
        <w:t xml:space="preserve"> below</w:t>
      </w:r>
      <w:r w:rsidR="00BE0577" w:rsidRPr="00277C0A">
        <w:rPr>
          <w:rFonts w:cs="Times New Roman"/>
          <w:sz w:val="22"/>
        </w:rPr>
        <w:t>:</w:t>
      </w:r>
    </w:p>
    <w:p w14:paraId="6E492749" w14:textId="77777777" w:rsidR="00632663" w:rsidRPr="00277C0A" w:rsidRDefault="00632663" w:rsidP="00B416B1">
      <w:pPr>
        <w:rPr>
          <w:rFonts w:cs="Times New Roman"/>
          <w:sz w:val="22"/>
        </w:rPr>
      </w:pPr>
    </w:p>
    <w:p w14:paraId="64F60ED3" w14:textId="081373B0" w:rsidR="00F479C1" w:rsidRPr="00277C0A" w:rsidRDefault="00B12355" w:rsidP="00F479C1">
      <w:pPr>
        <w:rPr>
          <w:rFonts w:eastAsiaTheme="minorEastAsia" w:cs="Times New Roman"/>
          <w:sz w:val="22"/>
        </w:rPr>
      </w:pPr>
      <m:oMath>
        <m:acc>
          <m:accPr>
            <m:chr m:val="̃"/>
            <m:ctrlPr>
              <w:rPr>
                <w:rFonts w:ascii="Cambria Math" w:eastAsiaTheme="minorEastAsia" w:hAnsi="Cambria Math" w:cs="Times New Roman"/>
                <w:i/>
                <w:sz w:val="22"/>
              </w:rPr>
            </m:ctrlPr>
          </m:acc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v</m:t>
                </m:r>
              </m:sub>
            </m:sSub>
          </m:e>
        </m:acc>
        <m:r>
          <w:rPr>
            <w:rFonts w:ascii="Cambria Math" w:eastAsiaTheme="minorEastAsia" w:hAnsi="Cambria Math" w:cs="Times New Roman"/>
            <w:sz w:val="22"/>
          </w:rPr>
          <m:t xml:space="preserve">= </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μ</m:t>
            </m:r>
          </m:e>
          <m:sub>
            <m:r>
              <w:rPr>
                <w:rFonts w:ascii="Cambria Math" w:eastAsiaTheme="minorEastAsia" w:hAnsi="Cambria Math" w:cs="Times New Roman"/>
                <w:sz w:val="22"/>
              </w:rPr>
              <m:t>v</m:t>
            </m:r>
          </m:sub>
        </m:sSub>
        <m:r>
          <w:rPr>
            <w:rFonts w:ascii="Cambria Math" w:eastAsiaTheme="minorEastAsia" w:hAnsi="Cambria Math" w:cs="Times New Roman"/>
            <w:sz w:val="22"/>
          </w:rPr>
          <m:t xml:space="preserve">+ </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σ</m:t>
            </m:r>
          </m:e>
          <m:sub>
            <m:r>
              <w:rPr>
                <w:rFonts w:ascii="Cambria Math" w:eastAsiaTheme="minorEastAsia" w:hAnsi="Cambria Math" w:cs="Times New Roman"/>
                <w:sz w:val="22"/>
              </w:rPr>
              <m:t>v</m:t>
            </m:r>
          </m:sub>
        </m:sSub>
        <m:r>
          <w:rPr>
            <w:rFonts w:ascii="Cambria Math" w:eastAsiaTheme="minorEastAsia" w:hAnsi="Cambria Math" w:cs="Times New Roman"/>
            <w:sz w:val="22"/>
          </w:rPr>
          <m:t>*</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norm</m:t>
            </m:r>
          </m:sub>
        </m:sSub>
        <m:r>
          <w:rPr>
            <w:rFonts w:ascii="Cambria Math" w:eastAsiaTheme="minorEastAsia" w:hAnsi="Cambria Math" w:cs="Times New Roman"/>
            <w:sz w:val="22"/>
          </w:rPr>
          <m:t xml:space="preserve">                                                                                                                                                (4)</m:t>
        </m:r>
      </m:oMath>
      <w:r w:rsidR="00F479C1" w:rsidRPr="00277C0A">
        <w:rPr>
          <w:rFonts w:eastAsiaTheme="minorEastAsia" w:cs="Times New Roman"/>
          <w:sz w:val="22"/>
        </w:rPr>
        <w:t xml:space="preserve">  </w:t>
      </w:r>
    </w:p>
    <w:p w14:paraId="04F8E173" w14:textId="77777777" w:rsidR="00C76EE0" w:rsidRPr="00277C0A" w:rsidRDefault="00C76EE0" w:rsidP="00F479C1">
      <w:pPr>
        <w:rPr>
          <w:rFonts w:eastAsiaTheme="minorEastAsia" w:cs="Times New Roman"/>
          <w:sz w:val="22"/>
        </w:rPr>
      </w:pPr>
    </w:p>
    <w:p w14:paraId="4EA3B262" w14:textId="2B7B22F2" w:rsidR="00F479C1" w:rsidRPr="00277C0A" w:rsidRDefault="00B12355" w:rsidP="00F479C1">
      <w:pPr>
        <w:rPr>
          <w:rFonts w:eastAsiaTheme="minorEastAsia" w:cs="Times New Roman"/>
          <w:sz w:val="22"/>
        </w:rPr>
      </w:pPr>
      <m:oMathPara>
        <m:oMath>
          <m:acc>
            <m:accPr>
              <m:chr m:val="̃"/>
              <m:ctrlPr>
                <w:rPr>
                  <w:rFonts w:ascii="Cambria Math" w:eastAsiaTheme="minorEastAsia" w:hAnsi="Cambria Math" w:cs="Times New Roman"/>
                  <w:i/>
                  <w:sz w:val="22"/>
                </w:rPr>
              </m:ctrlPr>
            </m:acc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v</m:t>
                  </m:r>
                </m:sub>
              </m:sSub>
            </m:e>
          </m:acc>
          <m:r>
            <w:rPr>
              <w:rFonts w:ascii="Cambria Math" w:eastAsiaTheme="minorEastAsia" w:hAnsi="Cambria Math" w:cs="Times New Roman"/>
              <w:sz w:val="22"/>
            </w:rPr>
            <m:t>=</m:t>
          </m:r>
          <m:d>
            <m:dPr>
              <m:begChr m:val="{"/>
              <m:endChr m:val=""/>
              <m:ctrlPr>
                <w:rPr>
                  <w:rFonts w:ascii="Cambria Math" w:eastAsiaTheme="minorEastAsia" w:hAnsi="Cambria Math" w:cs="Times New Roman"/>
                  <w:i/>
                  <w:sz w:val="22"/>
                </w:rPr>
              </m:ctrlPr>
            </m:dPr>
            <m:e>
              <m:eqArr>
                <m:eqArrPr>
                  <m:ctrlPr>
                    <w:rPr>
                      <w:rFonts w:ascii="Cambria Math" w:eastAsiaTheme="minorEastAsia" w:hAnsi="Cambria Math" w:cs="Times New Roman"/>
                      <w:i/>
                      <w:sz w:val="22"/>
                    </w:rPr>
                  </m:ctrlPr>
                </m:eqArrPr>
                <m:e>
                  <m:r>
                    <w:rPr>
                      <w:rFonts w:ascii="Cambria Math" w:eastAsiaTheme="minorEastAsia" w:hAnsi="Cambria Math" w:cs="Times New Roman"/>
                      <w:sz w:val="22"/>
                    </w:rPr>
                    <m:t xml:space="preserve"> 1                </m:t>
                  </m:r>
                  <m:r>
                    <w:rPr>
                      <w:rFonts w:ascii="Cambria Math" w:eastAsiaTheme="minorEastAsia" w:hAnsi="Cambria Math" w:cs="Times New Roman"/>
                      <w:sz w:val="22"/>
                    </w:rPr>
                    <m:t>if</m:t>
                  </m:r>
                  <m:r>
                    <w:rPr>
                      <w:rFonts w:ascii="Cambria Math" w:eastAsiaTheme="minorEastAsia" w:hAnsi="Cambria Math" w:cs="Times New Roman"/>
                      <w:sz w:val="22"/>
                    </w:rPr>
                    <m:t xml:space="preserve"> </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unif</m:t>
                      </m:r>
                    </m:sub>
                  </m:sSub>
                  <m:r>
                    <w:rPr>
                      <w:rFonts w:ascii="Cambria Math" w:eastAsiaTheme="minorEastAsia" w:hAnsi="Cambria Math" w:cs="Times New Roman"/>
                      <w:sz w:val="22"/>
                    </w:rPr>
                    <m:t xml:space="preserve"> ≤ </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μ</m:t>
                      </m:r>
                    </m:e>
                    <m:sub>
                      <m:r>
                        <w:rPr>
                          <w:rFonts w:ascii="Cambria Math" w:eastAsiaTheme="minorEastAsia" w:hAnsi="Cambria Math" w:cs="Times New Roman"/>
                          <w:sz w:val="22"/>
                        </w:rPr>
                        <m:t>v</m:t>
                      </m:r>
                    </m:sub>
                  </m:sSub>
                  <m:r>
                    <w:rPr>
                      <w:rFonts w:ascii="Cambria Math" w:eastAsiaTheme="minorEastAsia" w:hAnsi="Cambria Math" w:cs="Times New Roman"/>
                      <w:sz w:val="22"/>
                    </w:rPr>
                    <m:t xml:space="preserve"> </m:t>
                  </m:r>
                </m:e>
                <m:e>
                  <m:r>
                    <w:rPr>
                      <w:rFonts w:ascii="Cambria Math" w:eastAsiaTheme="minorEastAsia" w:hAnsi="Cambria Math" w:cs="Times New Roman"/>
                      <w:sz w:val="22"/>
                    </w:rPr>
                    <m:t xml:space="preserve">0               </m:t>
                  </m:r>
                  <m:r>
                    <w:rPr>
                      <w:rFonts w:ascii="Cambria Math" w:eastAsiaTheme="minorEastAsia" w:hAnsi="Cambria Math" w:cs="Times New Roman"/>
                      <w:sz w:val="22"/>
                    </w:rPr>
                    <m:t>if</m:t>
                  </m:r>
                  <m:r>
                    <w:rPr>
                      <w:rFonts w:ascii="Cambria Math" w:eastAsiaTheme="minorEastAsia" w:hAnsi="Cambria Math" w:cs="Times New Roman"/>
                      <w:sz w:val="22"/>
                    </w:rPr>
                    <m:t xml:space="preserve"> </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unif</m:t>
                      </m:r>
                    </m:sub>
                  </m:sSub>
                  <m:r>
                    <w:rPr>
                      <w:rFonts w:ascii="Cambria Math" w:eastAsiaTheme="minorEastAsia" w:hAnsi="Cambria Math" w:cs="Times New Roman"/>
                      <w:sz w:val="22"/>
                    </w:rPr>
                    <m:t xml:space="preserve"> &gt; </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μ</m:t>
                      </m:r>
                    </m:e>
                    <m:sub>
                      <m:r>
                        <w:rPr>
                          <w:rFonts w:ascii="Cambria Math" w:eastAsiaTheme="minorEastAsia" w:hAnsi="Cambria Math" w:cs="Times New Roman"/>
                          <w:sz w:val="22"/>
                        </w:rPr>
                        <m:t>v</m:t>
                      </m:r>
                    </m:sub>
                  </m:sSub>
                </m:e>
              </m:eqArr>
            </m:e>
          </m:d>
          <m:r>
            <w:rPr>
              <w:rFonts w:ascii="Cambria Math" w:eastAsiaTheme="minorEastAsia" w:hAnsi="Cambria Math" w:cs="Times New Roman"/>
              <w:sz w:val="22"/>
            </w:rPr>
            <m:t xml:space="preserve">                                                                                                                             (5)</m:t>
          </m:r>
        </m:oMath>
      </m:oMathPara>
    </w:p>
    <w:p w14:paraId="307673D2" w14:textId="77777777" w:rsidR="00632663" w:rsidRPr="00277C0A" w:rsidRDefault="00632663" w:rsidP="00F479C1">
      <w:pPr>
        <w:rPr>
          <w:rFonts w:eastAsiaTheme="minorEastAsia" w:cs="Times New Roman"/>
          <w:sz w:val="22"/>
        </w:rPr>
      </w:pPr>
    </w:p>
    <w:p w14:paraId="782CEE32" w14:textId="103B89EA" w:rsidR="00F479C1" w:rsidRPr="00277C0A" w:rsidRDefault="00F479C1" w:rsidP="00F479C1">
      <w:pPr>
        <w:rPr>
          <w:rFonts w:eastAsiaTheme="minorEastAsia" w:cs="Times New Roman"/>
          <w:sz w:val="22"/>
        </w:rPr>
      </w:pPr>
      <w:r w:rsidRPr="00277C0A">
        <w:rPr>
          <w:rFonts w:eastAsiaTheme="minorEastAsia" w:cs="Times New Roman"/>
          <w:sz w:val="22"/>
        </w:rPr>
        <w:t xml:space="preserve">where, </w:t>
      </w:r>
      <m:oMath>
        <m:acc>
          <m:accPr>
            <m:chr m:val="̃"/>
            <m:ctrlPr>
              <w:rPr>
                <w:rFonts w:ascii="Cambria Math" w:eastAsiaTheme="minorEastAsia" w:hAnsi="Cambria Math" w:cs="Times New Roman"/>
                <w:i/>
                <w:sz w:val="22"/>
              </w:rPr>
            </m:ctrlPr>
          </m:acc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v</m:t>
                </m:r>
              </m:sub>
            </m:sSub>
          </m:e>
        </m:acc>
      </m:oMath>
      <w:r w:rsidRPr="00277C0A">
        <w:rPr>
          <w:rFonts w:eastAsiaTheme="minorEastAsia" w:cs="Times New Roman"/>
          <w:sz w:val="22"/>
        </w:rPr>
        <w:t xml:space="preserve"> is the imputed data,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μ</m:t>
            </m:r>
          </m:e>
          <m:sub>
            <m:r>
              <w:rPr>
                <w:rFonts w:ascii="Cambria Math" w:eastAsiaTheme="minorEastAsia" w:hAnsi="Cambria Math" w:cs="Times New Roman"/>
                <w:sz w:val="22"/>
              </w:rPr>
              <m:t>v</m:t>
            </m:r>
          </m:sub>
        </m:sSub>
      </m:oMath>
      <w:r w:rsidRPr="00277C0A">
        <w:rPr>
          <w:rFonts w:eastAsiaTheme="minorEastAsia" w:cs="Times New Roman"/>
          <w:sz w:val="22"/>
        </w:rPr>
        <w:t xml:space="preserve"> and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σ</m:t>
            </m:r>
          </m:e>
          <m:sub>
            <m:r>
              <w:rPr>
                <w:rFonts w:ascii="Cambria Math" w:eastAsiaTheme="minorEastAsia" w:hAnsi="Cambria Math" w:cs="Times New Roman"/>
                <w:sz w:val="22"/>
              </w:rPr>
              <m:t>v</m:t>
            </m:r>
          </m:sub>
        </m:sSub>
      </m:oMath>
      <w:r w:rsidRPr="00277C0A">
        <w:rPr>
          <w:rFonts w:eastAsiaTheme="minorEastAsia" w:cs="Times New Roman"/>
          <w:sz w:val="22"/>
        </w:rPr>
        <w:t xml:space="preserve"> are the mean and standard deviation of the non-missing cases of the variable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v</m:t>
            </m:r>
          </m:sub>
        </m:sSub>
        <m:r>
          <w:rPr>
            <w:rFonts w:ascii="Cambria Math" w:eastAsiaTheme="minorEastAsia" w:hAnsi="Cambria Math" w:cs="Times New Roman"/>
            <w:sz w:val="22"/>
          </w:rPr>
          <m:t>;</m:t>
        </m:r>
      </m:oMath>
      <w:r w:rsidRPr="00277C0A">
        <w:rPr>
          <w:rFonts w:eastAsiaTheme="minorEastAsia" w:cs="Times New Roman"/>
          <w:sz w:val="22"/>
        </w:rPr>
        <w:t xml:space="preserve">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norm</m:t>
            </m:r>
          </m:sub>
        </m:sSub>
      </m:oMath>
      <w:r w:rsidRPr="00277C0A">
        <w:rPr>
          <w:rFonts w:eastAsiaTheme="minorEastAsia" w:cs="Times New Roman"/>
          <w:sz w:val="22"/>
        </w:rPr>
        <w:t xml:space="preserve"> is a random variable that follows a standard normal distribution </w:t>
      </w:r>
      <m:oMath>
        <m:r>
          <w:rPr>
            <w:rFonts w:ascii="Cambria Math" w:eastAsiaTheme="minorEastAsia" w:hAnsi="Cambria Math" w:cs="Times New Roman"/>
            <w:sz w:val="22"/>
          </w:rPr>
          <m:t>N(0,1)</m:t>
        </m:r>
      </m:oMath>
      <w:r w:rsidRPr="00277C0A">
        <w:rPr>
          <w:rFonts w:eastAsiaTheme="minorEastAsia" w:cs="Times New Roman"/>
          <w:sz w:val="22"/>
        </w:rPr>
        <w:t xml:space="preserve"> and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x</m:t>
            </m:r>
          </m:e>
          <m:sub>
            <m:r>
              <w:rPr>
                <w:rFonts w:ascii="Cambria Math" w:eastAsiaTheme="minorEastAsia" w:hAnsi="Cambria Math" w:cs="Times New Roman"/>
                <w:sz w:val="22"/>
              </w:rPr>
              <m:t>unif</m:t>
            </m:r>
          </m:sub>
        </m:sSub>
      </m:oMath>
      <w:r w:rsidRPr="00277C0A">
        <w:rPr>
          <w:rFonts w:eastAsiaTheme="minorEastAsia" w:cs="Times New Roman"/>
          <w:sz w:val="22"/>
        </w:rPr>
        <w:t xml:space="preserve"> is a uniformly distributed random number in </w:t>
      </w:r>
      <w:r w:rsidR="008D231C" w:rsidRPr="00277C0A">
        <w:rPr>
          <w:rFonts w:eastAsiaTheme="minorEastAsia" w:cs="Times New Roman"/>
          <w:sz w:val="22"/>
        </w:rPr>
        <w:t>a</w:t>
      </w:r>
      <w:r w:rsidRPr="00277C0A">
        <w:rPr>
          <w:rFonts w:eastAsiaTheme="minorEastAsia" w:cs="Times New Roman"/>
          <w:sz w:val="22"/>
        </w:rPr>
        <w:t xml:space="preserve"> range [0,1]. </w:t>
      </w:r>
    </w:p>
    <w:p w14:paraId="2A96A3C6" w14:textId="77777777" w:rsidR="00C76EE0" w:rsidRPr="00277C0A" w:rsidRDefault="00C76EE0" w:rsidP="00F479C1">
      <w:pPr>
        <w:rPr>
          <w:rFonts w:eastAsiaTheme="minorEastAsia" w:cs="Times New Roman"/>
          <w:sz w:val="22"/>
        </w:rPr>
      </w:pPr>
    </w:p>
    <w:p w14:paraId="23076321" w14:textId="65727DFB" w:rsidR="00C76EE0" w:rsidRPr="00277C0A" w:rsidRDefault="00C76EE0" w:rsidP="00C76EE0">
      <w:pPr>
        <w:rPr>
          <w:rFonts w:cs="Times New Roman"/>
          <w:sz w:val="22"/>
        </w:rPr>
      </w:pPr>
      <w:r w:rsidRPr="00277C0A">
        <w:rPr>
          <w:rFonts w:cs="Times New Roman"/>
          <w:sz w:val="22"/>
        </w:rPr>
        <w:lastRenderedPageBreak/>
        <w:t xml:space="preserve">For SI, </w:t>
      </w:r>
      <w:r w:rsidR="008C0992" w:rsidRPr="00277C0A">
        <w:rPr>
          <w:rFonts w:cs="Times New Roman"/>
          <w:sz w:val="22"/>
        </w:rPr>
        <w:t xml:space="preserve">the parameter inference is straight forward as parameters from one dataset are </w:t>
      </w:r>
      <w:r w:rsidRPr="00277C0A">
        <w:rPr>
          <w:rFonts w:cs="Times New Roman"/>
          <w:sz w:val="22"/>
        </w:rPr>
        <w:t>randomly selected. For MI, the parameters retrieved from different number of simulated datasets (5, 10, 15 and 30) are compared</w:t>
      </w:r>
      <w:r w:rsidR="008C0992" w:rsidRPr="00277C0A">
        <w:rPr>
          <w:rFonts w:cs="Times New Roman"/>
          <w:sz w:val="22"/>
        </w:rPr>
        <w:t xml:space="preserve">. </w:t>
      </w:r>
      <w:r w:rsidRPr="00277C0A">
        <w:rPr>
          <w:rFonts w:cs="Times New Roman"/>
          <w:sz w:val="22"/>
        </w:rPr>
        <w:t>MI estimates need to be updated from the parameters from all datasets</w:t>
      </w:r>
      <w:r w:rsidR="008C0992" w:rsidRPr="00277C0A">
        <w:rPr>
          <w:rFonts w:cs="Times New Roman"/>
          <w:sz w:val="22"/>
        </w:rPr>
        <w:t xml:space="preserve"> as follows.</w:t>
      </w:r>
    </w:p>
    <w:p w14:paraId="604466FB" w14:textId="1D30CEC0" w:rsidR="00FF5800" w:rsidRPr="00277C0A" w:rsidRDefault="00FF5800" w:rsidP="00F479C1">
      <w:pPr>
        <w:rPr>
          <w:rFonts w:eastAsiaTheme="minorEastAsia" w:cs="Times New Roman"/>
          <w:sz w:val="22"/>
        </w:rPr>
      </w:pPr>
    </w:p>
    <w:p w14:paraId="077072A0" w14:textId="11710C6B" w:rsidR="00420036" w:rsidRPr="00277C0A" w:rsidRDefault="00B12355" w:rsidP="00F479C1">
      <w:pPr>
        <w:rPr>
          <w:rFonts w:eastAsiaTheme="minorEastAsia" w:cs="Times New Roman"/>
          <w:sz w:val="22"/>
        </w:rPr>
      </w:pPr>
      <m:oMathPara>
        <m:oMath>
          <m:acc>
            <m:accPr>
              <m:chr m:val="̅"/>
              <m:ctrlPr>
                <w:rPr>
                  <w:rFonts w:ascii="Cambria Math" w:eastAsiaTheme="minorEastAsia" w:hAnsi="Cambria Math" w:cs="Times New Roman"/>
                  <w:i/>
                  <w:sz w:val="22"/>
                </w:rPr>
              </m:ctrlPr>
            </m:acc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α</m:t>
                  </m:r>
                </m:e>
                <m:sub>
                  <m:r>
                    <w:rPr>
                      <w:rFonts w:ascii="Cambria Math" w:eastAsiaTheme="minorEastAsia" w:hAnsi="Cambria Math" w:cs="Times New Roman"/>
                      <w:sz w:val="22"/>
                    </w:rPr>
                    <m:t>v</m:t>
                  </m:r>
                </m:sub>
              </m:sSub>
            </m:e>
          </m:acc>
          <m:r>
            <w:rPr>
              <w:rFonts w:ascii="Cambria Math" w:eastAsiaTheme="minorEastAsia" w:hAnsi="Cambria Math" w:cs="Times New Roman"/>
              <w:sz w:val="22"/>
            </w:rPr>
            <m:t>=</m:t>
          </m:r>
          <m:f>
            <m:fPr>
              <m:ctrlPr>
                <w:rPr>
                  <w:rFonts w:ascii="Cambria Math" w:eastAsiaTheme="minorEastAsia" w:hAnsi="Cambria Math" w:cs="Times New Roman"/>
                  <w:i/>
                  <w:sz w:val="22"/>
                </w:rPr>
              </m:ctrlPr>
            </m:fPr>
            <m:num>
              <m:nary>
                <m:naryPr>
                  <m:chr m:val="∑"/>
                  <m:limLoc m:val="undOvr"/>
                  <m:ctrlPr>
                    <w:rPr>
                      <w:rFonts w:ascii="Cambria Math" w:eastAsiaTheme="minorEastAsia" w:hAnsi="Cambria Math" w:cs="Times New Roman"/>
                      <w:i/>
                      <w:sz w:val="22"/>
                    </w:rPr>
                  </m:ctrlPr>
                </m:naryPr>
                <m:sub>
                  <m:r>
                    <w:rPr>
                      <w:rFonts w:ascii="Cambria Math" w:eastAsiaTheme="minorEastAsia" w:hAnsi="Cambria Math" w:cs="Times New Roman"/>
                      <w:sz w:val="22"/>
                    </w:rPr>
                    <m:t>r</m:t>
                  </m:r>
                  <m:r>
                    <w:rPr>
                      <w:rFonts w:ascii="Cambria Math" w:eastAsiaTheme="minorEastAsia" w:hAnsi="Cambria Math" w:cs="Times New Roman"/>
                      <w:sz w:val="22"/>
                    </w:rPr>
                    <m:t>=1</m:t>
                  </m:r>
                </m:sub>
                <m:sup>
                  <m:r>
                    <w:rPr>
                      <w:rFonts w:ascii="Cambria Math" w:eastAsiaTheme="minorEastAsia" w:hAnsi="Cambria Math" w:cs="Times New Roman"/>
                      <w:sz w:val="22"/>
                    </w:rPr>
                    <m:t>R</m:t>
                  </m:r>
                </m:sup>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α</m:t>
                      </m:r>
                    </m:e>
                    <m:sub>
                      <m:r>
                        <w:rPr>
                          <w:rFonts w:ascii="Cambria Math" w:eastAsiaTheme="minorEastAsia" w:hAnsi="Cambria Math" w:cs="Times New Roman"/>
                          <w:sz w:val="22"/>
                        </w:rPr>
                        <m:t>vr</m:t>
                      </m:r>
                    </m:sub>
                  </m:sSub>
                </m:e>
              </m:nary>
            </m:num>
            <m:den>
              <m:r>
                <w:rPr>
                  <w:rFonts w:ascii="Cambria Math" w:eastAsiaTheme="minorEastAsia" w:hAnsi="Cambria Math" w:cs="Times New Roman"/>
                  <w:sz w:val="22"/>
                </w:rPr>
                <m:t>R</m:t>
              </m:r>
            </m:den>
          </m:f>
          <m:r>
            <w:rPr>
              <w:rFonts w:ascii="Cambria Math" w:eastAsiaTheme="minorEastAsia" w:hAnsi="Cambria Math" w:cs="Times New Roman"/>
              <w:sz w:val="22"/>
            </w:rPr>
            <m:t xml:space="preserve">                                                                                                                                                              (6)</m:t>
          </m:r>
        </m:oMath>
      </m:oMathPara>
    </w:p>
    <w:p w14:paraId="29633A61" w14:textId="11AC7527" w:rsidR="00420036" w:rsidRPr="00277C0A" w:rsidRDefault="00B12355" w:rsidP="00F479C1">
      <w:pPr>
        <w:rPr>
          <w:rFonts w:eastAsiaTheme="minorEastAsia" w:cs="Times New Roman"/>
          <w:sz w:val="22"/>
        </w:rPr>
      </w:pPr>
      <m:oMathPara>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μ</m:t>
              </m:r>
            </m:e>
            <m:sub>
              <m:r>
                <w:rPr>
                  <w:rFonts w:ascii="Cambria Math" w:eastAsiaTheme="minorEastAsia" w:hAnsi="Cambria Math" w:cs="Times New Roman"/>
                  <w:sz w:val="22"/>
                </w:rPr>
                <m:t>v</m:t>
              </m:r>
            </m:sub>
          </m:sSub>
          <m:r>
            <w:rPr>
              <w:rFonts w:ascii="Cambria Math" w:eastAsiaTheme="minorEastAsia" w:hAnsi="Cambria Math" w:cs="Times New Roman"/>
              <w:sz w:val="22"/>
            </w:rPr>
            <m:t xml:space="preserve">= </m:t>
          </m:r>
          <m:acc>
            <m:accPr>
              <m:chr m:val="̅"/>
              <m:ctrlPr>
                <w:rPr>
                  <w:rFonts w:ascii="Cambria Math" w:eastAsiaTheme="minorEastAsia" w:hAnsi="Cambria Math" w:cs="Times New Roman"/>
                  <w:i/>
                  <w:sz w:val="22"/>
                </w:rPr>
              </m:ctrlPr>
            </m:acc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γ</m:t>
                  </m:r>
                </m:e>
                <m:sub>
                  <m:r>
                    <w:rPr>
                      <w:rFonts w:ascii="Cambria Math" w:eastAsiaTheme="minorEastAsia" w:hAnsi="Cambria Math" w:cs="Times New Roman"/>
                      <w:sz w:val="22"/>
                    </w:rPr>
                    <m:t>v</m:t>
                  </m:r>
                </m:sub>
              </m:sSub>
            </m:e>
          </m:acc>
          <m:r>
            <w:rPr>
              <w:rFonts w:ascii="Cambria Math" w:eastAsiaTheme="minorEastAsia" w:hAnsi="Cambria Math" w:cs="Times New Roman"/>
              <w:sz w:val="22"/>
            </w:rPr>
            <m:t>+{(</m:t>
          </m:r>
          <m:r>
            <w:rPr>
              <w:rFonts w:ascii="Cambria Math" w:eastAsiaTheme="minorEastAsia" w:hAnsi="Cambria Math" w:cs="Times New Roman"/>
              <w:sz w:val="22"/>
            </w:rPr>
            <m:t>R</m:t>
          </m:r>
          <m:r>
            <w:rPr>
              <w:rFonts w:ascii="Cambria Math" w:eastAsiaTheme="minorEastAsia" w:hAnsi="Cambria Math" w:cs="Times New Roman"/>
              <w:sz w:val="22"/>
            </w:rPr>
            <m:t>+1)/</m:t>
          </m:r>
          <m:r>
            <w:rPr>
              <w:rFonts w:ascii="Cambria Math" w:eastAsiaTheme="minorEastAsia" w:hAnsi="Cambria Math" w:cs="Times New Roman"/>
              <w:sz w:val="22"/>
            </w:rPr>
            <m:t>R</m:t>
          </m:r>
          <m:r>
            <w:rPr>
              <w:rFonts w:ascii="Cambria Math" w:eastAsiaTheme="minorEastAsia" w:hAnsi="Cambria Math" w:cs="Times New Roman"/>
              <w:sz w:val="22"/>
            </w:rPr>
            <m:t>}*</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δ</m:t>
              </m:r>
            </m:e>
            <m:sub>
              <m:r>
                <w:rPr>
                  <w:rFonts w:ascii="Cambria Math" w:eastAsiaTheme="minorEastAsia" w:hAnsi="Cambria Math" w:cs="Times New Roman"/>
                  <w:sz w:val="22"/>
                </w:rPr>
                <m:t>v</m:t>
              </m:r>
            </m:sub>
          </m:sSub>
          <m:r>
            <w:rPr>
              <w:rFonts w:ascii="Cambria Math" w:eastAsiaTheme="minorEastAsia" w:hAnsi="Cambria Math" w:cs="Times New Roman"/>
              <w:sz w:val="22"/>
            </w:rPr>
            <m:t xml:space="preserve">                                                                                                                                     (7)</m:t>
          </m:r>
        </m:oMath>
      </m:oMathPara>
    </w:p>
    <w:p w14:paraId="37D8C57A" w14:textId="77777777" w:rsidR="00936980" w:rsidRPr="00277C0A" w:rsidRDefault="00936980" w:rsidP="00F479C1">
      <w:pPr>
        <w:rPr>
          <w:rFonts w:eastAsiaTheme="minorEastAsia" w:cs="Times New Roman"/>
          <w:sz w:val="22"/>
        </w:rPr>
      </w:pPr>
    </w:p>
    <w:p w14:paraId="17D8DA6A" w14:textId="240090B8" w:rsidR="00E24CB4" w:rsidRPr="00277C0A" w:rsidRDefault="00420036" w:rsidP="00E24CB4">
      <w:pPr>
        <w:rPr>
          <w:rFonts w:eastAsiaTheme="minorEastAsia" w:cs="Times New Roman"/>
          <w:sz w:val="22"/>
        </w:rPr>
      </w:pPr>
      <w:r w:rsidRPr="00277C0A">
        <w:rPr>
          <w:rFonts w:cs="Times New Roman"/>
          <w:sz w:val="22"/>
        </w:rPr>
        <w:t xml:space="preserve">where, </w:t>
      </w:r>
      <m:oMath>
        <m:acc>
          <m:accPr>
            <m:chr m:val="̅"/>
            <m:ctrlPr>
              <w:rPr>
                <w:rFonts w:ascii="Cambria Math" w:eastAsiaTheme="minorEastAsia" w:hAnsi="Cambria Math" w:cs="Times New Roman"/>
                <w:i/>
                <w:sz w:val="22"/>
              </w:rPr>
            </m:ctrlPr>
          </m:acc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α</m:t>
                </m:r>
              </m:e>
              <m:sub>
                <m:r>
                  <w:rPr>
                    <w:rFonts w:ascii="Cambria Math" w:eastAsiaTheme="minorEastAsia" w:hAnsi="Cambria Math" w:cs="Times New Roman"/>
                    <w:sz w:val="22"/>
                  </w:rPr>
                  <m:t>v</m:t>
                </m:r>
              </m:sub>
            </m:sSub>
          </m:e>
        </m:acc>
      </m:oMath>
      <w:r w:rsidRPr="00277C0A">
        <w:rPr>
          <w:rFonts w:cs="Times New Roman"/>
          <w:sz w:val="22"/>
        </w:rPr>
        <w:t xml:space="preserve"> </w:t>
      </w:r>
      <w:r w:rsidR="00C065FF" w:rsidRPr="00277C0A">
        <w:rPr>
          <w:rFonts w:cs="Times New Roman"/>
          <w:sz w:val="22"/>
        </w:rPr>
        <w:t xml:space="preserve">is the </w:t>
      </w:r>
      <w:r w:rsidR="008C0992" w:rsidRPr="00277C0A">
        <w:rPr>
          <w:rFonts w:cs="Times New Roman"/>
          <w:sz w:val="22"/>
        </w:rPr>
        <w:t xml:space="preserve">inference </w:t>
      </w:r>
      <w:r w:rsidR="00C065FF" w:rsidRPr="00277C0A">
        <w:rPr>
          <w:rFonts w:cs="Times New Roman"/>
          <w:sz w:val="22"/>
        </w:rPr>
        <w:t xml:space="preserve">imputation estimate </w:t>
      </w:r>
      <w:r w:rsidR="008C0992" w:rsidRPr="00277C0A">
        <w:rPr>
          <w:rFonts w:cs="Times New Roman"/>
          <w:sz w:val="22"/>
        </w:rPr>
        <w:t xml:space="preserve">for </w:t>
      </w:r>
      <w:r w:rsidR="00C065FF" w:rsidRPr="00277C0A">
        <w:rPr>
          <w:rFonts w:cs="Times New Roman"/>
          <w:sz w:val="22"/>
        </w:rPr>
        <w:t xml:space="preserve">variable </w:t>
      </w:r>
      <m:oMath>
        <m:r>
          <w:rPr>
            <w:rFonts w:ascii="Cambria Math" w:hAnsi="Cambria Math" w:cs="Times New Roman"/>
            <w:sz w:val="22"/>
          </w:rPr>
          <m:t>v</m:t>
        </m:r>
      </m:oMath>
      <w:r w:rsidR="00C065FF" w:rsidRPr="00277C0A">
        <w:rPr>
          <w:rFonts w:cs="Times New Roman"/>
          <w:sz w:val="22"/>
        </w:rPr>
        <w:t>;</w:t>
      </w:r>
      <w:r w:rsidR="00EF43E4" w:rsidRPr="00277C0A">
        <w:rPr>
          <w:rFonts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α</m:t>
            </m:r>
          </m:e>
          <m:sub>
            <m:r>
              <w:rPr>
                <w:rFonts w:ascii="Cambria Math" w:hAnsi="Cambria Math" w:cs="Times New Roman"/>
                <w:sz w:val="22"/>
              </w:rPr>
              <m:t>vr</m:t>
            </m:r>
          </m:sub>
        </m:sSub>
      </m:oMath>
      <w:r w:rsidR="00EF43E4" w:rsidRPr="00277C0A">
        <w:rPr>
          <w:rFonts w:eastAsiaTheme="minorEastAsia" w:cs="Times New Roman"/>
          <w:sz w:val="22"/>
        </w:rPr>
        <w:t xml:space="preserve"> is the estimate of variable </w:t>
      </w:r>
      <m:oMath>
        <m:r>
          <w:rPr>
            <w:rFonts w:ascii="Cambria Math" w:hAnsi="Cambria Math" w:cs="Times New Roman"/>
            <w:sz w:val="22"/>
          </w:rPr>
          <m:t>v</m:t>
        </m:r>
      </m:oMath>
      <w:r w:rsidR="00EF43E4" w:rsidRPr="00277C0A">
        <w:rPr>
          <w:rFonts w:eastAsiaTheme="minorEastAsia" w:cs="Times New Roman"/>
          <w:sz w:val="22"/>
        </w:rPr>
        <w:t xml:space="preserve"> at </w:t>
      </w:r>
      <m:oMath>
        <m:sSup>
          <m:sSupPr>
            <m:ctrlPr>
              <w:rPr>
                <w:rFonts w:ascii="Cambria Math" w:eastAsiaTheme="minorEastAsia" w:hAnsi="Cambria Math" w:cs="Times New Roman"/>
                <w:i/>
                <w:sz w:val="22"/>
              </w:rPr>
            </m:ctrlPr>
          </m:sSupPr>
          <m:e>
            <m:r>
              <w:rPr>
                <w:rFonts w:ascii="Cambria Math" w:eastAsiaTheme="minorEastAsia" w:hAnsi="Cambria Math" w:cs="Times New Roman"/>
                <w:sz w:val="22"/>
              </w:rPr>
              <m:t>r</m:t>
            </m:r>
          </m:e>
          <m:sup>
            <m:r>
              <w:rPr>
                <w:rFonts w:ascii="Cambria Math" w:eastAsiaTheme="minorEastAsia" w:hAnsi="Cambria Math" w:cs="Times New Roman"/>
                <w:sz w:val="22"/>
              </w:rPr>
              <m:t>th</m:t>
            </m:r>
          </m:sup>
        </m:sSup>
      </m:oMath>
      <w:r w:rsidR="00EF43E4" w:rsidRPr="00277C0A">
        <w:rPr>
          <w:rFonts w:eastAsiaTheme="minorEastAsia" w:cs="Times New Roman"/>
          <w:sz w:val="22"/>
        </w:rPr>
        <w:t xml:space="preserve"> imputation;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μ</m:t>
            </m:r>
          </m:e>
          <m:sub>
            <m:r>
              <w:rPr>
                <w:rFonts w:ascii="Cambria Math" w:eastAsiaTheme="minorEastAsia" w:hAnsi="Cambria Math" w:cs="Times New Roman"/>
                <w:sz w:val="22"/>
              </w:rPr>
              <m:t>v</m:t>
            </m:r>
          </m:sub>
        </m:sSub>
      </m:oMath>
      <w:r w:rsidR="00C065FF" w:rsidRPr="00277C0A">
        <w:rPr>
          <w:rFonts w:eastAsiaTheme="minorEastAsia" w:cs="Times New Roman"/>
          <w:sz w:val="22"/>
        </w:rPr>
        <w:t xml:space="preserve"> is the associated variance-covariance; </w:t>
      </w:r>
      <m:oMath>
        <m:acc>
          <m:accPr>
            <m:chr m:val="̅"/>
            <m:ctrlPr>
              <w:rPr>
                <w:rFonts w:ascii="Cambria Math" w:eastAsiaTheme="minorEastAsia" w:hAnsi="Cambria Math" w:cs="Times New Roman"/>
                <w:i/>
                <w:sz w:val="22"/>
              </w:rPr>
            </m:ctrlPr>
          </m:acc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γ</m:t>
                </m:r>
              </m:e>
              <m:sub>
                <m:r>
                  <w:rPr>
                    <w:rFonts w:ascii="Cambria Math" w:eastAsiaTheme="minorEastAsia" w:hAnsi="Cambria Math" w:cs="Times New Roman"/>
                    <w:sz w:val="22"/>
                  </w:rPr>
                  <m:t>v</m:t>
                </m:r>
              </m:sub>
            </m:sSub>
          </m:e>
        </m:acc>
      </m:oMath>
      <w:r w:rsidR="00C065FF" w:rsidRPr="00277C0A">
        <w:rPr>
          <w:rFonts w:eastAsiaTheme="minorEastAsia" w:cs="Times New Roman"/>
          <w:sz w:val="22"/>
        </w:rPr>
        <w:t xml:space="preserve"> is the within</w:t>
      </w:r>
      <w:r w:rsidR="00E24CB4" w:rsidRPr="00277C0A">
        <w:rPr>
          <w:rFonts w:eastAsiaTheme="minorEastAsia" w:cs="Times New Roman"/>
          <w:sz w:val="22"/>
        </w:rPr>
        <w:t>-</w:t>
      </w:r>
      <w:r w:rsidR="00C065FF" w:rsidRPr="00277C0A">
        <w:rPr>
          <w:rFonts w:eastAsiaTheme="minorEastAsia" w:cs="Times New Roman"/>
          <w:sz w:val="22"/>
        </w:rPr>
        <w:t xml:space="preserve">imputation variability, which is equal to </w:t>
      </w:r>
      <m:oMath>
        <m:r>
          <w:rPr>
            <w:rFonts w:ascii="Cambria Math" w:eastAsiaTheme="minorEastAsia" w:hAnsi="Cambria Math" w:cs="Times New Roman"/>
            <w:sz w:val="22"/>
          </w:rPr>
          <m:t>(</m:t>
        </m:r>
        <m:nary>
          <m:naryPr>
            <m:chr m:val="∑"/>
            <m:limLoc m:val="undOvr"/>
            <m:ctrlPr>
              <w:rPr>
                <w:rFonts w:ascii="Cambria Math" w:eastAsiaTheme="minorEastAsia" w:hAnsi="Cambria Math" w:cs="Times New Roman"/>
                <w:i/>
                <w:sz w:val="22"/>
              </w:rPr>
            </m:ctrlPr>
          </m:naryPr>
          <m:sub>
            <m:r>
              <w:rPr>
                <w:rFonts w:ascii="Cambria Math" w:eastAsiaTheme="minorEastAsia" w:hAnsi="Cambria Math" w:cs="Times New Roman"/>
                <w:sz w:val="22"/>
              </w:rPr>
              <m:t>r=1</m:t>
            </m:r>
          </m:sub>
          <m:sup>
            <m:r>
              <w:rPr>
                <w:rFonts w:ascii="Cambria Math" w:eastAsiaTheme="minorEastAsia" w:hAnsi="Cambria Math" w:cs="Times New Roman"/>
                <w:sz w:val="22"/>
              </w:rPr>
              <m:t>R</m:t>
            </m:r>
          </m:sup>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γ</m:t>
                </m:r>
              </m:e>
              <m:sub>
                <m:r>
                  <w:rPr>
                    <w:rFonts w:ascii="Cambria Math" w:eastAsiaTheme="minorEastAsia" w:hAnsi="Cambria Math" w:cs="Times New Roman"/>
                    <w:sz w:val="22"/>
                  </w:rPr>
                  <m:t>vr</m:t>
                </m:r>
              </m:sub>
            </m:sSub>
            <m:r>
              <w:rPr>
                <w:rFonts w:ascii="Cambria Math" w:eastAsiaTheme="minorEastAsia" w:hAnsi="Cambria Math" w:cs="Times New Roman"/>
                <w:sz w:val="22"/>
              </w:rPr>
              <m:t>)</m:t>
            </m:r>
          </m:e>
        </m:nary>
        <m:r>
          <w:rPr>
            <w:rFonts w:ascii="Cambria Math" w:eastAsiaTheme="minorEastAsia" w:hAnsi="Cambria Math" w:cs="Times New Roman"/>
            <w:sz w:val="22"/>
          </w:rPr>
          <m:t>/R</m:t>
        </m:r>
      </m:oMath>
      <w:r w:rsidR="00C065FF" w:rsidRPr="00277C0A">
        <w:rPr>
          <w:rFonts w:eastAsiaTheme="minorEastAsia" w:cs="Times New Roman"/>
          <w:sz w:val="22"/>
        </w:rPr>
        <w:t xml:space="preserve">; and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δ</m:t>
            </m:r>
          </m:e>
          <m:sub>
            <m:r>
              <w:rPr>
                <w:rFonts w:ascii="Cambria Math" w:eastAsiaTheme="minorEastAsia" w:hAnsi="Cambria Math" w:cs="Times New Roman"/>
                <w:sz w:val="22"/>
              </w:rPr>
              <m:t>v</m:t>
            </m:r>
          </m:sub>
        </m:sSub>
      </m:oMath>
      <w:r w:rsidR="00C065FF" w:rsidRPr="00277C0A">
        <w:rPr>
          <w:rFonts w:eastAsiaTheme="minorEastAsia" w:cs="Times New Roman"/>
          <w:sz w:val="22"/>
        </w:rPr>
        <w:t>is the between</w:t>
      </w:r>
      <w:r w:rsidR="00E24CB4" w:rsidRPr="00277C0A">
        <w:rPr>
          <w:rFonts w:eastAsiaTheme="minorEastAsia" w:cs="Times New Roman"/>
          <w:sz w:val="22"/>
        </w:rPr>
        <w:t>-</w:t>
      </w:r>
      <w:r w:rsidR="00C065FF" w:rsidRPr="00277C0A">
        <w:rPr>
          <w:rFonts w:eastAsiaTheme="minorEastAsia" w:cs="Times New Roman"/>
          <w:sz w:val="22"/>
        </w:rPr>
        <w:t xml:space="preserve">imputation variability, which is equal to </w:t>
      </w:r>
      <m:oMath>
        <m:r>
          <w:rPr>
            <w:rFonts w:ascii="Cambria Math" w:eastAsiaTheme="minorEastAsia" w:hAnsi="Cambria Math" w:cs="Times New Roman"/>
            <w:sz w:val="22"/>
          </w:rPr>
          <m:t>(</m:t>
        </m:r>
        <m:nary>
          <m:naryPr>
            <m:chr m:val="∑"/>
            <m:limLoc m:val="undOvr"/>
            <m:ctrlPr>
              <w:rPr>
                <w:rFonts w:ascii="Cambria Math" w:eastAsiaTheme="minorEastAsia" w:hAnsi="Cambria Math" w:cs="Times New Roman"/>
                <w:i/>
                <w:sz w:val="22"/>
              </w:rPr>
            </m:ctrlPr>
          </m:naryPr>
          <m:sub>
            <m:r>
              <w:rPr>
                <w:rFonts w:ascii="Cambria Math" w:eastAsiaTheme="minorEastAsia" w:hAnsi="Cambria Math" w:cs="Times New Roman"/>
                <w:sz w:val="22"/>
              </w:rPr>
              <m:t>r=1</m:t>
            </m:r>
          </m:sub>
          <m:sup>
            <m:r>
              <w:rPr>
                <w:rFonts w:ascii="Cambria Math" w:eastAsiaTheme="minorEastAsia" w:hAnsi="Cambria Math" w:cs="Times New Roman"/>
                <w:sz w:val="22"/>
              </w:rPr>
              <m:t>R</m:t>
            </m:r>
          </m:sup>
          <m:e>
            <m:r>
              <w:rPr>
                <w:rFonts w:ascii="Cambria Math" w:eastAsiaTheme="minorEastAsia" w:hAnsi="Cambria Math" w:cs="Times New Roman"/>
                <w:sz w:val="22"/>
              </w:rPr>
              <m:t>(</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α</m:t>
                </m:r>
              </m:e>
              <m:sub>
                <m:r>
                  <w:rPr>
                    <w:rFonts w:ascii="Cambria Math" w:eastAsiaTheme="minorEastAsia" w:hAnsi="Cambria Math" w:cs="Times New Roman"/>
                    <w:sz w:val="22"/>
                  </w:rPr>
                  <m:t>vr</m:t>
                </m:r>
              </m:sub>
            </m:sSub>
            <m:r>
              <w:rPr>
                <w:rFonts w:ascii="Cambria Math" w:eastAsiaTheme="minorEastAsia" w:hAnsi="Cambria Math" w:cs="Times New Roman"/>
                <w:sz w:val="22"/>
              </w:rPr>
              <m:t>-</m:t>
            </m:r>
          </m:e>
        </m:nary>
        <m:acc>
          <m:accPr>
            <m:chr m:val="̅"/>
            <m:ctrlPr>
              <w:rPr>
                <w:rFonts w:ascii="Cambria Math" w:eastAsiaTheme="minorEastAsia" w:hAnsi="Cambria Math" w:cs="Times New Roman"/>
                <w:i/>
                <w:sz w:val="22"/>
              </w:rPr>
            </m:ctrlPr>
          </m:acc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α</m:t>
                </m:r>
              </m:e>
              <m:sub>
                <m:r>
                  <w:rPr>
                    <w:rFonts w:ascii="Cambria Math" w:eastAsiaTheme="minorEastAsia" w:hAnsi="Cambria Math" w:cs="Times New Roman"/>
                    <w:sz w:val="22"/>
                  </w:rPr>
                  <m:t>v</m:t>
                </m:r>
              </m:sub>
            </m:sSub>
          </m:e>
        </m:acc>
        <m:r>
          <w:rPr>
            <w:rFonts w:ascii="Cambria Math" w:eastAsiaTheme="minorEastAsia" w:hAnsi="Cambria Math" w:cs="Times New Roman"/>
            <w:sz w:val="22"/>
          </w:rPr>
          <m:t>)(</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α</m:t>
            </m:r>
          </m:e>
          <m:sub>
            <m:r>
              <w:rPr>
                <w:rFonts w:ascii="Cambria Math" w:eastAsiaTheme="minorEastAsia" w:hAnsi="Cambria Math" w:cs="Times New Roman"/>
                <w:sz w:val="22"/>
              </w:rPr>
              <m:t>vr</m:t>
            </m:r>
          </m:sub>
        </m:sSub>
        <m:r>
          <w:rPr>
            <w:rFonts w:ascii="Cambria Math" w:eastAsiaTheme="minorEastAsia" w:hAnsi="Cambria Math" w:cs="Times New Roman"/>
            <w:sz w:val="22"/>
          </w:rPr>
          <m:t>-</m:t>
        </m:r>
        <m:sSup>
          <m:sSupPr>
            <m:ctrlPr>
              <w:rPr>
                <w:rFonts w:ascii="Cambria Math" w:eastAsiaTheme="minorEastAsia" w:hAnsi="Cambria Math" w:cs="Times New Roman"/>
                <w:i/>
                <w:sz w:val="22"/>
              </w:rPr>
            </m:ctrlPr>
          </m:sSupPr>
          <m:e>
            <m:acc>
              <m:accPr>
                <m:chr m:val="̅"/>
                <m:ctrlPr>
                  <w:rPr>
                    <w:rFonts w:ascii="Cambria Math" w:eastAsiaTheme="minorEastAsia" w:hAnsi="Cambria Math" w:cs="Times New Roman"/>
                    <w:i/>
                    <w:sz w:val="22"/>
                  </w:rPr>
                </m:ctrlPr>
              </m:acc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α</m:t>
                    </m:r>
                  </m:e>
                  <m:sub>
                    <m:r>
                      <w:rPr>
                        <w:rFonts w:ascii="Cambria Math" w:eastAsiaTheme="minorEastAsia" w:hAnsi="Cambria Math" w:cs="Times New Roman"/>
                        <w:sz w:val="22"/>
                      </w:rPr>
                      <m:t>v</m:t>
                    </m:r>
                  </m:sub>
                </m:sSub>
                <m:r>
                  <w:rPr>
                    <w:rFonts w:ascii="Cambria Math" w:eastAsiaTheme="minorEastAsia" w:hAnsi="Cambria Math" w:cs="Times New Roman"/>
                    <w:sz w:val="22"/>
                  </w:rPr>
                  <m:t>)</m:t>
                </m:r>
              </m:e>
            </m:acc>
          </m:e>
          <m:sup>
            <m:r>
              <w:rPr>
                <w:rFonts w:ascii="Cambria Math" w:eastAsiaTheme="minorEastAsia" w:hAnsi="Cambria Math" w:cs="Times New Roman"/>
                <w:sz w:val="22"/>
              </w:rPr>
              <m:t>'</m:t>
            </m:r>
          </m:sup>
        </m:sSup>
        <m:r>
          <w:rPr>
            <w:rFonts w:ascii="Cambria Math" w:eastAsiaTheme="minorEastAsia" w:hAnsi="Cambria Math" w:cs="Times New Roman"/>
            <w:sz w:val="22"/>
          </w:rPr>
          <m:t>)/(R-1)</m:t>
        </m:r>
      </m:oMath>
      <w:r w:rsidR="001078B7" w:rsidRPr="00277C0A">
        <w:rPr>
          <w:rFonts w:eastAsiaTheme="minorEastAsia" w:cs="Times New Roman"/>
          <w:sz w:val="22"/>
        </w:rPr>
        <w:t xml:space="preserve"> (see </w:t>
      </w:r>
      <w:r w:rsidR="001078B7" w:rsidRPr="00277C0A">
        <w:rPr>
          <w:rFonts w:eastAsiaTheme="minorEastAsia" w:cs="Times New Roman"/>
          <w:sz w:val="22"/>
        </w:rPr>
        <w:fldChar w:fldCharType="begin" w:fldLock="1"/>
      </w:r>
      <w:r w:rsidR="00921CAD" w:rsidRPr="00277C0A">
        <w:rPr>
          <w:rFonts w:eastAsiaTheme="minorEastAsia" w:cs="Times New Roman"/>
          <w:sz w:val="22"/>
        </w:rPr>
        <w:instrText>ADDIN CSL_CITATION {"citationItems":[{"id":"ITEM-1","itemData":{"DOI":"10.1080/01621459.1996.10476908","ISSN":"1537274X","abstract":"Multiple imputation was designed to handle the problem of missing data in public-use data bases where the data-base constructor and the ultimate user are distinct entities. The objective is valid frequency inference for ultimate users who in general have access only to complete-data software and possess limited knowledge of specific reasons and models for nonresponse. For this situation and objective, I believe that multiple imputation by the data-base constructor is the method of choice. This article first provides a description of the assumed context and objectives, and second, reviews the multiple imputation framework and its standard results. These preliminary discussions are especially important because some recent commentaries on multiple imputation have reflected either misunderstandings of the practical objectives of multiple imputation or misunderstandings of fundamental theoretical results. Then, criticisms of multiple imputation are considered, and, finally, comparisons are made to alternative strategies. Copyright 1996 Taylor &amp; Francis Group, LLC.","author":[{"dropping-particle":"","family":"Rubin","given":"Donald B.","non-dropping-particle":"","parse-names":false,"suffix":""}],"container-title":"Journal of the American Statistical Association","id":"ITEM-1","issue":"434","issued":{"date-parts":[["1996"]]},"page":"473-489","title":"Multiple Imputation after 18+ Years","type":"article-journal","volume":"91"},"uris":["http://www.mendeley.com/documents/?uuid=0c6ad512-857e-4f75-8bc9-2d4e210244e3"]}],"mendeley":{"formattedCitation":"(&lt;i&gt;3&lt;/i&gt;)","plainTextFormattedCitation":"(3)","previouslyFormattedCitation":"(&lt;i&gt;3&lt;/i&gt;)"},"properties":{"noteIndex":0},"schema":"https://github.com/citation-style-language/schema/raw/master/csl-citation.json"}</w:instrText>
      </w:r>
      <w:r w:rsidR="001078B7" w:rsidRPr="00277C0A">
        <w:rPr>
          <w:rFonts w:eastAsiaTheme="minorEastAsia" w:cs="Times New Roman"/>
          <w:sz w:val="22"/>
        </w:rPr>
        <w:fldChar w:fldCharType="separate"/>
      </w:r>
      <w:r w:rsidR="00D63CA9" w:rsidRPr="00277C0A">
        <w:rPr>
          <w:rFonts w:eastAsiaTheme="minorEastAsia" w:cs="Times New Roman"/>
          <w:noProof/>
          <w:sz w:val="22"/>
        </w:rPr>
        <w:t>(</w:t>
      </w:r>
      <w:r w:rsidR="00D63CA9" w:rsidRPr="00277C0A">
        <w:rPr>
          <w:rFonts w:eastAsiaTheme="minorEastAsia" w:cs="Times New Roman"/>
          <w:i/>
          <w:noProof/>
          <w:sz w:val="22"/>
        </w:rPr>
        <w:t>3</w:t>
      </w:r>
      <w:r w:rsidR="00D63CA9" w:rsidRPr="00277C0A">
        <w:rPr>
          <w:rFonts w:eastAsiaTheme="minorEastAsia" w:cs="Times New Roman"/>
          <w:noProof/>
          <w:sz w:val="22"/>
        </w:rPr>
        <w:t>)</w:t>
      </w:r>
      <w:r w:rsidR="001078B7" w:rsidRPr="00277C0A">
        <w:rPr>
          <w:rFonts w:eastAsiaTheme="minorEastAsia" w:cs="Times New Roman"/>
          <w:sz w:val="22"/>
        </w:rPr>
        <w:fldChar w:fldCharType="end"/>
      </w:r>
      <w:r w:rsidR="001078B7" w:rsidRPr="00277C0A">
        <w:rPr>
          <w:rFonts w:eastAsiaTheme="minorEastAsia" w:cs="Times New Roman"/>
          <w:sz w:val="22"/>
        </w:rPr>
        <w:t xml:space="preserve"> for </w:t>
      </w:r>
      <w:r w:rsidR="00E24CB4" w:rsidRPr="00277C0A">
        <w:rPr>
          <w:rFonts w:eastAsiaTheme="minorEastAsia" w:cs="Times New Roman"/>
          <w:sz w:val="22"/>
        </w:rPr>
        <w:t xml:space="preserve">more </w:t>
      </w:r>
      <w:r w:rsidR="001078B7" w:rsidRPr="00277C0A">
        <w:rPr>
          <w:rFonts w:eastAsiaTheme="minorEastAsia" w:cs="Times New Roman"/>
          <w:sz w:val="22"/>
        </w:rPr>
        <w:t>description).</w:t>
      </w:r>
      <w:r w:rsidR="00E24CB4" w:rsidRPr="00277C0A">
        <w:rPr>
          <w:rFonts w:eastAsiaTheme="minorEastAsia" w:cs="Times New Roman"/>
          <w:sz w:val="22"/>
        </w:rPr>
        <w:t xml:space="preserve"> Now, if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m:t>
            </m:r>
          </m:sub>
        </m:sSub>
      </m:oMath>
      <w:r w:rsidR="00E24CB4" w:rsidRPr="00277C0A">
        <w:rPr>
          <w:rFonts w:eastAsiaTheme="minorEastAsia" w:cs="Times New Roman"/>
          <w:sz w:val="22"/>
        </w:rPr>
        <w:t xml:space="preserve"> </w:t>
      </w:r>
      <w:r w:rsidR="008C0992" w:rsidRPr="00277C0A">
        <w:rPr>
          <w:rFonts w:eastAsiaTheme="minorEastAsia" w:cs="Times New Roman"/>
          <w:sz w:val="22"/>
        </w:rPr>
        <w:t xml:space="preserve">is </w:t>
      </w:r>
      <w:r w:rsidR="00E24CB4" w:rsidRPr="00277C0A">
        <w:rPr>
          <w:rFonts w:eastAsiaTheme="minorEastAsia" w:cs="Times New Roman"/>
          <w:sz w:val="22"/>
        </w:rPr>
        <w:t xml:space="preserve">the </w:t>
      </w:r>
      <w:r w:rsidR="004F4E93" w:rsidRPr="00277C0A">
        <w:rPr>
          <w:rFonts w:eastAsiaTheme="minorEastAsia" w:cs="Times New Roman"/>
          <w:sz w:val="22"/>
        </w:rPr>
        <w:t xml:space="preserve">true </w:t>
      </w:r>
      <w:r w:rsidR="00E24CB4" w:rsidRPr="00277C0A">
        <w:rPr>
          <w:rFonts w:eastAsiaTheme="minorEastAsia" w:cs="Times New Roman"/>
          <w:sz w:val="22"/>
        </w:rPr>
        <w:t xml:space="preserve">parameter of variable </w:t>
      </w:r>
      <m:oMath>
        <m:r>
          <w:rPr>
            <w:rFonts w:ascii="Cambria Math" w:hAnsi="Cambria Math" w:cs="Times New Roman"/>
            <w:sz w:val="22"/>
          </w:rPr>
          <m:t>v</m:t>
        </m:r>
      </m:oMath>
      <w:r w:rsidR="00E24CB4" w:rsidRPr="00277C0A">
        <w:rPr>
          <w:rFonts w:eastAsiaTheme="minorEastAsia" w:cs="Times New Roman"/>
          <w:sz w:val="22"/>
        </w:rPr>
        <w:t xml:space="preserve"> estimated by using the simulated dataset before creation of missing cases, the computation of error </w:t>
      </w:r>
      <m:oMath>
        <m:r>
          <w:rPr>
            <w:rFonts w:ascii="Cambria Math" w:eastAsiaTheme="minorEastAsia" w:hAnsi="Cambria Math" w:cs="Times New Roman"/>
            <w:sz w:val="22"/>
          </w:rPr>
          <m:t>ω</m:t>
        </m:r>
      </m:oMath>
      <w:r w:rsidR="00E24CB4" w:rsidRPr="00277C0A">
        <w:rPr>
          <w:rFonts w:eastAsiaTheme="minorEastAsia" w:cs="Times New Roman"/>
          <w:sz w:val="22"/>
        </w:rPr>
        <w:t xml:space="preserve"> in parameter retrieval will be as follows:</w:t>
      </w:r>
    </w:p>
    <w:p w14:paraId="0C9D0D5C" w14:textId="77777777" w:rsidR="00632663" w:rsidRPr="00277C0A" w:rsidRDefault="00632663" w:rsidP="00E24CB4">
      <w:pPr>
        <w:rPr>
          <w:rFonts w:eastAsiaTheme="minorEastAsia" w:cs="Times New Roman"/>
          <w:sz w:val="22"/>
        </w:rPr>
      </w:pPr>
    </w:p>
    <w:p w14:paraId="14E7DDCC" w14:textId="6AB12CD5" w:rsidR="008C0992" w:rsidRPr="00277C0A" w:rsidRDefault="00E24CB4" w:rsidP="00D91E41">
      <w:pPr>
        <w:rPr>
          <w:rFonts w:eastAsiaTheme="minorEastAsia" w:cs="Times New Roman"/>
          <w:sz w:val="22"/>
        </w:rPr>
      </w:pPr>
      <m:oMath>
        <m:r>
          <w:rPr>
            <w:rFonts w:ascii="Cambria Math" w:eastAsiaTheme="minorEastAsia" w:hAnsi="Cambria Math" w:cs="Times New Roman"/>
            <w:sz w:val="22"/>
          </w:rPr>
          <m:t>ω=</m:t>
        </m:r>
        <m:d>
          <m:dPr>
            <m:begChr m:val="|"/>
            <m:endChr m:val="|"/>
            <m:ctrlPr>
              <w:rPr>
                <w:rFonts w:ascii="Cambria Math" w:eastAsiaTheme="minorEastAsia" w:hAnsi="Cambria Math" w:cs="Times New Roman"/>
                <w:i/>
                <w:sz w:val="22"/>
              </w:rPr>
            </m:ctrlPr>
          </m:dPr>
          <m:e>
            <m:f>
              <m:fPr>
                <m:ctrlPr>
                  <w:rPr>
                    <w:rFonts w:ascii="Cambria Math" w:eastAsiaTheme="minorEastAsia" w:hAnsi="Cambria Math" w:cs="Times New Roman"/>
                    <w:i/>
                    <w:sz w:val="22"/>
                  </w:rPr>
                </m:ctrlPr>
              </m:fPr>
              <m:num>
                <m:acc>
                  <m:accPr>
                    <m:chr m:val="̅"/>
                    <m:ctrlPr>
                      <w:rPr>
                        <w:rFonts w:ascii="Cambria Math" w:eastAsiaTheme="minorEastAsia" w:hAnsi="Cambria Math" w:cs="Times New Roman"/>
                        <w:i/>
                        <w:sz w:val="22"/>
                      </w:rPr>
                    </m:ctrlPr>
                  </m:acc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α</m:t>
                        </m:r>
                      </m:e>
                      <m:sub>
                        <m:r>
                          <w:rPr>
                            <w:rFonts w:ascii="Cambria Math" w:eastAsiaTheme="minorEastAsia" w:hAnsi="Cambria Math" w:cs="Times New Roman"/>
                            <w:sz w:val="22"/>
                          </w:rPr>
                          <m:t>v</m:t>
                        </m:r>
                      </m:sub>
                    </m:sSub>
                  </m:e>
                </m:acc>
                <m:r>
                  <w:rPr>
                    <w:rFonts w:ascii="Cambria Math" w:eastAsiaTheme="minorEastAsia" w:hAnsi="Cambria Math" w:cs="Times New Roman"/>
                    <w:sz w:val="22"/>
                  </w:rPr>
                  <m:t>-</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m:t>
                    </m:r>
                  </m:sub>
                </m:sSub>
              </m:num>
              <m:den>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m:t>
                    </m:r>
                  </m:sub>
                </m:sSub>
              </m:den>
            </m:f>
          </m:e>
        </m:d>
        <m:r>
          <w:rPr>
            <w:rFonts w:ascii="Cambria Math" w:eastAsiaTheme="minorEastAsia" w:hAnsi="Cambria Math" w:cs="Times New Roman"/>
            <w:sz w:val="22"/>
          </w:rPr>
          <m:t xml:space="preserve">*100%                                                                                                                                                   (8) </m:t>
        </m:r>
      </m:oMath>
      <w:r w:rsidRPr="00277C0A">
        <w:rPr>
          <w:rFonts w:eastAsiaTheme="minorEastAsia" w:cs="Times New Roman"/>
          <w:sz w:val="22"/>
        </w:rPr>
        <w:t xml:space="preserve"> </w:t>
      </w:r>
    </w:p>
    <w:p w14:paraId="79A25D5F" w14:textId="77777777" w:rsidR="008C0992" w:rsidRPr="00277C0A" w:rsidRDefault="008C0992" w:rsidP="00D91E41">
      <w:pPr>
        <w:rPr>
          <w:rFonts w:eastAsiaTheme="minorEastAsia" w:cs="Times New Roman"/>
          <w:sz w:val="22"/>
        </w:rPr>
      </w:pPr>
    </w:p>
    <w:p w14:paraId="77D2E6BC" w14:textId="41F0E3E3" w:rsidR="00C065FF" w:rsidRPr="00277C0A" w:rsidRDefault="0041299B" w:rsidP="00D91E41">
      <w:pPr>
        <w:rPr>
          <w:rFonts w:eastAsiaTheme="minorEastAsia" w:cs="Times New Roman"/>
          <w:sz w:val="22"/>
        </w:rPr>
      </w:pPr>
      <w:r w:rsidRPr="00277C0A">
        <w:rPr>
          <w:rFonts w:eastAsiaTheme="minorEastAsia" w:cs="Times New Roman"/>
          <w:sz w:val="22"/>
        </w:rPr>
        <w:t xml:space="preserve">The </w:t>
      </w:r>
      <w:r w:rsidR="00174D51" w:rsidRPr="00277C0A">
        <w:rPr>
          <w:rFonts w:eastAsiaTheme="minorEastAsia" w:cs="Times New Roman"/>
          <w:sz w:val="22"/>
        </w:rPr>
        <w:t>parameter retrieval errors</w:t>
      </w:r>
      <w:r w:rsidRPr="00277C0A">
        <w:rPr>
          <w:rFonts w:eastAsiaTheme="minorEastAsia" w:cs="Times New Roman"/>
          <w:sz w:val="22"/>
        </w:rPr>
        <w:t xml:space="preserve"> of </w:t>
      </w:r>
      <w:proofErr w:type="spellStart"/>
      <w:r w:rsidR="00DD2A54" w:rsidRPr="00277C0A">
        <w:rPr>
          <w:rFonts w:eastAsiaTheme="minorEastAsia" w:cs="Times New Roman"/>
          <w:sz w:val="22"/>
        </w:rPr>
        <w:t>M</w:t>
      </w:r>
      <w:r w:rsidR="00E11239" w:rsidRPr="00277C0A">
        <w:rPr>
          <w:rFonts w:eastAsiaTheme="minorEastAsia" w:cs="Times New Roman"/>
          <w:sz w:val="22"/>
        </w:rPr>
        <w:t>C</w:t>
      </w:r>
      <w:r w:rsidR="00DD2A54" w:rsidRPr="00277C0A">
        <w:rPr>
          <w:rFonts w:eastAsiaTheme="minorEastAsia" w:cs="Times New Roman"/>
          <w:sz w:val="22"/>
        </w:rPr>
        <w:t>AR</w:t>
      </w:r>
      <w:proofErr w:type="spellEnd"/>
      <w:r w:rsidR="00DD2A54" w:rsidRPr="00277C0A">
        <w:rPr>
          <w:rFonts w:eastAsiaTheme="minorEastAsia" w:cs="Times New Roman"/>
          <w:sz w:val="22"/>
        </w:rPr>
        <w:t xml:space="preserve">, MAR and </w:t>
      </w:r>
      <w:proofErr w:type="spellStart"/>
      <w:r w:rsidR="00DD2A54" w:rsidRPr="00277C0A">
        <w:rPr>
          <w:rFonts w:eastAsiaTheme="minorEastAsia" w:cs="Times New Roman"/>
          <w:sz w:val="22"/>
        </w:rPr>
        <w:t>MNAR</w:t>
      </w:r>
      <w:proofErr w:type="spellEnd"/>
      <w:r w:rsidR="00DD2A54" w:rsidRPr="00277C0A">
        <w:rPr>
          <w:rFonts w:eastAsiaTheme="minorEastAsia" w:cs="Times New Roman"/>
          <w:sz w:val="22"/>
        </w:rPr>
        <w:t xml:space="preserve"> </w:t>
      </w:r>
      <w:r w:rsidRPr="00277C0A">
        <w:rPr>
          <w:rFonts w:eastAsiaTheme="minorEastAsia" w:cs="Times New Roman"/>
          <w:sz w:val="22"/>
        </w:rPr>
        <w:t xml:space="preserve">imputation at different SD-mean ratio </w:t>
      </w:r>
      <w:r w:rsidR="008C0992" w:rsidRPr="00277C0A">
        <w:rPr>
          <w:rFonts w:eastAsiaTheme="minorEastAsia" w:cs="Times New Roman"/>
          <w:sz w:val="22"/>
        </w:rPr>
        <w:t xml:space="preserve">for </w:t>
      </w:r>
      <w:r w:rsidRPr="00277C0A">
        <w:rPr>
          <w:rFonts w:eastAsiaTheme="minorEastAsia" w:cs="Times New Roman"/>
          <w:sz w:val="22"/>
        </w:rPr>
        <w:t xml:space="preserve">continuous variables and </w:t>
      </w:r>
      <w:r w:rsidR="008C0992" w:rsidRPr="00277C0A">
        <w:rPr>
          <w:rFonts w:eastAsiaTheme="minorEastAsia" w:cs="Times New Roman"/>
          <w:sz w:val="22"/>
        </w:rPr>
        <w:t xml:space="preserve">different </w:t>
      </w:r>
      <w:r w:rsidRPr="00277C0A">
        <w:rPr>
          <w:rFonts w:eastAsiaTheme="minorEastAsia" w:cs="Times New Roman"/>
          <w:sz w:val="22"/>
        </w:rPr>
        <w:t>mean</w:t>
      </w:r>
      <w:r w:rsidR="008C0992" w:rsidRPr="00277C0A">
        <w:rPr>
          <w:rFonts w:eastAsiaTheme="minorEastAsia" w:cs="Times New Roman"/>
          <w:sz w:val="22"/>
        </w:rPr>
        <w:t>s</w:t>
      </w:r>
      <w:r w:rsidRPr="00277C0A">
        <w:rPr>
          <w:rFonts w:eastAsiaTheme="minorEastAsia" w:cs="Times New Roman"/>
          <w:sz w:val="22"/>
        </w:rPr>
        <w:t xml:space="preserve"> </w:t>
      </w:r>
      <w:r w:rsidR="008C0992" w:rsidRPr="00277C0A">
        <w:rPr>
          <w:rFonts w:eastAsiaTheme="minorEastAsia" w:cs="Times New Roman"/>
          <w:sz w:val="22"/>
        </w:rPr>
        <w:t xml:space="preserve">for </w:t>
      </w:r>
      <w:r w:rsidRPr="00277C0A">
        <w:rPr>
          <w:rFonts w:eastAsiaTheme="minorEastAsia" w:cs="Times New Roman"/>
          <w:sz w:val="22"/>
        </w:rPr>
        <w:t xml:space="preserve">categorical variables offer a similar trend. Therefore, </w:t>
      </w:r>
      <w:r w:rsidR="008C0992" w:rsidRPr="00277C0A">
        <w:rPr>
          <w:rFonts w:eastAsiaTheme="minorEastAsia" w:cs="Times New Roman"/>
          <w:sz w:val="22"/>
        </w:rPr>
        <w:t xml:space="preserve">in the interest of space, we </w:t>
      </w:r>
      <w:r w:rsidRPr="00277C0A">
        <w:rPr>
          <w:rFonts w:eastAsiaTheme="minorEastAsia" w:cs="Times New Roman"/>
          <w:sz w:val="22"/>
        </w:rPr>
        <w:t xml:space="preserve">only </w:t>
      </w:r>
      <w:r w:rsidR="00E2472E" w:rsidRPr="00277C0A">
        <w:rPr>
          <w:rFonts w:eastAsiaTheme="minorEastAsia" w:cs="Times New Roman"/>
          <w:sz w:val="22"/>
        </w:rPr>
        <w:t xml:space="preserve">present </w:t>
      </w:r>
      <w:r w:rsidRPr="00277C0A">
        <w:rPr>
          <w:rFonts w:eastAsiaTheme="minorEastAsia" w:cs="Times New Roman"/>
          <w:sz w:val="22"/>
        </w:rPr>
        <w:t>the</w:t>
      </w:r>
      <w:r w:rsidR="00772694" w:rsidRPr="00277C0A">
        <w:rPr>
          <w:rFonts w:eastAsiaTheme="minorEastAsia" w:cs="Times New Roman"/>
          <w:sz w:val="22"/>
        </w:rPr>
        <w:t xml:space="preserve"> </w:t>
      </w:r>
      <w:r w:rsidRPr="00277C0A">
        <w:rPr>
          <w:rFonts w:eastAsiaTheme="minorEastAsia" w:cs="Times New Roman"/>
          <w:sz w:val="22"/>
        </w:rPr>
        <w:t>error percentage</w:t>
      </w:r>
      <w:r w:rsidR="00772694" w:rsidRPr="00277C0A">
        <w:rPr>
          <w:rFonts w:eastAsiaTheme="minorEastAsia" w:cs="Times New Roman"/>
          <w:sz w:val="22"/>
        </w:rPr>
        <w:t>s</w:t>
      </w:r>
      <w:r w:rsidRPr="00277C0A">
        <w:rPr>
          <w:rFonts w:eastAsiaTheme="minorEastAsia" w:cs="Times New Roman"/>
          <w:sz w:val="22"/>
        </w:rPr>
        <w:t xml:space="preserve"> </w:t>
      </w:r>
      <w:r w:rsidR="00E2472E" w:rsidRPr="00277C0A">
        <w:rPr>
          <w:rFonts w:eastAsiaTheme="minorEastAsia" w:cs="Times New Roman"/>
          <w:sz w:val="22"/>
        </w:rPr>
        <w:t xml:space="preserve">for two cases with </w:t>
      </w:r>
      <w:r w:rsidRPr="00277C0A">
        <w:rPr>
          <w:rFonts w:eastAsiaTheme="minorEastAsia" w:cs="Times New Roman"/>
          <w:sz w:val="22"/>
        </w:rPr>
        <w:t xml:space="preserve">variable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3</m:t>
            </m:r>
          </m:sub>
        </m:sSub>
      </m:oMath>
      <w:r w:rsidRPr="00277C0A">
        <w:rPr>
          <w:rFonts w:eastAsiaTheme="minorEastAsia" w:cs="Times New Roman"/>
          <w:sz w:val="22"/>
        </w:rPr>
        <w:t xml:space="preserve"> with a SD-mean ratio of 0.75 and</w:t>
      </w:r>
      <w:r w:rsidR="00E2472E" w:rsidRPr="00277C0A">
        <w:rPr>
          <w:rFonts w:eastAsiaTheme="minorEastAsia" w:cs="Times New Roman"/>
          <w:sz w:val="22"/>
        </w:rPr>
        <w:t xml:space="preserve"> variable</w:t>
      </w:r>
      <w:r w:rsidRPr="00277C0A">
        <w:rPr>
          <w:rFonts w:eastAsiaTheme="minorEastAsia"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4</m:t>
            </m:r>
          </m:sub>
        </m:sSub>
      </m:oMath>
      <w:r w:rsidRPr="00277C0A">
        <w:rPr>
          <w:rFonts w:eastAsiaTheme="minorEastAsia" w:cs="Times New Roman"/>
          <w:sz w:val="22"/>
        </w:rPr>
        <w:t xml:space="preserve"> with a mean 0.6 in Table 2</w:t>
      </w:r>
      <w:r w:rsidR="00773A7F" w:rsidRPr="00277C0A">
        <w:rPr>
          <w:rFonts w:eastAsiaTheme="minorEastAsia" w:cs="Times New Roman"/>
          <w:sz w:val="22"/>
        </w:rPr>
        <w:t xml:space="preserve">. </w:t>
      </w:r>
      <w:r w:rsidR="00086718" w:rsidRPr="00277C0A">
        <w:rPr>
          <w:rFonts w:eastAsiaTheme="minorEastAsia" w:cs="Times New Roman"/>
          <w:sz w:val="22"/>
        </w:rPr>
        <w:t xml:space="preserve">From Table 2, we can see that as the share of missing values </w:t>
      </w:r>
      <w:r w:rsidR="00BE0577" w:rsidRPr="00277C0A">
        <w:rPr>
          <w:rFonts w:eastAsiaTheme="minorEastAsia" w:cs="Times New Roman"/>
          <w:sz w:val="22"/>
        </w:rPr>
        <w:t>increases</w:t>
      </w:r>
      <w:r w:rsidR="00086718" w:rsidRPr="00277C0A">
        <w:rPr>
          <w:rFonts w:eastAsiaTheme="minorEastAsia" w:cs="Times New Roman"/>
          <w:sz w:val="22"/>
        </w:rPr>
        <w:t xml:space="preserve"> the parameter retrieval worsens as expected. Among the various samples presented we can also see that the </w:t>
      </w:r>
      <w:r w:rsidR="00961394" w:rsidRPr="00277C0A">
        <w:rPr>
          <w:rFonts w:eastAsiaTheme="minorEastAsia" w:cs="Times New Roman"/>
          <w:sz w:val="22"/>
        </w:rPr>
        <w:t>mean error across parameters is the largest for SI (with 1 dataset) and becomes quite stable for 5 and above.</w:t>
      </w:r>
      <w:r w:rsidR="0004371A" w:rsidRPr="00277C0A">
        <w:rPr>
          <w:rFonts w:eastAsiaTheme="minorEastAsia" w:cs="Times New Roman"/>
          <w:sz w:val="22"/>
        </w:rPr>
        <w:t xml:space="preserve"> </w:t>
      </w:r>
      <w:bookmarkStart w:id="3" w:name="_Hlk149861147"/>
      <w:r w:rsidR="0032268D" w:rsidRPr="00277C0A">
        <w:rPr>
          <w:rFonts w:eastAsiaTheme="minorEastAsia" w:cs="Times New Roman"/>
          <w:sz w:val="22"/>
        </w:rPr>
        <w:t xml:space="preserve">Further, a comparison between the single and multiple imputations across different sample sizes is presented in Figure 1. </w:t>
      </w:r>
      <w:r w:rsidR="0004371A" w:rsidRPr="00277C0A">
        <w:rPr>
          <w:rFonts w:eastAsiaTheme="minorEastAsia" w:cs="Times New Roman"/>
          <w:sz w:val="22"/>
        </w:rPr>
        <w:t xml:space="preserve">It is noticeable in </w:t>
      </w:r>
      <w:r w:rsidR="0032268D" w:rsidRPr="00277C0A">
        <w:rPr>
          <w:rFonts w:eastAsiaTheme="minorEastAsia" w:cs="Times New Roman"/>
          <w:sz w:val="22"/>
        </w:rPr>
        <w:t>the figure</w:t>
      </w:r>
      <w:r w:rsidR="0004371A" w:rsidRPr="00277C0A">
        <w:rPr>
          <w:rFonts w:eastAsiaTheme="minorEastAsia" w:cs="Times New Roman"/>
          <w:sz w:val="22"/>
        </w:rPr>
        <w:t xml:space="preserve"> that, in the case of datasets with 1000 or 2000 records, multiple imputation performs slightly better in parameter retrieval than the single imputation. However, for a very smaller dataset (N = 500), multiple imputation significantly outperforms single imputation.</w:t>
      </w:r>
      <w:r w:rsidR="00961394" w:rsidRPr="00277C0A">
        <w:rPr>
          <w:rFonts w:eastAsiaTheme="minorEastAsia" w:cs="Times New Roman"/>
          <w:sz w:val="22"/>
        </w:rPr>
        <w:t xml:space="preserve"> </w:t>
      </w:r>
      <w:bookmarkEnd w:id="3"/>
      <w:r w:rsidR="00961394" w:rsidRPr="00277C0A">
        <w:rPr>
          <w:rFonts w:eastAsiaTheme="minorEastAsia" w:cs="Times New Roman"/>
          <w:sz w:val="22"/>
        </w:rPr>
        <w:t xml:space="preserve">The result supports earlier literature and </w:t>
      </w:r>
      <w:r w:rsidR="00BE0577" w:rsidRPr="00277C0A">
        <w:rPr>
          <w:rFonts w:eastAsiaTheme="minorEastAsia" w:cs="Times New Roman"/>
          <w:sz w:val="22"/>
        </w:rPr>
        <w:t>suggests</w:t>
      </w:r>
      <w:r w:rsidR="00961394" w:rsidRPr="00277C0A">
        <w:rPr>
          <w:rFonts w:eastAsiaTheme="minorEastAsia" w:cs="Times New Roman"/>
          <w:sz w:val="22"/>
        </w:rPr>
        <w:t xml:space="preserve"> the adoption of MI with 5 datasets as a reasonable solution for modeling exercises. </w:t>
      </w:r>
    </w:p>
    <w:p w14:paraId="76BAEE12" w14:textId="77777777" w:rsidR="008B01DB" w:rsidRPr="00277C0A" w:rsidRDefault="008B01DB" w:rsidP="00D91E41">
      <w:pPr>
        <w:rPr>
          <w:rFonts w:eastAsiaTheme="minorEastAsia" w:cs="Times New Roman"/>
          <w:sz w:val="22"/>
        </w:rPr>
      </w:pPr>
    </w:p>
    <w:p w14:paraId="73845D1B" w14:textId="267E07B2" w:rsidR="009F7199" w:rsidRPr="00277C0A" w:rsidRDefault="00CD187A" w:rsidP="00D91E41">
      <w:pPr>
        <w:rPr>
          <w:rFonts w:eastAsiaTheme="minorEastAsia" w:cs="Times New Roman"/>
          <w:sz w:val="22"/>
        </w:rPr>
      </w:pPr>
      <w:r w:rsidRPr="00277C0A">
        <w:rPr>
          <w:rFonts w:eastAsiaTheme="minorEastAsia" w:cs="Times New Roman"/>
          <w:b/>
          <w:bCs/>
          <w:sz w:val="22"/>
        </w:rPr>
        <w:t xml:space="preserve">TABLE </w:t>
      </w:r>
      <w:r w:rsidR="00935D5D" w:rsidRPr="00277C0A">
        <w:rPr>
          <w:rFonts w:eastAsiaTheme="minorEastAsia" w:cs="Times New Roman"/>
          <w:b/>
          <w:bCs/>
          <w:sz w:val="22"/>
        </w:rPr>
        <w:t xml:space="preserve">2 </w:t>
      </w:r>
      <w:r w:rsidR="00935D5D" w:rsidRPr="00277C0A">
        <w:rPr>
          <w:rFonts w:cs="Times New Roman"/>
          <w:b/>
          <w:bCs/>
          <w:sz w:val="22"/>
        </w:rPr>
        <w:t xml:space="preserve">Comparison between single and multiple imputation in retrieving true </w:t>
      </w:r>
      <w:proofErr w:type="gramStart"/>
      <w:r w:rsidR="00935D5D" w:rsidRPr="00277C0A">
        <w:rPr>
          <w:rFonts w:cs="Times New Roman"/>
          <w:b/>
          <w:bCs/>
          <w:sz w:val="22"/>
        </w:rPr>
        <w:t>parameter</w:t>
      </w:r>
      <w:proofErr w:type="gramEnd"/>
    </w:p>
    <w:tbl>
      <w:tblPr>
        <w:tblStyle w:val="TableGrid"/>
        <w:tblW w:w="0" w:type="auto"/>
        <w:tblLook w:val="04A0" w:firstRow="1" w:lastRow="0" w:firstColumn="1" w:lastColumn="0" w:noHBand="0" w:noVBand="1"/>
      </w:tblPr>
      <w:tblGrid>
        <w:gridCol w:w="1476"/>
        <w:gridCol w:w="1146"/>
        <w:gridCol w:w="6"/>
        <w:gridCol w:w="968"/>
        <w:gridCol w:w="816"/>
        <w:gridCol w:w="816"/>
        <w:gridCol w:w="816"/>
        <w:gridCol w:w="816"/>
        <w:gridCol w:w="816"/>
        <w:gridCol w:w="816"/>
        <w:gridCol w:w="858"/>
      </w:tblGrid>
      <w:tr w:rsidR="009B15B4" w:rsidRPr="009B15B4" w14:paraId="05179A01" w14:textId="77777777" w:rsidTr="00C37252">
        <w:tc>
          <w:tcPr>
            <w:tcW w:w="1476" w:type="dxa"/>
            <w:vMerge w:val="restart"/>
            <w:vAlign w:val="center"/>
          </w:tcPr>
          <w:p w14:paraId="6B22B6C7" w14:textId="77777777" w:rsidR="00650712" w:rsidRPr="00277C0A" w:rsidRDefault="00650712" w:rsidP="00C37252">
            <w:pPr>
              <w:jc w:val="center"/>
              <w:rPr>
                <w:b/>
                <w:bCs/>
                <w:sz w:val="20"/>
              </w:rPr>
            </w:pPr>
            <w:r w:rsidRPr="00277C0A">
              <w:rPr>
                <w:b/>
                <w:bCs/>
                <w:sz w:val="20"/>
              </w:rPr>
              <w:t>Variable characteristics</w:t>
            </w:r>
          </w:p>
        </w:tc>
        <w:tc>
          <w:tcPr>
            <w:tcW w:w="1146" w:type="dxa"/>
            <w:vMerge w:val="restart"/>
            <w:vAlign w:val="center"/>
          </w:tcPr>
          <w:p w14:paraId="2DCAE0FD" w14:textId="77777777" w:rsidR="00650712" w:rsidRPr="00277C0A" w:rsidRDefault="00650712" w:rsidP="00C37252">
            <w:pPr>
              <w:jc w:val="center"/>
              <w:rPr>
                <w:b/>
                <w:bCs/>
                <w:sz w:val="20"/>
              </w:rPr>
            </w:pPr>
            <w:r w:rsidRPr="00277C0A">
              <w:rPr>
                <w:b/>
                <w:bCs/>
                <w:sz w:val="20"/>
              </w:rPr>
              <w:t>No of repetitions</w:t>
            </w:r>
          </w:p>
        </w:tc>
        <w:tc>
          <w:tcPr>
            <w:tcW w:w="974" w:type="dxa"/>
            <w:gridSpan w:val="2"/>
            <w:vMerge w:val="restart"/>
            <w:vAlign w:val="center"/>
          </w:tcPr>
          <w:p w14:paraId="5B260494" w14:textId="77777777" w:rsidR="00650712" w:rsidRPr="00277C0A" w:rsidRDefault="00650712" w:rsidP="00C37252">
            <w:pPr>
              <w:jc w:val="center"/>
              <w:rPr>
                <w:b/>
                <w:bCs/>
                <w:sz w:val="20"/>
              </w:rPr>
            </w:pPr>
            <w:r w:rsidRPr="00277C0A">
              <w:rPr>
                <w:b/>
                <w:bCs/>
                <w:sz w:val="20"/>
              </w:rPr>
              <w:t>Measure</w:t>
            </w:r>
          </w:p>
        </w:tc>
        <w:tc>
          <w:tcPr>
            <w:tcW w:w="4896" w:type="dxa"/>
            <w:gridSpan w:val="6"/>
            <w:vAlign w:val="center"/>
          </w:tcPr>
          <w:p w14:paraId="5C8A8438" w14:textId="77777777" w:rsidR="00650712" w:rsidRPr="00277C0A" w:rsidRDefault="00650712" w:rsidP="00C37252">
            <w:pPr>
              <w:jc w:val="center"/>
              <w:rPr>
                <w:b/>
                <w:bCs/>
                <w:sz w:val="20"/>
              </w:rPr>
            </w:pPr>
            <w:r w:rsidRPr="00277C0A">
              <w:rPr>
                <w:b/>
                <w:bCs/>
                <w:sz w:val="20"/>
              </w:rPr>
              <w:t>Parameter value</w:t>
            </w:r>
          </w:p>
        </w:tc>
        <w:tc>
          <w:tcPr>
            <w:tcW w:w="858" w:type="dxa"/>
            <w:vMerge w:val="restart"/>
            <w:vAlign w:val="center"/>
          </w:tcPr>
          <w:p w14:paraId="48FF4C1C" w14:textId="77777777" w:rsidR="00650712" w:rsidRPr="00277C0A" w:rsidRDefault="00650712" w:rsidP="00C37252">
            <w:pPr>
              <w:jc w:val="center"/>
              <w:rPr>
                <w:b/>
                <w:bCs/>
                <w:sz w:val="20"/>
              </w:rPr>
            </w:pPr>
            <w:r w:rsidRPr="00277C0A">
              <w:rPr>
                <w:b/>
                <w:bCs/>
                <w:sz w:val="20"/>
              </w:rPr>
              <w:t>Mean error</w:t>
            </w:r>
          </w:p>
        </w:tc>
      </w:tr>
      <w:tr w:rsidR="009B15B4" w:rsidRPr="009B15B4" w14:paraId="61D4CA0D" w14:textId="77777777" w:rsidTr="00C37252">
        <w:tc>
          <w:tcPr>
            <w:tcW w:w="1476" w:type="dxa"/>
            <w:vMerge/>
          </w:tcPr>
          <w:p w14:paraId="757BC4F1" w14:textId="77777777" w:rsidR="00650712" w:rsidRPr="00277C0A" w:rsidRDefault="00650712" w:rsidP="00C37252">
            <w:pPr>
              <w:rPr>
                <w:sz w:val="20"/>
              </w:rPr>
            </w:pPr>
          </w:p>
        </w:tc>
        <w:tc>
          <w:tcPr>
            <w:tcW w:w="1146" w:type="dxa"/>
            <w:vMerge/>
          </w:tcPr>
          <w:p w14:paraId="283F54AD" w14:textId="77777777" w:rsidR="00650712" w:rsidRPr="00277C0A" w:rsidRDefault="00650712" w:rsidP="00C37252">
            <w:pPr>
              <w:rPr>
                <w:sz w:val="20"/>
              </w:rPr>
            </w:pPr>
          </w:p>
        </w:tc>
        <w:tc>
          <w:tcPr>
            <w:tcW w:w="974" w:type="dxa"/>
            <w:gridSpan w:val="2"/>
            <w:vMerge/>
          </w:tcPr>
          <w:p w14:paraId="20A045E5" w14:textId="77777777" w:rsidR="00650712" w:rsidRPr="00277C0A" w:rsidRDefault="00650712" w:rsidP="00C37252">
            <w:pPr>
              <w:rPr>
                <w:sz w:val="20"/>
              </w:rPr>
            </w:pPr>
          </w:p>
        </w:tc>
        <w:tc>
          <w:tcPr>
            <w:tcW w:w="816" w:type="dxa"/>
            <w:vAlign w:val="center"/>
          </w:tcPr>
          <w:p w14:paraId="3FA61BE3" w14:textId="77777777" w:rsidR="00650712" w:rsidRPr="00277C0A" w:rsidRDefault="00B12355" w:rsidP="00C37252">
            <w:pPr>
              <w:jc w:val="center"/>
              <w:rPr>
                <w:sz w:val="20"/>
              </w:rPr>
            </w:pPr>
            <m:oMathPara>
              <m:oMath>
                <m:sSub>
                  <m:sSubPr>
                    <m:ctrlPr>
                      <w:rPr>
                        <w:rFonts w:ascii="Cambria Math" w:eastAsiaTheme="minorEastAsia" w:hAnsi="Cambria Math"/>
                        <w:b/>
                        <w:i/>
                        <w:sz w:val="20"/>
                      </w:rPr>
                    </m:ctrlPr>
                  </m:sSubPr>
                  <m:e>
                    <m:r>
                      <m:rPr>
                        <m:sty m:val="bi"/>
                      </m:rPr>
                      <w:rPr>
                        <w:rFonts w:ascii="Cambria Math" w:eastAsiaTheme="minorEastAsia" w:hAnsi="Cambria Math"/>
                        <w:sz w:val="20"/>
                      </w:rPr>
                      <m:t>β</m:t>
                    </m:r>
                  </m:e>
                  <m:sub>
                    <m:r>
                      <m:rPr>
                        <m:sty m:val="bi"/>
                      </m:rPr>
                      <w:rPr>
                        <w:rFonts w:ascii="Cambria Math" w:eastAsiaTheme="minorEastAsia" w:hAnsi="Cambria Math"/>
                        <w:sz w:val="20"/>
                      </w:rPr>
                      <m:t>1</m:t>
                    </m:r>
                    <m:r>
                      <m:rPr>
                        <m:sty m:val="bi"/>
                      </m:rPr>
                      <w:rPr>
                        <w:rFonts w:ascii="Cambria Math" w:eastAsiaTheme="minorEastAsia" w:hAnsi="Cambria Math"/>
                        <w:sz w:val="20"/>
                      </w:rPr>
                      <m:t>b</m:t>
                    </m:r>
                  </m:sub>
                </m:sSub>
              </m:oMath>
            </m:oMathPara>
          </w:p>
        </w:tc>
        <w:tc>
          <w:tcPr>
            <w:tcW w:w="816" w:type="dxa"/>
            <w:vAlign w:val="center"/>
          </w:tcPr>
          <w:p w14:paraId="6288A80F" w14:textId="77777777" w:rsidR="00650712" w:rsidRPr="00277C0A" w:rsidRDefault="00B12355" w:rsidP="00C37252">
            <w:pPr>
              <w:jc w:val="center"/>
              <w:rPr>
                <w:sz w:val="20"/>
              </w:rPr>
            </w:pPr>
            <m:oMathPara>
              <m:oMath>
                <m:sSub>
                  <m:sSubPr>
                    <m:ctrlPr>
                      <w:rPr>
                        <w:rFonts w:ascii="Cambria Math" w:eastAsiaTheme="minorEastAsia" w:hAnsi="Cambria Math"/>
                        <w:b/>
                        <w:i/>
                        <w:sz w:val="20"/>
                      </w:rPr>
                    </m:ctrlPr>
                  </m:sSubPr>
                  <m:e>
                    <m:r>
                      <m:rPr>
                        <m:sty m:val="bi"/>
                      </m:rPr>
                      <w:rPr>
                        <w:rFonts w:ascii="Cambria Math" w:eastAsiaTheme="minorEastAsia" w:hAnsi="Cambria Math"/>
                        <w:sz w:val="20"/>
                      </w:rPr>
                      <m:t>β</m:t>
                    </m:r>
                  </m:e>
                  <m:sub>
                    <m:r>
                      <m:rPr>
                        <m:sty m:val="bi"/>
                      </m:rPr>
                      <w:rPr>
                        <w:rFonts w:ascii="Cambria Math" w:eastAsiaTheme="minorEastAsia" w:hAnsi="Cambria Math"/>
                        <w:sz w:val="20"/>
                      </w:rPr>
                      <m:t>1</m:t>
                    </m:r>
                    <m:r>
                      <m:rPr>
                        <m:sty m:val="bi"/>
                      </m:rPr>
                      <w:rPr>
                        <w:rFonts w:ascii="Cambria Math" w:eastAsiaTheme="minorEastAsia" w:hAnsi="Cambria Math"/>
                        <w:sz w:val="20"/>
                      </w:rPr>
                      <m:t>c</m:t>
                    </m:r>
                  </m:sub>
                </m:sSub>
              </m:oMath>
            </m:oMathPara>
          </w:p>
        </w:tc>
        <w:tc>
          <w:tcPr>
            <w:tcW w:w="816" w:type="dxa"/>
            <w:vAlign w:val="center"/>
          </w:tcPr>
          <w:p w14:paraId="2FA42410" w14:textId="77777777" w:rsidR="00650712" w:rsidRPr="00277C0A" w:rsidRDefault="00B12355" w:rsidP="00C37252">
            <w:pPr>
              <w:jc w:val="center"/>
              <w:rPr>
                <w:sz w:val="20"/>
              </w:rPr>
            </w:pPr>
            <m:oMathPara>
              <m:oMath>
                <m:sSub>
                  <m:sSubPr>
                    <m:ctrlPr>
                      <w:rPr>
                        <w:rFonts w:ascii="Cambria Math" w:eastAsiaTheme="minorEastAsia" w:hAnsi="Cambria Math"/>
                        <w:b/>
                        <w:i/>
                        <w:sz w:val="20"/>
                      </w:rPr>
                    </m:ctrlPr>
                  </m:sSubPr>
                  <m:e>
                    <m:r>
                      <m:rPr>
                        <m:sty m:val="bi"/>
                      </m:rPr>
                      <w:rPr>
                        <w:rFonts w:ascii="Cambria Math" w:eastAsiaTheme="minorEastAsia" w:hAnsi="Cambria Math"/>
                        <w:sz w:val="20"/>
                      </w:rPr>
                      <m:t>β</m:t>
                    </m:r>
                  </m:e>
                  <m:sub>
                    <m:r>
                      <m:rPr>
                        <m:sty m:val="bi"/>
                      </m:rPr>
                      <w:rPr>
                        <w:rFonts w:ascii="Cambria Math" w:eastAsiaTheme="minorEastAsia" w:hAnsi="Cambria Math"/>
                        <w:sz w:val="20"/>
                      </w:rPr>
                      <m:t>2</m:t>
                    </m:r>
                  </m:sub>
                </m:sSub>
              </m:oMath>
            </m:oMathPara>
          </w:p>
        </w:tc>
        <w:tc>
          <w:tcPr>
            <w:tcW w:w="816" w:type="dxa"/>
            <w:vAlign w:val="center"/>
          </w:tcPr>
          <w:p w14:paraId="470840C5" w14:textId="77777777" w:rsidR="00650712" w:rsidRPr="00277C0A" w:rsidRDefault="00B12355" w:rsidP="00C37252">
            <w:pPr>
              <w:jc w:val="center"/>
              <w:rPr>
                <w:sz w:val="20"/>
              </w:rPr>
            </w:pPr>
            <m:oMathPara>
              <m:oMath>
                <m:sSub>
                  <m:sSubPr>
                    <m:ctrlPr>
                      <w:rPr>
                        <w:rFonts w:ascii="Cambria Math" w:eastAsiaTheme="minorEastAsia" w:hAnsi="Cambria Math"/>
                        <w:b/>
                        <w:i/>
                        <w:sz w:val="20"/>
                      </w:rPr>
                    </m:ctrlPr>
                  </m:sSubPr>
                  <m:e>
                    <m:r>
                      <m:rPr>
                        <m:sty m:val="bi"/>
                      </m:rPr>
                      <w:rPr>
                        <w:rFonts w:ascii="Cambria Math" w:eastAsiaTheme="minorEastAsia" w:hAnsi="Cambria Math"/>
                        <w:sz w:val="20"/>
                      </w:rPr>
                      <m:t>β</m:t>
                    </m:r>
                  </m:e>
                  <m:sub>
                    <m:r>
                      <m:rPr>
                        <m:sty m:val="bi"/>
                      </m:rPr>
                      <w:rPr>
                        <w:rFonts w:ascii="Cambria Math" w:eastAsiaTheme="minorEastAsia" w:hAnsi="Cambria Math"/>
                        <w:sz w:val="20"/>
                      </w:rPr>
                      <m:t>3</m:t>
                    </m:r>
                  </m:sub>
                </m:sSub>
              </m:oMath>
            </m:oMathPara>
          </w:p>
        </w:tc>
        <w:tc>
          <w:tcPr>
            <w:tcW w:w="816" w:type="dxa"/>
            <w:vAlign w:val="center"/>
          </w:tcPr>
          <w:p w14:paraId="22A99FEF" w14:textId="77777777" w:rsidR="00650712" w:rsidRPr="00277C0A" w:rsidRDefault="00B12355" w:rsidP="00C37252">
            <w:pPr>
              <w:jc w:val="center"/>
              <w:rPr>
                <w:sz w:val="20"/>
              </w:rPr>
            </w:pPr>
            <m:oMathPara>
              <m:oMath>
                <m:sSub>
                  <m:sSubPr>
                    <m:ctrlPr>
                      <w:rPr>
                        <w:rFonts w:ascii="Cambria Math" w:eastAsiaTheme="minorEastAsia" w:hAnsi="Cambria Math"/>
                        <w:b/>
                        <w:i/>
                        <w:sz w:val="20"/>
                      </w:rPr>
                    </m:ctrlPr>
                  </m:sSubPr>
                  <m:e>
                    <m:r>
                      <m:rPr>
                        <m:sty m:val="bi"/>
                      </m:rPr>
                      <w:rPr>
                        <w:rFonts w:ascii="Cambria Math" w:eastAsiaTheme="minorEastAsia" w:hAnsi="Cambria Math"/>
                        <w:sz w:val="20"/>
                      </w:rPr>
                      <m:t>β</m:t>
                    </m:r>
                  </m:e>
                  <m:sub>
                    <m:r>
                      <m:rPr>
                        <m:sty m:val="bi"/>
                      </m:rPr>
                      <w:rPr>
                        <w:rFonts w:ascii="Cambria Math" w:eastAsiaTheme="minorEastAsia" w:hAnsi="Cambria Math"/>
                        <w:sz w:val="20"/>
                      </w:rPr>
                      <m:t>4</m:t>
                    </m:r>
                    <m:r>
                      <m:rPr>
                        <m:sty m:val="bi"/>
                      </m:rPr>
                      <w:rPr>
                        <w:rFonts w:ascii="Cambria Math" w:eastAsiaTheme="minorEastAsia" w:hAnsi="Cambria Math"/>
                        <w:sz w:val="20"/>
                      </w:rPr>
                      <m:t>b</m:t>
                    </m:r>
                  </m:sub>
                </m:sSub>
              </m:oMath>
            </m:oMathPara>
          </w:p>
        </w:tc>
        <w:tc>
          <w:tcPr>
            <w:tcW w:w="816" w:type="dxa"/>
            <w:vAlign w:val="center"/>
          </w:tcPr>
          <w:p w14:paraId="6069498C" w14:textId="77777777" w:rsidR="00650712" w:rsidRPr="00277C0A" w:rsidRDefault="00B12355" w:rsidP="00C37252">
            <w:pPr>
              <w:jc w:val="center"/>
              <w:rPr>
                <w:sz w:val="20"/>
              </w:rPr>
            </w:pPr>
            <m:oMathPara>
              <m:oMath>
                <m:sSub>
                  <m:sSubPr>
                    <m:ctrlPr>
                      <w:rPr>
                        <w:rFonts w:ascii="Cambria Math" w:eastAsiaTheme="minorEastAsia" w:hAnsi="Cambria Math"/>
                        <w:b/>
                        <w:i/>
                        <w:sz w:val="20"/>
                      </w:rPr>
                    </m:ctrlPr>
                  </m:sSubPr>
                  <m:e>
                    <m:r>
                      <m:rPr>
                        <m:sty m:val="bi"/>
                      </m:rPr>
                      <w:rPr>
                        <w:rFonts w:ascii="Cambria Math" w:eastAsiaTheme="minorEastAsia" w:hAnsi="Cambria Math"/>
                        <w:sz w:val="20"/>
                      </w:rPr>
                      <m:t>β</m:t>
                    </m:r>
                  </m:e>
                  <m:sub>
                    <m:r>
                      <m:rPr>
                        <m:sty m:val="bi"/>
                      </m:rPr>
                      <w:rPr>
                        <w:rFonts w:ascii="Cambria Math" w:eastAsiaTheme="minorEastAsia" w:hAnsi="Cambria Math"/>
                        <w:sz w:val="20"/>
                      </w:rPr>
                      <m:t>4</m:t>
                    </m:r>
                    <m:r>
                      <m:rPr>
                        <m:sty m:val="bi"/>
                      </m:rPr>
                      <w:rPr>
                        <w:rFonts w:ascii="Cambria Math" w:eastAsiaTheme="minorEastAsia" w:hAnsi="Cambria Math"/>
                        <w:sz w:val="20"/>
                      </w:rPr>
                      <m:t>c</m:t>
                    </m:r>
                  </m:sub>
                </m:sSub>
              </m:oMath>
            </m:oMathPara>
          </w:p>
        </w:tc>
        <w:tc>
          <w:tcPr>
            <w:tcW w:w="858" w:type="dxa"/>
            <w:vMerge/>
          </w:tcPr>
          <w:p w14:paraId="423762C4" w14:textId="77777777" w:rsidR="00650712" w:rsidRPr="00277C0A" w:rsidRDefault="00650712" w:rsidP="00C37252">
            <w:pPr>
              <w:rPr>
                <w:sz w:val="20"/>
              </w:rPr>
            </w:pPr>
          </w:p>
        </w:tc>
      </w:tr>
      <w:tr w:rsidR="009B15B4" w:rsidRPr="009B15B4" w14:paraId="57F63791" w14:textId="77777777" w:rsidTr="00C37252">
        <w:tc>
          <w:tcPr>
            <w:tcW w:w="3596" w:type="dxa"/>
            <w:gridSpan w:val="4"/>
          </w:tcPr>
          <w:p w14:paraId="3B582E30" w14:textId="77777777" w:rsidR="00650712" w:rsidRPr="00277C0A" w:rsidRDefault="00650712" w:rsidP="00C37252">
            <w:pPr>
              <w:rPr>
                <w:i/>
                <w:iCs/>
                <w:sz w:val="20"/>
              </w:rPr>
            </w:pPr>
            <w:r w:rsidRPr="00277C0A">
              <w:rPr>
                <w:i/>
                <w:iCs/>
                <w:sz w:val="20"/>
              </w:rPr>
              <w:t>True value</w:t>
            </w:r>
          </w:p>
        </w:tc>
        <w:tc>
          <w:tcPr>
            <w:tcW w:w="816" w:type="dxa"/>
            <w:vAlign w:val="center"/>
          </w:tcPr>
          <w:p w14:paraId="40F0BCA2" w14:textId="77777777" w:rsidR="00650712" w:rsidRPr="00277C0A" w:rsidRDefault="00650712" w:rsidP="00C37252">
            <w:pPr>
              <w:jc w:val="center"/>
              <w:rPr>
                <w:i/>
                <w:iCs/>
                <w:sz w:val="20"/>
              </w:rPr>
            </w:pPr>
            <w:r w:rsidRPr="00277C0A">
              <w:rPr>
                <w:i/>
                <w:iCs/>
                <w:sz w:val="20"/>
              </w:rPr>
              <w:t>0.99</w:t>
            </w:r>
          </w:p>
        </w:tc>
        <w:tc>
          <w:tcPr>
            <w:tcW w:w="816" w:type="dxa"/>
            <w:vAlign w:val="center"/>
          </w:tcPr>
          <w:p w14:paraId="6E815A7B" w14:textId="77777777" w:rsidR="00650712" w:rsidRPr="00277C0A" w:rsidRDefault="00650712" w:rsidP="00C37252">
            <w:pPr>
              <w:jc w:val="center"/>
              <w:rPr>
                <w:i/>
                <w:iCs/>
                <w:sz w:val="20"/>
              </w:rPr>
            </w:pPr>
            <w:r w:rsidRPr="00277C0A">
              <w:rPr>
                <w:i/>
                <w:iCs/>
                <w:sz w:val="20"/>
              </w:rPr>
              <w:t>0.48</w:t>
            </w:r>
          </w:p>
        </w:tc>
        <w:tc>
          <w:tcPr>
            <w:tcW w:w="816" w:type="dxa"/>
            <w:vAlign w:val="center"/>
          </w:tcPr>
          <w:p w14:paraId="73791365" w14:textId="77777777" w:rsidR="00650712" w:rsidRPr="00277C0A" w:rsidRDefault="00650712" w:rsidP="00C37252">
            <w:pPr>
              <w:jc w:val="center"/>
              <w:rPr>
                <w:i/>
                <w:iCs/>
                <w:sz w:val="20"/>
              </w:rPr>
            </w:pPr>
            <w:r w:rsidRPr="00277C0A">
              <w:rPr>
                <w:i/>
                <w:iCs/>
                <w:sz w:val="20"/>
              </w:rPr>
              <w:t>-0.50</w:t>
            </w:r>
          </w:p>
        </w:tc>
        <w:tc>
          <w:tcPr>
            <w:tcW w:w="816" w:type="dxa"/>
            <w:vAlign w:val="center"/>
          </w:tcPr>
          <w:p w14:paraId="06EA0D7E" w14:textId="77777777" w:rsidR="00650712" w:rsidRPr="00277C0A" w:rsidRDefault="00650712" w:rsidP="00C37252">
            <w:pPr>
              <w:jc w:val="center"/>
              <w:rPr>
                <w:i/>
                <w:iCs/>
                <w:sz w:val="20"/>
              </w:rPr>
            </w:pPr>
            <w:r w:rsidRPr="00277C0A">
              <w:rPr>
                <w:i/>
                <w:iCs/>
                <w:sz w:val="20"/>
              </w:rPr>
              <w:t>-1.30</w:t>
            </w:r>
          </w:p>
        </w:tc>
        <w:tc>
          <w:tcPr>
            <w:tcW w:w="816" w:type="dxa"/>
            <w:vAlign w:val="center"/>
          </w:tcPr>
          <w:p w14:paraId="5C1461BB" w14:textId="77777777" w:rsidR="00650712" w:rsidRPr="00277C0A" w:rsidRDefault="00650712" w:rsidP="00C37252">
            <w:pPr>
              <w:jc w:val="center"/>
              <w:rPr>
                <w:i/>
                <w:iCs/>
                <w:sz w:val="20"/>
              </w:rPr>
            </w:pPr>
            <w:r w:rsidRPr="00277C0A">
              <w:rPr>
                <w:i/>
                <w:iCs/>
                <w:sz w:val="20"/>
              </w:rPr>
              <w:t>-1.00</w:t>
            </w:r>
          </w:p>
        </w:tc>
        <w:tc>
          <w:tcPr>
            <w:tcW w:w="816" w:type="dxa"/>
            <w:vAlign w:val="center"/>
          </w:tcPr>
          <w:p w14:paraId="14F61D4D" w14:textId="77777777" w:rsidR="00650712" w:rsidRPr="00277C0A" w:rsidRDefault="00650712" w:rsidP="00C37252">
            <w:pPr>
              <w:jc w:val="center"/>
              <w:rPr>
                <w:i/>
                <w:iCs/>
                <w:sz w:val="20"/>
              </w:rPr>
            </w:pPr>
            <w:r w:rsidRPr="00277C0A">
              <w:rPr>
                <w:i/>
                <w:iCs/>
                <w:sz w:val="20"/>
              </w:rPr>
              <w:t>-1.77</w:t>
            </w:r>
          </w:p>
        </w:tc>
        <w:tc>
          <w:tcPr>
            <w:tcW w:w="858" w:type="dxa"/>
            <w:vMerge/>
          </w:tcPr>
          <w:p w14:paraId="40CEC8B2" w14:textId="77777777" w:rsidR="00650712" w:rsidRPr="00277C0A" w:rsidRDefault="00650712" w:rsidP="00C37252">
            <w:pPr>
              <w:rPr>
                <w:sz w:val="20"/>
              </w:rPr>
            </w:pPr>
          </w:p>
        </w:tc>
      </w:tr>
      <w:tr w:rsidR="009B15B4" w:rsidRPr="009B15B4" w14:paraId="47332B82" w14:textId="77777777" w:rsidTr="00FB45CD">
        <w:tc>
          <w:tcPr>
            <w:tcW w:w="9350" w:type="dxa"/>
            <w:gridSpan w:val="11"/>
          </w:tcPr>
          <w:p w14:paraId="5AC15DAA" w14:textId="1248D03C" w:rsidR="00CE3CBF" w:rsidRPr="00277C0A" w:rsidRDefault="008B01DB" w:rsidP="000F5F37">
            <w:pPr>
              <w:jc w:val="center"/>
              <w:rPr>
                <w:sz w:val="20"/>
              </w:rPr>
            </w:pPr>
            <w:r w:rsidRPr="00277C0A">
              <w:rPr>
                <w:b/>
                <w:bCs/>
                <w:i/>
                <w:iCs/>
                <w:sz w:val="20"/>
              </w:rPr>
              <w:t xml:space="preserve">Case 1: </w:t>
            </w:r>
            <w:proofErr w:type="spellStart"/>
            <w:r w:rsidR="000F5F37" w:rsidRPr="00277C0A">
              <w:rPr>
                <w:b/>
                <w:bCs/>
                <w:i/>
                <w:iCs/>
                <w:sz w:val="20"/>
              </w:rPr>
              <w:t>MCAR</w:t>
            </w:r>
            <w:proofErr w:type="spellEnd"/>
            <w:r w:rsidR="000F5F37" w:rsidRPr="00277C0A">
              <w:rPr>
                <w:b/>
                <w:bCs/>
                <w:i/>
                <w:iCs/>
                <w:sz w:val="20"/>
              </w:rPr>
              <w:t xml:space="preserve"> in continuous variable</w:t>
            </w:r>
          </w:p>
        </w:tc>
      </w:tr>
      <w:tr w:rsidR="009B15B4" w:rsidRPr="009B15B4" w14:paraId="292D21FC" w14:textId="77777777" w:rsidTr="000F5F37">
        <w:tc>
          <w:tcPr>
            <w:tcW w:w="1476" w:type="dxa"/>
            <w:vMerge w:val="restart"/>
            <w:tcBorders>
              <w:right w:val="single" w:sz="4" w:space="0" w:color="auto"/>
            </w:tcBorders>
          </w:tcPr>
          <w:p w14:paraId="72BD5517" w14:textId="77777777" w:rsidR="000F5F37" w:rsidRPr="00277C0A" w:rsidRDefault="000F5F37" w:rsidP="000F5F37">
            <w:pPr>
              <w:jc w:val="left"/>
              <w:rPr>
                <w:sz w:val="20"/>
              </w:rPr>
            </w:pPr>
            <w:r w:rsidRPr="00277C0A">
              <w:rPr>
                <w:sz w:val="20"/>
              </w:rPr>
              <w:t xml:space="preserve">Standard deviation/mean = 0.75 and </w:t>
            </w:r>
            <w:r w:rsidRPr="00277C0A">
              <w:rPr>
                <w:b/>
                <w:bCs/>
                <w:sz w:val="20"/>
              </w:rPr>
              <w:t>10%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w:p>
          <w:p w14:paraId="04394718"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246914F3" w14:textId="6A364F68" w:rsidR="000F5F37" w:rsidRPr="00277C0A" w:rsidRDefault="000F5F37" w:rsidP="000F5F37">
            <w:pPr>
              <w:jc w:val="center"/>
              <w:rPr>
                <w:i/>
                <w:iCs/>
                <w:sz w:val="20"/>
              </w:rPr>
            </w:pPr>
            <w:r w:rsidRPr="00277C0A">
              <w:rPr>
                <w:sz w:val="20"/>
              </w:rPr>
              <w:t>1 (SI)</w:t>
            </w:r>
          </w:p>
        </w:tc>
        <w:tc>
          <w:tcPr>
            <w:tcW w:w="968" w:type="dxa"/>
            <w:tcBorders>
              <w:left w:val="single" w:sz="4" w:space="0" w:color="auto"/>
            </w:tcBorders>
            <w:vAlign w:val="center"/>
          </w:tcPr>
          <w:p w14:paraId="6E556EB7" w14:textId="49A8AA72" w:rsidR="000F5F37" w:rsidRPr="00277C0A" w:rsidRDefault="00B12355" w:rsidP="000F5F37">
            <w:pPr>
              <w:jc w:val="cente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5E854469" w14:textId="0C66045F" w:rsidR="000F5F37" w:rsidRPr="00277C0A" w:rsidRDefault="000F5F37" w:rsidP="000F5F37">
            <w:pPr>
              <w:jc w:val="center"/>
              <w:rPr>
                <w:i/>
                <w:iCs/>
                <w:sz w:val="20"/>
              </w:rPr>
            </w:pPr>
            <w:r w:rsidRPr="00277C0A">
              <w:rPr>
                <w:sz w:val="20"/>
              </w:rPr>
              <w:t>0.85</w:t>
            </w:r>
          </w:p>
        </w:tc>
        <w:tc>
          <w:tcPr>
            <w:tcW w:w="816" w:type="dxa"/>
            <w:vAlign w:val="center"/>
          </w:tcPr>
          <w:p w14:paraId="399E5992" w14:textId="40C267CF" w:rsidR="000F5F37" w:rsidRPr="00277C0A" w:rsidRDefault="000F5F37" w:rsidP="000F5F37">
            <w:pPr>
              <w:jc w:val="center"/>
              <w:rPr>
                <w:i/>
                <w:iCs/>
                <w:sz w:val="20"/>
              </w:rPr>
            </w:pPr>
            <w:r w:rsidRPr="00277C0A">
              <w:rPr>
                <w:sz w:val="20"/>
              </w:rPr>
              <w:t>0.42</w:t>
            </w:r>
          </w:p>
        </w:tc>
        <w:tc>
          <w:tcPr>
            <w:tcW w:w="816" w:type="dxa"/>
            <w:vAlign w:val="center"/>
          </w:tcPr>
          <w:p w14:paraId="0ADEFF53" w14:textId="7D154BFC" w:rsidR="000F5F37" w:rsidRPr="00277C0A" w:rsidRDefault="000F5F37" w:rsidP="000F5F37">
            <w:pPr>
              <w:jc w:val="center"/>
              <w:rPr>
                <w:i/>
                <w:iCs/>
                <w:sz w:val="20"/>
              </w:rPr>
            </w:pPr>
            <w:r w:rsidRPr="00277C0A">
              <w:rPr>
                <w:sz w:val="20"/>
              </w:rPr>
              <w:t>-0.45</w:t>
            </w:r>
          </w:p>
        </w:tc>
        <w:tc>
          <w:tcPr>
            <w:tcW w:w="816" w:type="dxa"/>
            <w:vAlign w:val="center"/>
          </w:tcPr>
          <w:p w14:paraId="27F5B8FE" w14:textId="3510EFF1" w:rsidR="000F5F37" w:rsidRPr="00277C0A" w:rsidRDefault="000F5F37" w:rsidP="000F5F37">
            <w:pPr>
              <w:jc w:val="center"/>
              <w:rPr>
                <w:i/>
                <w:iCs/>
                <w:sz w:val="20"/>
              </w:rPr>
            </w:pPr>
            <w:r w:rsidRPr="00277C0A">
              <w:rPr>
                <w:sz w:val="20"/>
              </w:rPr>
              <w:t>-1.03</w:t>
            </w:r>
          </w:p>
        </w:tc>
        <w:tc>
          <w:tcPr>
            <w:tcW w:w="816" w:type="dxa"/>
            <w:vAlign w:val="center"/>
          </w:tcPr>
          <w:p w14:paraId="18C6B7B3" w14:textId="65D1D1E1" w:rsidR="000F5F37" w:rsidRPr="00277C0A" w:rsidRDefault="000F5F37" w:rsidP="000F5F37">
            <w:pPr>
              <w:jc w:val="center"/>
              <w:rPr>
                <w:i/>
                <w:iCs/>
                <w:sz w:val="20"/>
              </w:rPr>
            </w:pPr>
            <w:r w:rsidRPr="00277C0A">
              <w:rPr>
                <w:sz w:val="20"/>
              </w:rPr>
              <w:t>-0.88</w:t>
            </w:r>
          </w:p>
        </w:tc>
        <w:tc>
          <w:tcPr>
            <w:tcW w:w="816" w:type="dxa"/>
            <w:vAlign w:val="center"/>
          </w:tcPr>
          <w:p w14:paraId="1A821630" w14:textId="3D6DA311" w:rsidR="000F5F37" w:rsidRPr="00277C0A" w:rsidRDefault="000F5F37" w:rsidP="000F5F37">
            <w:pPr>
              <w:jc w:val="center"/>
              <w:rPr>
                <w:i/>
                <w:iCs/>
                <w:sz w:val="20"/>
              </w:rPr>
            </w:pPr>
            <w:r w:rsidRPr="00277C0A">
              <w:rPr>
                <w:sz w:val="20"/>
              </w:rPr>
              <w:t>-1.59</w:t>
            </w:r>
          </w:p>
        </w:tc>
        <w:tc>
          <w:tcPr>
            <w:tcW w:w="858" w:type="dxa"/>
            <w:vMerge w:val="restart"/>
            <w:vAlign w:val="center"/>
          </w:tcPr>
          <w:p w14:paraId="0B99DFD8" w14:textId="6D8991FB" w:rsidR="000F5F37" w:rsidRPr="00277C0A" w:rsidRDefault="000F5F37" w:rsidP="000F5F37">
            <w:pPr>
              <w:jc w:val="center"/>
              <w:rPr>
                <w:sz w:val="20"/>
              </w:rPr>
            </w:pPr>
            <w:r w:rsidRPr="00277C0A">
              <w:rPr>
                <w:sz w:val="20"/>
              </w:rPr>
              <w:t>13.23</w:t>
            </w:r>
          </w:p>
        </w:tc>
      </w:tr>
      <w:tr w:rsidR="009B15B4" w:rsidRPr="009B15B4" w14:paraId="70887DAB" w14:textId="77777777" w:rsidTr="000F5F37">
        <w:tc>
          <w:tcPr>
            <w:tcW w:w="1476" w:type="dxa"/>
            <w:vMerge/>
            <w:tcBorders>
              <w:right w:val="single" w:sz="4" w:space="0" w:color="auto"/>
            </w:tcBorders>
          </w:tcPr>
          <w:p w14:paraId="7EF47E30"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0499FF83" w14:textId="77777777" w:rsidR="000F5F37" w:rsidRPr="00277C0A" w:rsidRDefault="000F5F37" w:rsidP="000F5F37">
            <w:pPr>
              <w:jc w:val="center"/>
              <w:rPr>
                <w:i/>
                <w:iCs/>
                <w:sz w:val="20"/>
              </w:rPr>
            </w:pPr>
          </w:p>
        </w:tc>
        <w:tc>
          <w:tcPr>
            <w:tcW w:w="968" w:type="dxa"/>
            <w:tcBorders>
              <w:left w:val="single" w:sz="4" w:space="0" w:color="auto"/>
            </w:tcBorders>
            <w:vAlign w:val="center"/>
          </w:tcPr>
          <w:p w14:paraId="22EBF2AC" w14:textId="669FB91E" w:rsidR="000F5F37" w:rsidRPr="00277C0A" w:rsidRDefault="000F5F37" w:rsidP="000F5F37">
            <w:pPr>
              <w:jc w:val="center"/>
              <w:rPr>
                <w:i/>
                <w:iCs/>
                <w:sz w:val="20"/>
              </w:rPr>
            </w:pPr>
            <m:oMathPara>
              <m:oMath>
                <m:r>
                  <w:rPr>
                    <w:rFonts w:ascii="Cambria Math" w:eastAsiaTheme="minorEastAsia" w:hAnsi="Cambria Math"/>
                    <w:sz w:val="20"/>
                  </w:rPr>
                  <m:t>ω</m:t>
                </m:r>
              </m:oMath>
            </m:oMathPara>
          </w:p>
        </w:tc>
        <w:tc>
          <w:tcPr>
            <w:tcW w:w="816" w:type="dxa"/>
            <w:vAlign w:val="center"/>
          </w:tcPr>
          <w:p w14:paraId="50C97F29" w14:textId="3215A675" w:rsidR="000F5F37" w:rsidRPr="00277C0A" w:rsidRDefault="000F5F37" w:rsidP="000F5F37">
            <w:pPr>
              <w:jc w:val="center"/>
              <w:rPr>
                <w:i/>
                <w:iCs/>
                <w:sz w:val="20"/>
              </w:rPr>
            </w:pPr>
            <w:r w:rsidRPr="00277C0A">
              <w:rPr>
                <w:sz w:val="20"/>
              </w:rPr>
              <w:t>13.84</w:t>
            </w:r>
          </w:p>
        </w:tc>
        <w:tc>
          <w:tcPr>
            <w:tcW w:w="816" w:type="dxa"/>
            <w:vAlign w:val="center"/>
          </w:tcPr>
          <w:p w14:paraId="5D201718" w14:textId="039FA3D5" w:rsidR="000F5F37" w:rsidRPr="00277C0A" w:rsidRDefault="000F5F37" w:rsidP="000F5F37">
            <w:pPr>
              <w:jc w:val="center"/>
              <w:rPr>
                <w:i/>
                <w:iCs/>
                <w:sz w:val="20"/>
              </w:rPr>
            </w:pPr>
            <w:r w:rsidRPr="00277C0A">
              <w:rPr>
                <w:sz w:val="20"/>
              </w:rPr>
              <w:t>12.48</w:t>
            </w:r>
          </w:p>
        </w:tc>
        <w:tc>
          <w:tcPr>
            <w:tcW w:w="816" w:type="dxa"/>
            <w:vAlign w:val="center"/>
          </w:tcPr>
          <w:p w14:paraId="3322CD56" w14:textId="1E5CE73E" w:rsidR="000F5F37" w:rsidRPr="00277C0A" w:rsidRDefault="000F5F37" w:rsidP="000F5F37">
            <w:pPr>
              <w:jc w:val="center"/>
              <w:rPr>
                <w:i/>
                <w:iCs/>
                <w:sz w:val="20"/>
              </w:rPr>
            </w:pPr>
            <w:r w:rsidRPr="00277C0A">
              <w:rPr>
                <w:sz w:val="20"/>
              </w:rPr>
              <w:t>10.06</w:t>
            </w:r>
          </w:p>
        </w:tc>
        <w:tc>
          <w:tcPr>
            <w:tcW w:w="816" w:type="dxa"/>
            <w:vAlign w:val="center"/>
          </w:tcPr>
          <w:p w14:paraId="592C1902" w14:textId="6D1FE639" w:rsidR="000F5F37" w:rsidRPr="00277C0A" w:rsidRDefault="000F5F37" w:rsidP="000F5F37">
            <w:pPr>
              <w:jc w:val="center"/>
              <w:rPr>
                <w:i/>
                <w:iCs/>
                <w:sz w:val="20"/>
              </w:rPr>
            </w:pPr>
            <w:r w:rsidRPr="00277C0A">
              <w:rPr>
                <w:sz w:val="20"/>
              </w:rPr>
              <w:t>20.93</w:t>
            </w:r>
          </w:p>
        </w:tc>
        <w:tc>
          <w:tcPr>
            <w:tcW w:w="816" w:type="dxa"/>
            <w:vAlign w:val="center"/>
          </w:tcPr>
          <w:p w14:paraId="0BC8477C" w14:textId="7BD01B74" w:rsidR="000F5F37" w:rsidRPr="00277C0A" w:rsidRDefault="000F5F37" w:rsidP="000F5F37">
            <w:pPr>
              <w:jc w:val="center"/>
              <w:rPr>
                <w:i/>
                <w:iCs/>
                <w:sz w:val="20"/>
              </w:rPr>
            </w:pPr>
            <w:r w:rsidRPr="00277C0A">
              <w:rPr>
                <w:sz w:val="20"/>
              </w:rPr>
              <w:t>12.02</w:t>
            </w:r>
          </w:p>
        </w:tc>
        <w:tc>
          <w:tcPr>
            <w:tcW w:w="816" w:type="dxa"/>
            <w:vAlign w:val="center"/>
          </w:tcPr>
          <w:p w14:paraId="1D6B06CA" w14:textId="79BA2FFE" w:rsidR="000F5F37" w:rsidRPr="00277C0A" w:rsidRDefault="000F5F37" w:rsidP="000F5F37">
            <w:pPr>
              <w:jc w:val="center"/>
              <w:rPr>
                <w:i/>
                <w:iCs/>
                <w:sz w:val="20"/>
              </w:rPr>
            </w:pPr>
            <w:r w:rsidRPr="00277C0A">
              <w:rPr>
                <w:sz w:val="20"/>
              </w:rPr>
              <w:t>10.04</w:t>
            </w:r>
          </w:p>
        </w:tc>
        <w:tc>
          <w:tcPr>
            <w:tcW w:w="858" w:type="dxa"/>
            <w:vMerge/>
            <w:vAlign w:val="center"/>
          </w:tcPr>
          <w:p w14:paraId="2DF02357" w14:textId="77777777" w:rsidR="000F5F37" w:rsidRPr="00277C0A" w:rsidRDefault="000F5F37" w:rsidP="000F5F37">
            <w:pPr>
              <w:jc w:val="center"/>
              <w:rPr>
                <w:sz w:val="20"/>
              </w:rPr>
            </w:pPr>
          </w:p>
        </w:tc>
      </w:tr>
      <w:tr w:rsidR="009B15B4" w:rsidRPr="009B15B4" w14:paraId="385E0455" w14:textId="77777777" w:rsidTr="000F5F37">
        <w:tc>
          <w:tcPr>
            <w:tcW w:w="1476" w:type="dxa"/>
            <w:vMerge/>
            <w:tcBorders>
              <w:right w:val="single" w:sz="4" w:space="0" w:color="auto"/>
            </w:tcBorders>
          </w:tcPr>
          <w:p w14:paraId="0EE84D50"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00EAB9E0" w14:textId="40912B76" w:rsidR="000F5F37" w:rsidRPr="00277C0A" w:rsidRDefault="000F5F37" w:rsidP="000F5F37">
            <w:pPr>
              <w:jc w:val="center"/>
              <w:rPr>
                <w:i/>
                <w:iCs/>
                <w:sz w:val="20"/>
              </w:rPr>
            </w:pPr>
            <w:r w:rsidRPr="00277C0A">
              <w:rPr>
                <w:sz w:val="20"/>
              </w:rPr>
              <w:t>5</w:t>
            </w:r>
          </w:p>
        </w:tc>
        <w:tc>
          <w:tcPr>
            <w:tcW w:w="968" w:type="dxa"/>
            <w:tcBorders>
              <w:left w:val="single" w:sz="4" w:space="0" w:color="auto"/>
            </w:tcBorders>
            <w:vAlign w:val="center"/>
          </w:tcPr>
          <w:p w14:paraId="47E9889D" w14:textId="188DAEB5" w:rsidR="000F5F37" w:rsidRPr="00277C0A" w:rsidRDefault="00B12355" w:rsidP="000F5F37">
            <w:pPr>
              <w:jc w:val="cente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652AB864" w14:textId="76D0110A" w:rsidR="000F5F37" w:rsidRPr="00277C0A" w:rsidRDefault="000F5F37" w:rsidP="000F5F37">
            <w:pPr>
              <w:jc w:val="center"/>
              <w:rPr>
                <w:i/>
                <w:iCs/>
                <w:sz w:val="20"/>
              </w:rPr>
            </w:pPr>
            <w:r w:rsidRPr="00277C0A">
              <w:rPr>
                <w:sz w:val="20"/>
              </w:rPr>
              <w:t>0.86</w:t>
            </w:r>
          </w:p>
        </w:tc>
        <w:tc>
          <w:tcPr>
            <w:tcW w:w="816" w:type="dxa"/>
            <w:vAlign w:val="center"/>
          </w:tcPr>
          <w:p w14:paraId="32F0B2F7" w14:textId="272AB0E2" w:rsidR="000F5F37" w:rsidRPr="00277C0A" w:rsidRDefault="000F5F37" w:rsidP="000F5F37">
            <w:pPr>
              <w:jc w:val="center"/>
              <w:rPr>
                <w:i/>
                <w:iCs/>
                <w:sz w:val="20"/>
              </w:rPr>
            </w:pPr>
            <w:r w:rsidRPr="00277C0A">
              <w:rPr>
                <w:sz w:val="20"/>
              </w:rPr>
              <w:t>0.43</w:t>
            </w:r>
          </w:p>
        </w:tc>
        <w:tc>
          <w:tcPr>
            <w:tcW w:w="816" w:type="dxa"/>
            <w:vAlign w:val="center"/>
          </w:tcPr>
          <w:p w14:paraId="570E7104" w14:textId="2BD09882" w:rsidR="000F5F37" w:rsidRPr="00277C0A" w:rsidRDefault="000F5F37" w:rsidP="000F5F37">
            <w:pPr>
              <w:jc w:val="center"/>
              <w:rPr>
                <w:i/>
                <w:iCs/>
                <w:sz w:val="20"/>
              </w:rPr>
            </w:pPr>
            <w:r w:rsidRPr="00277C0A">
              <w:rPr>
                <w:sz w:val="20"/>
              </w:rPr>
              <w:t>-0.45</w:t>
            </w:r>
          </w:p>
        </w:tc>
        <w:tc>
          <w:tcPr>
            <w:tcW w:w="816" w:type="dxa"/>
            <w:vAlign w:val="center"/>
          </w:tcPr>
          <w:p w14:paraId="601284A3" w14:textId="7C7774DC" w:rsidR="000F5F37" w:rsidRPr="00277C0A" w:rsidRDefault="000F5F37" w:rsidP="000F5F37">
            <w:pPr>
              <w:jc w:val="center"/>
              <w:rPr>
                <w:i/>
                <w:iCs/>
                <w:sz w:val="20"/>
              </w:rPr>
            </w:pPr>
            <w:r w:rsidRPr="00277C0A">
              <w:rPr>
                <w:sz w:val="20"/>
              </w:rPr>
              <w:t>-1.04</w:t>
            </w:r>
          </w:p>
        </w:tc>
        <w:tc>
          <w:tcPr>
            <w:tcW w:w="816" w:type="dxa"/>
            <w:vAlign w:val="center"/>
          </w:tcPr>
          <w:p w14:paraId="4177476B" w14:textId="0DCB20A0" w:rsidR="000F5F37" w:rsidRPr="00277C0A" w:rsidRDefault="000F5F37" w:rsidP="000F5F37">
            <w:pPr>
              <w:jc w:val="center"/>
              <w:rPr>
                <w:i/>
                <w:iCs/>
                <w:sz w:val="20"/>
              </w:rPr>
            </w:pPr>
            <w:r w:rsidRPr="00277C0A">
              <w:rPr>
                <w:sz w:val="20"/>
              </w:rPr>
              <w:t>-0.90</w:t>
            </w:r>
          </w:p>
        </w:tc>
        <w:tc>
          <w:tcPr>
            <w:tcW w:w="816" w:type="dxa"/>
            <w:vAlign w:val="center"/>
          </w:tcPr>
          <w:p w14:paraId="17FBA46C" w14:textId="44AF419D" w:rsidR="000F5F37" w:rsidRPr="00277C0A" w:rsidRDefault="000F5F37" w:rsidP="000F5F37">
            <w:pPr>
              <w:jc w:val="center"/>
              <w:rPr>
                <w:i/>
                <w:iCs/>
                <w:sz w:val="20"/>
              </w:rPr>
            </w:pPr>
            <w:r w:rsidRPr="00277C0A">
              <w:rPr>
                <w:sz w:val="20"/>
              </w:rPr>
              <w:t>-1.60</w:t>
            </w:r>
          </w:p>
        </w:tc>
        <w:tc>
          <w:tcPr>
            <w:tcW w:w="858" w:type="dxa"/>
            <w:vMerge w:val="restart"/>
            <w:vAlign w:val="center"/>
          </w:tcPr>
          <w:p w14:paraId="2BDF80D4" w14:textId="51B23F86" w:rsidR="000F5F37" w:rsidRPr="00277C0A" w:rsidRDefault="000F5F37" w:rsidP="000F5F37">
            <w:pPr>
              <w:jc w:val="center"/>
              <w:rPr>
                <w:sz w:val="20"/>
              </w:rPr>
            </w:pPr>
            <w:r w:rsidRPr="00277C0A">
              <w:rPr>
                <w:sz w:val="20"/>
              </w:rPr>
              <w:t>12.31</w:t>
            </w:r>
          </w:p>
        </w:tc>
      </w:tr>
      <w:tr w:rsidR="009B15B4" w:rsidRPr="009B15B4" w14:paraId="718F489F" w14:textId="77777777" w:rsidTr="000F5F37">
        <w:tc>
          <w:tcPr>
            <w:tcW w:w="1476" w:type="dxa"/>
            <w:vMerge/>
            <w:tcBorders>
              <w:right w:val="single" w:sz="4" w:space="0" w:color="auto"/>
            </w:tcBorders>
          </w:tcPr>
          <w:p w14:paraId="608AEC3D"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4C95D31A" w14:textId="77777777" w:rsidR="000F5F37" w:rsidRPr="00277C0A" w:rsidRDefault="000F5F37" w:rsidP="000F5F37">
            <w:pPr>
              <w:jc w:val="center"/>
              <w:rPr>
                <w:i/>
                <w:iCs/>
                <w:sz w:val="20"/>
              </w:rPr>
            </w:pPr>
          </w:p>
        </w:tc>
        <w:tc>
          <w:tcPr>
            <w:tcW w:w="968" w:type="dxa"/>
            <w:tcBorders>
              <w:left w:val="single" w:sz="4" w:space="0" w:color="auto"/>
            </w:tcBorders>
            <w:vAlign w:val="center"/>
          </w:tcPr>
          <w:p w14:paraId="2AD05859" w14:textId="0E74246F" w:rsidR="000F5F37" w:rsidRPr="00277C0A" w:rsidRDefault="000F5F37" w:rsidP="000F5F37">
            <w:pPr>
              <w:jc w:val="center"/>
              <w:rPr>
                <w:i/>
                <w:iCs/>
                <w:sz w:val="20"/>
              </w:rPr>
            </w:pPr>
            <m:oMathPara>
              <m:oMath>
                <m:r>
                  <w:rPr>
                    <w:rFonts w:ascii="Cambria Math" w:eastAsiaTheme="minorEastAsia" w:hAnsi="Cambria Math"/>
                    <w:sz w:val="20"/>
                  </w:rPr>
                  <m:t>ω</m:t>
                </m:r>
              </m:oMath>
            </m:oMathPara>
          </w:p>
        </w:tc>
        <w:tc>
          <w:tcPr>
            <w:tcW w:w="816" w:type="dxa"/>
            <w:vAlign w:val="center"/>
          </w:tcPr>
          <w:p w14:paraId="15DA2840" w14:textId="1274F350" w:rsidR="000F5F37" w:rsidRPr="00277C0A" w:rsidRDefault="000F5F37" w:rsidP="000F5F37">
            <w:pPr>
              <w:jc w:val="center"/>
              <w:rPr>
                <w:i/>
                <w:iCs/>
                <w:sz w:val="20"/>
              </w:rPr>
            </w:pPr>
            <w:r w:rsidRPr="00277C0A">
              <w:rPr>
                <w:sz w:val="20"/>
              </w:rPr>
              <w:t>13.41</w:t>
            </w:r>
          </w:p>
        </w:tc>
        <w:tc>
          <w:tcPr>
            <w:tcW w:w="816" w:type="dxa"/>
            <w:vAlign w:val="center"/>
          </w:tcPr>
          <w:p w14:paraId="6D46D186" w14:textId="2BA6FE49" w:rsidR="000F5F37" w:rsidRPr="00277C0A" w:rsidRDefault="000F5F37" w:rsidP="000F5F37">
            <w:pPr>
              <w:jc w:val="center"/>
              <w:rPr>
                <w:i/>
                <w:iCs/>
                <w:sz w:val="20"/>
              </w:rPr>
            </w:pPr>
            <w:r w:rsidRPr="00277C0A">
              <w:rPr>
                <w:sz w:val="20"/>
              </w:rPr>
              <w:t>10.73</w:t>
            </w:r>
          </w:p>
        </w:tc>
        <w:tc>
          <w:tcPr>
            <w:tcW w:w="816" w:type="dxa"/>
            <w:vAlign w:val="center"/>
          </w:tcPr>
          <w:p w14:paraId="50E0FD50" w14:textId="4075EF2A" w:rsidR="000F5F37" w:rsidRPr="00277C0A" w:rsidRDefault="000F5F37" w:rsidP="000F5F37">
            <w:pPr>
              <w:jc w:val="center"/>
              <w:rPr>
                <w:i/>
                <w:iCs/>
                <w:sz w:val="20"/>
              </w:rPr>
            </w:pPr>
            <w:r w:rsidRPr="00277C0A">
              <w:rPr>
                <w:sz w:val="20"/>
              </w:rPr>
              <w:t>9.82</w:t>
            </w:r>
          </w:p>
        </w:tc>
        <w:tc>
          <w:tcPr>
            <w:tcW w:w="816" w:type="dxa"/>
            <w:vAlign w:val="center"/>
          </w:tcPr>
          <w:p w14:paraId="6262B4CF" w14:textId="07650464" w:rsidR="000F5F37" w:rsidRPr="00277C0A" w:rsidRDefault="000F5F37" w:rsidP="000F5F37">
            <w:pPr>
              <w:jc w:val="center"/>
              <w:rPr>
                <w:i/>
                <w:iCs/>
                <w:sz w:val="20"/>
              </w:rPr>
            </w:pPr>
            <w:r w:rsidRPr="00277C0A">
              <w:rPr>
                <w:sz w:val="20"/>
              </w:rPr>
              <w:t>20.28</w:t>
            </w:r>
          </w:p>
        </w:tc>
        <w:tc>
          <w:tcPr>
            <w:tcW w:w="816" w:type="dxa"/>
            <w:vAlign w:val="center"/>
          </w:tcPr>
          <w:p w14:paraId="7FBF65BA" w14:textId="4966138B" w:rsidR="000F5F37" w:rsidRPr="00277C0A" w:rsidRDefault="000F5F37" w:rsidP="000F5F37">
            <w:pPr>
              <w:jc w:val="center"/>
              <w:rPr>
                <w:i/>
                <w:iCs/>
                <w:sz w:val="20"/>
              </w:rPr>
            </w:pPr>
            <w:r w:rsidRPr="00277C0A">
              <w:rPr>
                <w:sz w:val="20"/>
              </w:rPr>
              <w:t>9.97</w:t>
            </w:r>
          </w:p>
        </w:tc>
        <w:tc>
          <w:tcPr>
            <w:tcW w:w="816" w:type="dxa"/>
            <w:vAlign w:val="center"/>
          </w:tcPr>
          <w:p w14:paraId="6CAE8C6D" w14:textId="6C08A392" w:rsidR="000F5F37" w:rsidRPr="00277C0A" w:rsidRDefault="000F5F37" w:rsidP="000F5F37">
            <w:pPr>
              <w:jc w:val="center"/>
              <w:rPr>
                <w:i/>
                <w:iCs/>
                <w:sz w:val="20"/>
              </w:rPr>
            </w:pPr>
            <w:r w:rsidRPr="00277C0A">
              <w:rPr>
                <w:sz w:val="20"/>
              </w:rPr>
              <w:t>9.66</w:t>
            </w:r>
          </w:p>
        </w:tc>
        <w:tc>
          <w:tcPr>
            <w:tcW w:w="858" w:type="dxa"/>
            <w:vMerge/>
            <w:vAlign w:val="center"/>
          </w:tcPr>
          <w:p w14:paraId="7F4E152C" w14:textId="77777777" w:rsidR="000F5F37" w:rsidRPr="00277C0A" w:rsidRDefault="000F5F37" w:rsidP="000F5F37">
            <w:pPr>
              <w:jc w:val="center"/>
              <w:rPr>
                <w:sz w:val="20"/>
              </w:rPr>
            </w:pPr>
          </w:p>
        </w:tc>
      </w:tr>
      <w:tr w:rsidR="009B15B4" w:rsidRPr="009B15B4" w14:paraId="5BCCC292" w14:textId="77777777" w:rsidTr="000F5F37">
        <w:tc>
          <w:tcPr>
            <w:tcW w:w="1476" w:type="dxa"/>
            <w:vMerge/>
            <w:tcBorders>
              <w:right w:val="single" w:sz="4" w:space="0" w:color="auto"/>
            </w:tcBorders>
          </w:tcPr>
          <w:p w14:paraId="350E00EF"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7546942F" w14:textId="1C3D302D" w:rsidR="000F5F37" w:rsidRPr="00277C0A" w:rsidRDefault="000F5F37" w:rsidP="000F5F37">
            <w:pPr>
              <w:jc w:val="center"/>
              <w:rPr>
                <w:i/>
                <w:iCs/>
                <w:sz w:val="20"/>
              </w:rPr>
            </w:pPr>
            <w:r w:rsidRPr="00277C0A">
              <w:rPr>
                <w:sz w:val="20"/>
              </w:rPr>
              <w:t>10</w:t>
            </w:r>
          </w:p>
        </w:tc>
        <w:tc>
          <w:tcPr>
            <w:tcW w:w="968" w:type="dxa"/>
            <w:tcBorders>
              <w:left w:val="single" w:sz="4" w:space="0" w:color="auto"/>
            </w:tcBorders>
            <w:vAlign w:val="center"/>
          </w:tcPr>
          <w:p w14:paraId="2FAFB43B" w14:textId="18A65F2A" w:rsidR="000F5F37" w:rsidRPr="00277C0A" w:rsidRDefault="00B12355" w:rsidP="000F5F37">
            <w:pPr>
              <w:jc w:val="cente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02A1F74E" w14:textId="2277FD58" w:rsidR="000F5F37" w:rsidRPr="00277C0A" w:rsidRDefault="000F5F37" w:rsidP="000F5F37">
            <w:pPr>
              <w:jc w:val="center"/>
              <w:rPr>
                <w:i/>
                <w:iCs/>
                <w:sz w:val="20"/>
              </w:rPr>
            </w:pPr>
            <w:r w:rsidRPr="00277C0A">
              <w:rPr>
                <w:sz w:val="20"/>
              </w:rPr>
              <w:t>0.86</w:t>
            </w:r>
          </w:p>
        </w:tc>
        <w:tc>
          <w:tcPr>
            <w:tcW w:w="816" w:type="dxa"/>
            <w:vAlign w:val="center"/>
          </w:tcPr>
          <w:p w14:paraId="1A9923D6" w14:textId="703EE29F" w:rsidR="000F5F37" w:rsidRPr="00277C0A" w:rsidRDefault="000F5F37" w:rsidP="000F5F37">
            <w:pPr>
              <w:jc w:val="center"/>
              <w:rPr>
                <w:i/>
                <w:iCs/>
                <w:sz w:val="20"/>
              </w:rPr>
            </w:pPr>
            <w:r w:rsidRPr="00277C0A">
              <w:rPr>
                <w:sz w:val="20"/>
              </w:rPr>
              <w:t>0.43</w:t>
            </w:r>
          </w:p>
        </w:tc>
        <w:tc>
          <w:tcPr>
            <w:tcW w:w="816" w:type="dxa"/>
            <w:vAlign w:val="center"/>
          </w:tcPr>
          <w:p w14:paraId="00007A93" w14:textId="3788DCCE" w:rsidR="000F5F37" w:rsidRPr="00277C0A" w:rsidRDefault="000F5F37" w:rsidP="000F5F37">
            <w:pPr>
              <w:jc w:val="center"/>
              <w:rPr>
                <w:i/>
                <w:iCs/>
                <w:sz w:val="20"/>
              </w:rPr>
            </w:pPr>
            <w:r w:rsidRPr="00277C0A">
              <w:rPr>
                <w:sz w:val="20"/>
              </w:rPr>
              <w:t>-0.45</w:t>
            </w:r>
          </w:p>
        </w:tc>
        <w:tc>
          <w:tcPr>
            <w:tcW w:w="816" w:type="dxa"/>
            <w:vAlign w:val="center"/>
          </w:tcPr>
          <w:p w14:paraId="2D6B1BDD" w14:textId="188BAC2C" w:rsidR="000F5F37" w:rsidRPr="00277C0A" w:rsidRDefault="000F5F37" w:rsidP="000F5F37">
            <w:pPr>
              <w:jc w:val="center"/>
              <w:rPr>
                <w:i/>
                <w:iCs/>
                <w:sz w:val="20"/>
              </w:rPr>
            </w:pPr>
            <w:r w:rsidRPr="00277C0A">
              <w:rPr>
                <w:sz w:val="20"/>
              </w:rPr>
              <w:t>-1.04</w:t>
            </w:r>
          </w:p>
        </w:tc>
        <w:tc>
          <w:tcPr>
            <w:tcW w:w="816" w:type="dxa"/>
            <w:vAlign w:val="center"/>
          </w:tcPr>
          <w:p w14:paraId="0118CB8D" w14:textId="4158C596" w:rsidR="000F5F37" w:rsidRPr="00277C0A" w:rsidRDefault="000F5F37" w:rsidP="000F5F37">
            <w:pPr>
              <w:jc w:val="center"/>
              <w:rPr>
                <w:i/>
                <w:iCs/>
                <w:sz w:val="20"/>
              </w:rPr>
            </w:pPr>
            <w:r w:rsidRPr="00277C0A">
              <w:rPr>
                <w:sz w:val="20"/>
              </w:rPr>
              <w:t>-0.90</w:t>
            </w:r>
          </w:p>
        </w:tc>
        <w:tc>
          <w:tcPr>
            <w:tcW w:w="816" w:type="dxa"/>
            <w:vAlign w:val="center"/>
          </w:tcPr>
          <w:p w14:paraId="2F458E74" w14:textId="05A0EEC7" w:rsidR="000F5F37" w:rsidRPr="00277C0A" w:rsidRDefault="000F5F37" w:rsidP="000F5F37">
            <w:pPr>
              <w:jc w:val="center"/>
              <w:rPr>
                <w:i/>
                <w:iCs/>
                <w:sz w:val="20"/>
              </w:rPr>
            </w:pPr>
            <w:r w:rsidRPr="00277C0A">
              <w:rPr>
                <w:sz w:val="20"/>
              </w:rPr>
              <w:t>-1.60</w:t>
            </w:r>
          </w:p>
        </w:tc>
        <w:tc>
          <w:tcPr>
            <w:tcW w:w="858" w:type="dxa"/>
            <w:vMerge w:val="restart"/>
            <w:vAlign w:val="center"/>
          </w:tcPr>
          <w:p w14:paraId="1A76D4C1" w14:textId="3E3BD378" w:rsidR="000F5F37" w:rsidRPr="00277C0A" w:rsidRDefault="000F5F37" w:rsidP="000F5F37">
            <w:pPr>
              <w:jc w:val="center"/>
              <w:rPr>
                <w:sz w:val="20"/>
              </w:rPr>
            </w:pPr>
            <w:r w:rsidRPr="00277C0A">
              <w:rPr>
                <w:sz w:val="20"/>
              </w:rPr>
              <w:t>12.16</w:t>
            </w:r>
          </w:p>
        </w:tc>
      </w:tr>
      <w:tr w:rsidR="009B15B4" w:rsidRPr="009B15B4" w14:paraId="32D8095C" w14:textId="77777777" w:rsidTr="000F5F37">
        <w:tc>
          <w:tcPr>
            <w:tcW w:w="1476" w:type="dxa"/>
            <w:vMerge/>
            <w:tcBorders>
              <w:right w:val="single" w:sz="4" w:space="0" w:color="auto"/>
            </w:tcBorders>
          </w:tcPr>
          <w:p w14:paraId="67F1E11D"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4555F645" w14:textId="77777777" w:rsidR="000F5F37" w:rsidRPr="00277C0A" w:rsidRDefault="000F5F37" w:rsidP="000F5F37">
            <w:pPr>
              <w:jc w:val="center"/>
              <w:rPr>
                <w:i/>
                <w:iCs/>
                <w:sz w:val="20"/>
              </w:rPr>
            </w:pPr>
          </w:p>
        </w:tc>
        <w:tc>
          <w:tcPr>
            <w:tcW w:w="968" w:type="dxa"/>
            <w:tcBorders>
              <w:left w:val="single" w:sz="4" w:space="0" w:color="auto"/>
            </w:tcBorders>
            <w:vAlign w:val="center"/>
          </w:tcPr>
          <w:p w14:paraId="0DD5871E" w14:textId="419D8182" w:rsidR="000F5F37" w:rsidRPr="00277C0A" w:rsidRDefault="000F5F37" w:rsidP="000F5F37">
            <w:pPr>
              <w:jc w:val="center"/>
              <w:rPr>
                <w:i/>
                <w:iCs/>
                <w:sz w:val="20"/>
              </w:rPr>
            </w:pPr>
            <m:oMathPara>
              <m:oMath>
                <m:r>
                  <w:rPr>
                    <w:rFonts w:ascii="Cambria Math" w:eastAsiaTheme="minorEastAsia" w:hAnsi="Cambria Math"/>
                    <w:sz w:val="20"/>
                  </w:rPr>
                  <m:t>ω</m:t>
                </m:r>
              </m:oMath>
            </m:oMathPara>
          </w:p>
        </w:tc>
        <w:tc>
          <w:tcPr>
            <w:tcW w:w="816" w:type="dxa"/>
            <w:vAlign w:val="center"/>
          </w:tcPr>
          <w:p w14:paraId="53AD3967" w14:textId="09F4EF42" w:rsidR="000F5F37" w:rsidRPr="00277C0A" w:rsidRDefault="000F5F37" w:rsidP="000F5F37">
            <w:pPr>
              <w:jc w:val="center"/>
              <w:rPr>
                <w:i/>
                <w:iCs/>
                <w:sz w:val="20"/>
              </w:rPr>
            </w:pPr>
            <w:r w:rsidRPr="00277C0A">
              <w:rPr>
                <w:sz w:val="20"/>
              </w:rPr>
              <w:t>13.37</w:t>
            </w:r>
          </w:p>
        </w:tc>
        <w:tc>
          <w:tcPr>
            <w:tcW w:w="816" w:type="dxa"/>
            <w:vAlign w:val="center"/>
          </w:tcPr>
          <w:p w14:paraId="37800467" w14:textId="148B7BD7" w:rsidR="000F5F37" w:rsidRPr="00277C0A" w:rsidRDefault="000F5F37" w:rsidP="000F5F37">
            <w:pPr>
              <w:jc w:val="center"/>
              <w:rPr>
                <w:i/>
                <w:iCs/>
                <w:sz w:val="20"/>
              </w:rPr>
            </w:pPr>
            <w:r w:rsidRPr="00277C0A">
              <w:rPr>
                <w:sz w:val="20"/>
              </w:rPr>
              <w:t>10.34</w:t>
            </w:r>
          </w:p>
        </w:tc>
        <w:tc>
          <w:tcPr>
            <w:tcW w:w="816" w:type="dxa"/>
            <w:vAlign w:val="center"/>
          </w:tcPr>
          <w:p w14:paraId="4535B10B" w14:textId="461A97CF" w:rsidR="000F5F37" w:rsidRPr="00277C0A" w:rsidRDefault="000F5F37" w:rsidP="000F5F37">
            <w:pPr>
              <w:jc w:val="center"/>
              <w:rPr>
                <w:i/>
                <w:iCs/>
                <w:sz w:val="20"/>
              </w:rPr>
            </w:pPr>
            <w:r w:rsidRPr="00277C0A">
              <w:rPr>
                <w:sz w:val="20"/>
              </w:rPr>
              <w:t>9.80</w:t>
            </w:r>
          </w:p>
        </w:tc>
        <w:tc>
          <w:tcPr>
            <w:tcW w:w="816" w:type="dxa"/>
            <w:vAlign w:val="center"/>
          </w:tcPr>
          <w:p w14:paraId="37D5D3BB" w14:textId="053EBC97" w:rsidR="000F5F37" w:rsidRPr="00277C0A" w:rsidRDefault="000F5F37" w:rsidP="000F5F37">
            <w:pPr>
              <w:jc w:val="center"/>
              <w:rPr>
                <w:i/>
                <w:iCs/>
                <w:sz w:val="20"/>
              </w:rPr>
            </w:pPr>
            <w:r w:rsidRPr="00277C0A">
              <w:rPr>
                <w:sz w:val="20"/>
              </w:rPr>
              <w:t>20.13</w:t>
            </w:r>
          </w:p>
        </w:tc>
        <w:tc>
          <w:tcPr>
            <w:tcW w:w="816" w:type="dxa"/>
            <w:vAlign w:val="center"/>
          </w:tcPr>
          <w:p w14:paraId="21287385" w14:textId="52D59EE8" w:rsidR="000F5F37" w:rsidRPr="00277C0A" w:rsidRDefault="000F5F37" w:rsidP="000F5F37">
            <w:pPr>
              <w:jc w:val="center"/>
              <w:rPr>
                <w:i/>
                <w:iCs/>
                <w:sz w:val="20"/>
              </w:rPr>
            </w:pPr>
            <w:r w:rsidRPr="00277C0A">
              <w:rPr>
                <w:sz w:val="20"/>
              </w:rPr>
              <w:t>9.72</w:t>
            </w:r>
          </w:p>
        </w:tc>
        <w:tc>
          <w:tcPr>
            <w:tcW w:w="816" w:type="dxa"/>
            <w:vAlign w:val="center"/>
          </w:tcPr>
          <w:p w14:paraId="27E46CD7" w14:textId="683E1101" w:rsidR="000F5F37" w:rsidRPr="00277C0A" w:rsidRDefault="000F5F37" w:rsidP="000F5F37">
            <w:pPr>
              <w:jc w:val="center"/>
              <w:rPr>
                <w:i/>
                <w:iCs/>
                <w:sz w:val="20"/>
              </w:rPr>
            </w:pPr>
            <w:r w:rsidRPr="00277C0A">
              <w:rPr>
                <w:sz w:val="20"/>
              </w:rPr>
              <w:t>9.59</w:t>
            </w:r>
          </w:p>
        </w:tc>
        <w:tc>
          <w:tcPr>
            <w:tcW w:w="858" w:type="dxa"/>
            <w:vMerge/>
            <w:vAlign w:val="center"/>
          </w:tcPr>
          <w:p w14:paraId="01303E70" w14:textId="77777777" w:rsidR="000F5F37" w:rsidRPr="00277C0A" w:rsidRDefault="000F5F37" w:rsidP="000F5F37">
            <w:pPr>
              <w:jc w:val="center"/>
              <w:rPr>
                <w:sz w:val="20"/>
              </w:rPr>
            </w:pPr>
          </w:p>
        </w:tc>
      </w:tr>
      <w:tr w:rsidR="009B15B4" w:rsidRPr="009B15B4" w14:paraId="53CB80D2" w14:textId="77777777" w:rsidTr="000F5F37">
        <w:tc>
          <w:tcPr>
            <w:tcW w:w="1476" w:type="dxa"/>
            <w:vMerge/>
            <w:tcBorders>
              <w:right w:val="single" w:sz="4" w:space="0" w:color="auto"/>
            </w:tcBorders>
          </w:tcPr>
          <w:p w14:paraId="051C119A"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20DBFEB0" w14:textId="726DEDCF" w:rsidR="000F5F37" w:rsidRPr="00277C0A" w:rsidRDefault="000F5F37" w:rsidP="000F5F37">
            <w:pPr>
              <w:jc w:val="center"/>
              <w:rPr>
                <w:i/>
                <w:iCs/>
                <w:sz w:val="20"/>
              </w:rPr>
            </w:pPr>
            <w:r w:rsidRPr="00277C0A">
              <w:rPr>
                <w:sz w:val="20"/>
              </w:rPr>
              <w:t>15</w:t>
            </w:r>
          </w:p>
        </w:tc>
        <w:tc>
          <w:tcPr>
            <w:tcW w:w="968" w:type="dxa"/>
            <w:tcBorders>
              <w:left w:val="single" w:sz="4" w:space="0" w:color="auto"/>
            </w:tcBorders>
            <w:vAlign w:val="center"/>
          </w:tcPr>
          <w:p w14:paraId="32C67331" w14:textId="527E3B5B" w:rsidR="000F5F37" w:rsidRPr="00277C0A" w:rsidRDefault="00B12355" w:rsidP="000F5F37">
            <w:pPr>
              <w:jc w:val="cente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023DDCB2" w14:textId="301F54B1" w:rsidR="000F5F37" w:rsidRPr="00277C0A" w:rsidRDefault="000F5F37" w:rsidP="000F5F37">
            <w:pPr>
              <w:jc w:val="center"/>
              <w:rPr>
                <w:i/>
                <w:iCs/>
                <w:sz w:val="20"/>
              </w:rPr>
            </w:pPr>
            <w:r w:rsidRPr="00277C0A">
              <w:rPr>
                <w:sz w:val="20"/>
              </w:rPr>
              <w:t>0.86</w:t>
            </w:r>
          </w:p>
        </w:tc>
        <w:tc>
          <w:tcPr>
            <w:tcW w:w="816" w:type="dxa"/>
            <w:vAlign w:val="center"/>
          </w:tcPr>
          <w:p w14:paraId="1A484D7E" w14:textId="3D00D169" w:rsidR="000F5F37" w:rsidRPr="00277C0A" w:rsidRDefault="000F5F37" w:rsidP="000F5F37">
            <w:pPr>
              <w:jc w:val="center"/>
              <w:rPr>
                <w:i/>
                <w:iCs/>
                <w:sz w:val="20"/>
              </w:rPr>
            </w:pPr>
            <w:r w:rsidRPr="00277C0A">
              <w:rPr>
                <w:sz w:val="20"/>
              </w:rPr>
              <w:t>0.43</w:t>
            </w:r>
          </w:p>
        </w:tc>
        <w:tc>
          <w:tcPr>
            <w:tcW w:w="816" w:type="dxa"/>
            <w:vAlign w:val="center"/>
          </w:tcPr>
          <w:p w14:paraId="62D1906C" w14:textId="636E6B14" w:rsidR="000F5F37" w:rsidRPr="00277C0A" w:rsidRDefault="000F5F37" w:rsidP="000F5F37">
            <w:pPr>
              <w:jc w:val="center"/>
              <w:rPr>
                <w:i/>
                <w:iCs/>
                <w:sz w:val="20"/>
              </w:rPr>
            </w:pPr>
            <w:r w:rsidRPr="00277C0A">
              <w:rPr>
                <w:sz w:val="20"/>
              </w:rPr>
              <w:t>-0.45</w:t>
            </w:r>
          </w:p>
        </w:tc>
        <w:tc>
          <w:tcPr>
            <w:tcW w:w="816" w:type="dxa"/>
            <w:vAlign w:val="center"/>
          </w:tcPr>
          <w:p w14:paraId="1C9E722D" w14:textId="1E0ED87A" w:rsidR="000F5F37" w:rsidRPr="00277C0A" w:rsidRDefault="000F5F37" w:rsidP="000F5F37">
            <w:pPr>
              <w:jc w:val="center"/>
              <w:rPr>
                <w:i/>
                <w:iCs/>
                <w:sz w:val="20"/>
              </w:rPr>
            </w:pPr>
            <w:r w:rsidRPr="00277C0A">
              <w:rPr>
                <w:sz w:val="20"/>
              </w:rPr>
              <w:t>-1.04</w:t>
            </w:r>
          </w:p>
        </w:tc>
        <w:tc>
          <w:tcPr>
            <w:tcW w:w="816" w:type="dxa"/>
            <w:vAlign w:val="center"/>
          </w:tcPr>
          <w:p w14:paraId="058EF441" w14:textId="3A937D9D" w:rsidR="000F5F37" w:rsidRPr="00277C0A" w:rsidRDefault="000F5F37" w:rsidP="000F5F37">
            <w:pPr>
              <w:jc w:val="center"/>
              <w:rPr>
                <w:i/>
                <w:iCs/>
                <w:sz w:val="20"/>
              </w:rPr>
            </w:pPr>
            <w:r w:rsidRPr="00277C0A">
              <w:rPr>
                <w:sz w:val="20"/>
              </w:rPr>
              <w:t>-0.90</w:t>
            </w:r>
          </w:p>
        </w:tc>
        <w:tc>
          <w:tcPr>
            <w:tcW w:w="816" w:type="dxa"/>
            <w:vAlign w:val="center"/>
          </w:tcPr>
          <w:p w14:paraId="583D152A" w14:textId="4746B9D7" w:rsidR="000F5F37" w:rsidRPr="00277C0A" w:rsidRDefault="000F5F37" w:rsidP="000F5F37">
            <w:pPr>
              <w:jc w:val="center"/>
              <w:rPr>
                <w:i/>
                <w:iCs/>
                <w:sz w:val="20"/>
              </w:rPr>
            </w:pPr>
            <w:r w:rsidRPr="00277C0A">
              <w:rPr>
                <w:sz w:val="20"/>
              </w:rPr>
              <w:t>-1.60</w:t>
            </w:r>
          </w:p>
        </w:tc>
        <w:tc>
          <w:tcPr>
            <w:tcW w:w="858" w:type="dxa"/>
            <w:vMerge w:val="restart"/>
            <w:vAlign w:val="center"/>
          </w:tcPr>
          <w:p w14:paraId="3A61C4E6" w14:textId="7ADD0074" w:rsidR="000F5F37" w:rsidRPr="00277C0A" w:rsidRDefault="000F5F37" w:rsidP="000F5F37">
            <w:pPr>
              <w:jc w:val="center"/>
              <w:rPr>
                <w:sz w:val="20"/>
              </w:rPr>
            </w:pPr>
            <w:r w:rsidRPr="00277C0A">
              <w:rPr>
                <w:sz w:val="20"/>
              </w:rPr>
              <w:t>12.11</w:t>
            </w:r>
          </w:p>
        </w:tc>
      </w:tr>
      <w:tr w:rsidR="009B15B4" w:rsidRPr="009B15B4" w14:paraId="715CCF30" w14:textId="77777777" w:rsidTr="000F5F37">
        <w:tc>
          <w:tcPr>
            <w:tcW w:w="1476" w:type="dxa"/>
            <w:vMerge/>
            <w:tcBorders>
              <w:right w:val="single" w:sz="4" w:space="0" w:color="auto"/>
            </w:tcBorders>
          </w:tcPr>
          <w:p w14:paraId="47EE120C"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13372A6F" w14:textId="77777777" w:rsidR="000F5F37" w:rsidRPr="00277C0A" w:rsidRDefault="000F5F37" w:rsidP="000F5F37">
            <w:pPr>
              <w:jc w:val="center"/>
              <w:rPr>
                <w:i/>
                <w:iCs/>
                <w:sz w:val="20"/>
              </w:rPr>
            </w:pPr>
          </w:p>
        </w:tc>
        <w:tc>
          <w:tcPr>
            <w:tcW w:w="968" w:type="dxa"/>
            <w:tcBorders>
              <w:left w:val="single" w:sz="4" w:space="0" w:color="auto"/>
            </w:tcBorders>
            <w:vAlign w:val="center"/>
          </w:tcPr>
          <w:p w14:paraId="46639028" w14:textId="4FB7F7D0" w:rsidR="000F5F37" w:rsidRPr="00277C0A" w:rsidRDefault="000F5F37" w:rsidP="000F5F37">
            <w:pPr>
              <w:jc w:val="center"/>
              <w:rPr>
                <w:i/>
                <w:iCs/>
                <w:sz w:val="20"/>
              </w:rPr>
            </w:pPr>
            <m:oMathPara>
              <m:oMath>
                <m:r>
                  <w:rPr>
                    <w:rFonts w:ascii="Cambria Math" w:eastAsiaTheme="minorEastAsia" w:hAnsi="Cambria Math"/>
                    <w:sz w:val="20"/>
                  </w:rPr>
                  <m:t>ω</m:t>
                </m:r>
              </m:oMath>
            </m:oMathPara>
          </w:p>
        </w:tc>
        <w:tc>
          <w:tcPr>
            <w:tcW w:w="816" w:type="dxa"/>
            <w:vAlign w:val="center"/>
          </w:tcPr>
          <w:p w14:paraId="749E3255" w14:textId="7F5443B8" w:rsidR="000F5F37" w:rsidRPr="00277C0A" w:rsidRDefault="000F5F37" w:rsidP="000F5F37">
            <w:pPr>
              <w:jc w:val="center"/>
              <w:rPr>
                <w:i/>
                <w:iCs/>
                <w:sz w:val="20"/>
              </w:rPr>
            </w:pPr>
            <w:r w:rsidRPr="00277C0A">
              <w:rPr>
                <w:sz w:val="20"/>
              </w:rPr>
              <w:t>13.09</w:t>
            </w:r>
          </w:p>
        </w:tc>
        <w:tc>
          <w:tcPr>
            <w:tcW w:w="816" w:type="dxa"/>
            <w:vAlign w:val="center"/>
          </w:tcPr>
          <w:p w14:paraId="73FDE4FB" w14:textId="5EB6E925" w:rsidR="000F5F37" w:rsidRPr="00277C0A" w:rsidRDefault="000F5F37" w:rsidP="000F5F37">
            <w:pPr>
              <w:jc w:val="center"/>
              <w:rPr>
                <w:i/>
                <w:iCs/>
                <w:sz w:val="20"/>
              </w:rPr>
            </w:pPr>
            <w:r w:rsidRPr="00277C0A">
              <w:rPr>
                <w:sz w:val="20"/>
              </w:rPr>
              <w:t>10.32</w:t>
            </w:r>
          </w:p>
        </w:tc>
        <w:tc>
          <w:tcPr>
            <w:tcW w:w="816" w:type="dxa"/>
            <w:vAlign w:val="center"/>
          </w:tcPr>
          <w:p w14:paraId="6E4665FF" w14:textId="2A1B21A9" w:rsidR="000F5F37" w:rsidRPr="00277C0A" w:rsidRDefault="000F5F37" w:rsidP="000F5F37">
            <w:pPr>
              <w:jc w:val="center"/>
              <w:rPr>
                <w:i/>
                <w:iCs/>
                <w:sz w:val="20"/>
              </w:rPr>
            </w:pPr>
            <w:r w:rsidRPr="00277C0A">
              <w:rPr>
                <w:sz w:val="20"/>
              </w:rPr>
              <w:t>9.81</w:t>
            </w:r>
          </w:p>
        </w:tc>
        <w:tc>
          <w:tcPr>
            <w:tcW w:w="816" w:type="dxa"/>
            <w:vAlign w:val="center"/>
          </w:tcPr>
          <w:p w14:paraId="1DC3C85F" w14:textId="6DE7157A" w:rsidR="000F5F37" w:rsidRPr="00277C0A" w:rsidRDefault="000F5F37" w:rsidP="000F5F37">
            <w:pPr>
              <w:jc w:val="center"/>
              <w:rPr>
                <w:i/>
                <w:iCs/>
                <w:sz w:val="20"/>
              </w:rPr>
            </w:pPr>
            <w:r w:rsidRPr="00277C0A">
              <w:rPr>
                <w:sz w:val="20"/>
              </w:rPr>
              <w:t>19.94</w:t>
            </w:r>
          </w:p>
        </w:tc>
        <w:tc>
          <w:tcPr>
            <w:tcW w:w="816" w:type="dxa"/>
            <w:vAlign w:val="center"/>
          </w:tcPr>
          <w:p w14:paraId="7AEAAB2A" w14:textId="552FD54B" w:rsidR="000F5F37" w:rsidRPr="00277C0A" w:rsidRDefault="000F5F37" w:rsidP="000F5F37">
            <w:pPr>
              <w:jc w:val="center"/>
              <w:rPr>
                <w:i/>
                <w:iCs/>
                <w:sz w:val="20"/>
              </w:rPr>
            </w:pPr>
            <w:r w:rsidRPr="00277C0A">
              <w:rPr>
                <w:sz w:val="20"/>
              </w:rPr>
              <w:t>9.84</w:t>
            </w:r>
          </w:p>
        </w:tc>
        <w:tc>
          <w:tcPr>
            <w:tcW w:w="816" w:type="dxa"/>
            <w:vAlign w:val="center"/>
          </w:tcPr>
          <w:p w14:paraId="17B5757A" w14:textId="27166E59" w:rsidR="000F5F37" w:rsidRPr="00277C0A" w:rsidRDefault="000F5F37" w:rsidP="000F5F37">
            <w:pPr>
              <w:jc w:val="center"/>
              <w:rPr>
                <w:i/>
                <w:iCs/>
                <w:sz w:val="20"/>
              </w:rPr>
            </w:pPr>
            <w:r w:rsidRPr="00277C0A">
              <w:rPr>
                <w:sz w:val="20"/>
              </w:rPr>
              <w:t>9.66</w:t>
            </w:r>
          </w:p>
        </w:tc>
        <w:tc>
          <w:tcPr>
            <w:tcW w:w="858" w:type="dxa"/>
            <w:vMerge/>
            <w:vAlign w:val="center"/>
          </w:tcPr>
          <w:p w14:paraId="27688FAE" w14:textId="77777777" w:rsidR="000F5F37" w:rsidRPr="00277C0A" w:rsidRDefault="000F5F37" w:rsidP="000F5F37">
            <w:pPr>
              <w:jc w:val="center"/>
              <w:rPr>
                <w:sz w:val="20"/>
              </w:rPr>
            </w:pPr>
          </w:p>
        </w:tc>
      </w:tr>
      <w:tr w:rsidR="009B15B4" w:rsidRPr="009B15B4" w14:paraId="53C812D5" w14:textId="77777777" w:rsidTr="000F5F37">
        <w:tc>
          <w:tcPr>
            <w:tcW w:w="1476" w:type="dxa"/>
            <w:vMerge/>
            <w:tcBorders>
              <w:right w:val="single" w:sz="4" w:space="0" w:color="auto"/>
            </w:tcBorders>
          </w:tcPr>
          <w:p w14:paraId="0BADFF79"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2D2E8B51" w14:textId="7E4918A1" w:rsidR="000F5F37" w:rsidRPr="00277C0A" w:rsidRDefault="000F5F37" w:rsidP="000F5F37">
            <w:pPr>
              <w:jc w:val="center"/>
              <w:rPr>
                <w:i/>
                <w:iCs/>
                <w:sz w:val="20"/>
              </w:rPr>
            </w:pPr>
            <w:r w:rsidRPr="00277C0A">
              <w:rPr>
                <w:sz w:val="20"/>
              </w:rPr>
              <w:t>30</w:t>
            </w:r>
          </w:p>
        </w:tc>
        <w:tc>
          <w:tcPr>
            <w:tcW w:w="968" w:type="dxa"/>
            <w:tcBorders>
              <w:left w:val="single" w:sz="4" w:space="0" w:color="auto"/>
            </w:tcBorders>
            <w:vAlign w:val="center"/>
          </w:tcPr>
          <w:p w14:paraId="6DA36B67" w14:textId="5FAAB3A9" w:rsidR="000F5F37" w:rsidRPr="00277C0A" w:rsidRDefault="00B12355" w:rsidP="000F5F37">
            <w:pPr>
              <w:jc w:val="cente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315C4B79" w14:textId="2294067A" w:rsidR="000F5F37" w:rsidRPr="00277C0A" w:rsidRDefault="000F5F37" w:rsidP="000F5F37">
            <w:pPr>
              <w:jc w:val="center"/>
              <w:rPr>
                <w:i/>
                <w:iCs/>
                <w:sz w:val="20"/>
              </w:rPr>
            </w:pPr>
            <w:r w:rsidRPr="00277C0A">
              <w:rPr>
                <w:sz w:val="20"/>
              </w:rPr>
              <w:t>0.86</w:t>
            </w:r>
          </w:p>
        </w:tc>
        <w:tc>
          <w:tcPr>
            <w:tcW w:w="816" w:type="dxa"/>
            <w:vAlign w:val="center"/>
          </w:tcPr>
          <w:p w14:paraId="3CC840F1" w14:textId="23C94E5D" w:rsidR="000F5F37" w:rsidRPr="00277C0A" w:rsidRDefault="000F5F37" w:rsidP="000F5F37">
            <w:pPr>
              <w:jc w:val="center"/>
              <w:rPr>
                <w:i/>
                <w:iCs/>
                <w:sz w:val="20"/>
              </w:rPr>
            </w:pPr>
            <w:r w:rsidRPr="00277C0A">
              <w:rPr>
                <w:sz w:val="20"/>
              </w:rPr>
              <w:t>0.43</w:t>
            </w:r>
          </w:p>
        </w:tc>
        <w:tc>
          <w:tcPr>
            <w:tcW w:w="816" w:type="dxa"/>
            <w:vAlign w:val="center"/>
          </w:tcPr>
          <w:p w14:paraId="69702B2D" w14:textId="7CD009AB" w:rsidR="000F5F37" w:rsidRPr="00277C0A" w:rsidRDefault="000F5F37" w:rsidP="000F5F37">
            <w:pPr>
              <w:jc w:val="center"/>
              <w:rPr>
                <w:i/>
                <w:iCs/>
                <w:sz w:val="20"/>
              </w:rPr>
            </w:pPr>
            <w:r w:rsidRPr="00277C0A">
              <w:rPr>
                <w:sz w:val="20"/>
              </w:rPr>
              <w:t>-0.45</w:t>
            </w:r>
          </w:p>
        </w:tc>
        <w:tc>
          <w:tcPr>
            <w:tcW w:w="816" w:type="dxa"/>
            <w:vAlign w:val="center"/>
          </w:tcPr>
          <w:p w14:paraId="0F353E15" w14:textId="540FD4B0" w:rsidR="000F5F37" w:rsidRPr="00277C0A" w:rsidRDefault="000F5F37" w:rsidP="000F5F37">
            <w:pPr>
              <w:jc w:val="center"/>
              <w:rPr>
                <w:i/>
                <w:iCs/>
                <w:sz w:val="20"/>
              </w:rPr>
            </w:pPr>
            <w:r w:rsidRPr="00277C0A">
              <w:rPr>
                <w:sz w:val="20"/>
              </w:rPr>
              <w:t>-1.04</w:t>
            </w:r>
          </w:p>
        </w:tc>
        <w:tc>
          <w:tcPr>
            <w:tcW w:w="816" w:type="dxa"/>
            <w:vAlign w:val="center"/>
          </w:tcPr>
          <w:p w14:paraId="089B7237" w14:textId="7E5F4F9B" w:rsidR="000F5F37" w:rsidRPr="00277C0A" w:rsidRDefault="000F5F37" w:rsidP="000F5F37">
            <w:pPr>
              <w:jc w:val="center"/>
              <w:rPr>
                <w:i/>
                <w:iCs/>
                <w:sz w:val="20"/>
              </w:rPr>
            </w:pPr>
            <w:r w:rsidRPr="00277C0A">
              <w:rPr>
                <w:sz w:val="20"/>
              </w:rPr>
              <w:t>-0.90</w:t>
            </w:r>
          </w:p>
        </w:tc>
        <w:tc>
          <w:tcPr>
            <w:tcW w:w="816" w:type="dxa"/>
            <w:vAlign w:val="center"/>
          </w:tcPr>
          <w:p w14:paraId="4E795F80" w14:textId="297DEE30" w:rsidR="000F5F37" w:rsidRPr="00277C0A" w:rsidRDefault="000F5F37" w:rsidP="000F5F37">
            <w:pPr>
              <w:jc w:val="center"/>
              <w:rPr>
                <w:i/>
                <w:iCs/>
                <w:sz w:val="20"/>
              </w:rPr>
            </w:pPr>
            <w:r w:rsidRPr="00277C0A">
              <w:rPr>
                <w:sz w:val="20"/>
              </w:rPr>
              <w:t>-1.60</w:t>
            </w:r>
          </w:p>
        </w:tc>
        <w:tc>
          <w:tcPr>
            <w:tcW w:w="858" w:type="dxa"/>
            <w:vMerge w:val="restart"/>
            <w:vAlign w:val="center"/>
          </w:tcPr>
          <w:p w14:paraId="2151A232" w14:textId="0B676079" w:rsidR="000F5F37" w:rsidRPr="00277C0A" w:rsidRDefault="000F5F37" w:rsidP="000F5F37">
            <w:pPr>
              <w:jc w:val="center"/>
              <w:rPr>
                <w:sz w:val="20"/>
              </w:rPr>
            </w:pPr>
            <w:r w:rsidRPr="00277C0A">
              <w:rPr>
                <w:sz w:val="20"/>
              </w:rPr>
              <w:t>12.08</w:t>
            </w:r>
          </w:p>
        </w:tc>
      </w:tr>
      <w:tr w:rsidR="009B15B4" w:rsidRPr="009B15B4" w14:paraId="5BA03BA7" w14:textId="77777777" w:rsidTr="000F5F37">
        <w:tc>
          <w:tcPr>
            <w:tcW w:w="1476" w:type="dxa"/>
            <w:vMerge/>
            <w:tcBorders>
              <w:right w:val="single" w:sz="4" w:space="0" w:color="auto"/>
            </w:tcBorders>
          </w:tcPr>
          <w:p w14:paraId="72FC09DC"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4A132B5E" w14:textId="77777777" w:rsidR="000F5F37" w:rsidRPr="00277C0A" w:rsidRDefault="000F5F37" w:rsidP="000F5F37">
            <w:pPr>
              <w:jc w:val="center"/>
              <w:rPr>
                <w:i/>
                <w:iCs/>
                <w:sz w:val="20"/>
              </w:rPr>
            </w:pPr>
          </w:p>
        </w:tc>
        <w:tc>
          <w:tcPr>
            <w:tcW w:w="968" w:type="dxa"/>
            <w:tcBorders>
              <w:left w:val="single" w:sz="4" w:space="0" w:color="auto"/>
            </w:tcBorders>
            <w:vAlign w:val="center"/>
          </w:tcPr>
          <w:p w14:paraId="5C738518" w14:textId="32BB5714" w:rsidR="000F5F37" w:rsidRPr="00277C0A" w:rsidRDefault="000F5F37" w:rsidP="000F5F37">
            <w:pPr>
              <w:jc w:val="center"/>
              <w:rPr>
                <w:i/>
                <w:iCs/>
                <w:sz w:val="20"/>
              </w:rPr>
            </w:pPr>
            <m:oMathPara>
              <m:oMath>
                <m:r>
                  <w:rPr>
                    <w:rFonts w:ascii="Cambria Math" w:eastAsiaTheme="minorEastAsia" w:hAnsi="Cambria Math"/>
                    <w:sz w:val="20"/>
                  </w:rPr>
                  <m:t>ω</m:t>
                </m:r>
              </m:oMath>
            </m:oMathPara>
          </w:p>
        </w:tc>
        <w:tc>
          <w:tcPr>
            <w:tcW w:w="816" w:type="dxa"/>
            <w:vAlign w:val="center"/>
          </w:tcPr>
          <w:p w14:paraId="56C5E2A7" w14:textId="5F276B19" w:rsidR="000F5F37" w:rsidRPr="00277C0A" w:rsidRDefault="000F5F37" w:rsidP="000F5F37">
            <w:pPr>
              <w:jc w:val="center"/>
              <w:rPr>
                <w:i/>
                <w:iCs/>
                <w:sz w:val="20"/>
              </w:rPr>
            </w:pPr>
            <w:r w:rsidRPr="00277C0A">
              <w:rPr>
                <w:sz w:val="20"/>
              </w:rPr>
              <w:t>13.01</w:t>
            </w:r>
          </w:p>
        </w:tc>
        <w:tc>
          <w:tcPr>
            <w:tcW w:w="816" w:type="dxa"/>
            <w:vAlign w:val="center"/>
          </w:tcPr>
          <w:p w14:paraId="009500F4" w14:textId="064478C0" w:rsidR="000F5F37" w:rsidRPr="00277C0A" w:rsidRDefault="000F5F37" w:rsidP="000F5F37">
            <w:pPr>
              <w:jc w:val="center"/>
              <w:rPr>
                <w:i/>
                <w:iCs/>
                <w:sz w:val="20"/>
              </w:rPr>
            </w:pPr>
            <w:r w:rsidRPr="00277C0A">
              <w:rPr>
                <w:sz w:val="20"/>
              </w:rPr>
              <w:t>10.30</w:t>
            </w:r>
          </w:p>
        </w:tc>
        <w:tc>
          <w:tcPr>
            <w:tcW w:w="816" w:type="dxa"/>
            <w:vAlign w:val="center"/>
          </w:tcPr>
          <w:p w14:paraId="6F5253C6" w14:textId="0BD908FD" w:rsidR="000F5F37" w:rsidRPr="00277C0A" w:rsidRDefault="000F5F37" w:rsidP="000F5F37">
            <w:pPr>
              <w:jc w:val="center"/>
              <w:rPr>
                <w:i/>
                <w:iCs/>
                <w:sz w:val="20"/>
              </w:rPr>
            </w:pPr>
            <w:r w:rsidRPr="00277C0A">
              <w:rPr>
                <w:sz w:val="20"/>
              </w:rPr>
              <w:t>9.82</w:t>
            </w:r>
          </w:p>
        </w:tc>
        <w:tc>
          <w:tcPr>
            <w:tcW w:w="816" w:type="dxa"/>
            <w:vAlign w:val="center"/>
          </w:tcPr>
          <w:p w14:paraId="4464C98B" w14:textId="203A7DF8" w:rsidR="000F5F37" w:rsidRPr="00277C0A" w:rsidRDefault="000F5F37" w:rsidP="000F5F37">
            <w:pPr>
              <w:jc w:val="center"/>
              <w:rPr>
                <w:i/>
                <w:iCs/>
                <w:sz w:val="20"/>
              </w:rPr>
            </w:pPr>
            <w:r w:rsidRPr="00277C0A">
              <w:rPr>
                <w:sz w:val="20"/>
              </w:rPr>
              <w:t>19.92</w:t>
            </w:r>
          </w:p>
        </w:tc>
        <w:tc>
          <w:tcPr>
            <w:tcW w:w="816" w:type="dxa"/>
            <w:vAlign w:val="center"/>
          </w:tcPr>
          <w:p w14:paraId="6994AD30" w14:textId="7EFF6570" w:rsidR="000F5F37" w:rsidRPr="00277C0A" w:rsidRDefault="000F5F37" w:rsidP="000F5F37">
            <w:pPr>
              <w:jc w:val="center"/>
              <w:rPr>
                <w:i/>
                <w:iCs/>
                <w:sz w:val="20"/>
              </w:rPr>
            </w:pPr>
            <w:r w:rsidRPr="00277C0A">
              <w:rPr>
                <w:sz w:val="20"/>
              </w:rPr>
              <w:t>9.74</w:t>
            </w:r>
          </w:p>
        </w:tc>
        <w:tc>
          <w:tcPr>
            <w:tcW w:w="816" w:type="dxa"/>
            <w:vAlign w:val="center"/>
          </w:tcPr>
          <w:p w14:paraId="07C50686" w14:textId="26E36B6E" w:rsidR="000F5F37" w:rsidRPr="00277C0A" w:rsidRDefault="000F5F37" w:rsidP="000F5F37">
            <w:pPr>
              <w:jc w:val="center"/>
              <w:rPr>
                <w:i/>
                <w:iCs/>
                <w:sz w:val="20"/>
              </w:rPr>
            </w:pPr>
            <w:r w:rsidRPr="00277C0A">
              <w:rPr>
                <w:sz w:val="20"/>
              </w:rPr>
              <w:t>9.69</w:t>
            </w:r>
          </w:p>
        </w:tc>
        <w:tc>
          <w:tcPr>
            <w:tcW w:w="858" w:type="dxa"/>
            <w:vMerge/>
            <w:vAlign w:val="center"/>
          </w:tcPr>
          <w:p w14:paraId="2C97EE5D" w14:textId="77777777" w:rsidR="000F5F37" w:rsidRPr="00277C0A" w:rsidRDefault="000F5F37" w:rsidP="000F5F37">
            <w:pPr>
              <w:jc w:val="center"/>
              <w:rPr>
                <w:sz w:val="20"/>
              </w:rPr>
            </w:pPr>
          </w:p>
        </w:tc>
      </w:tr>
      <w:tr w:rsidR="009B15B4" w:rsidRPr="009B15B4" w14:paraId="4F6846AF" w14:textId="77777777" w:rsidTr="000F5F37">
        <w:tc>
          <w:tcPr>
            <w:tcW w:w="1476" w:type="dxa"/>
            <w:vMerge w:val="restart"/>
            <w:tcBorders>
              <w:right w:val="single" w:sz="4" w:space="0" w:color="auto"/>
            </w:tcBorders>
          </w:tcPr>
          <w:p w14:paraId="29D24DBC" w14:textId="57907A87" w:rsidR="000F5F37" w:rsidRPr="00277C0A" w:rsidRDefault="000F5F37" w:rsidP="000F5F37">
            <w:pPr>
              <w:jc w:val="left"/>
              <w:rPr>
                <w:sz w:val="20"/>
              </w:rPr>
            </w:pPr>
            <w:r w:rsidRPr="00277C0A">
              <w:rPr>
                <w:sz w:val="20"/>
              </w:rPr>
              <w:t xml:space="preserve">Standard deviation/mean = 0.75 and </w:t>
            </w:r>
            <w:r w:rsidRPr="00277C0A">
              <w:rPr>
                <w:b/>
                <w:bCs/>
                <w:sz w:val="20"/>
              </w:rPr>
              <w:t>20%</w:t>
            </w:r>
            <w:r w:rsidRPr="00277C0A">
              <w:rPr>
                <w:sz w:val="20"/>
              </w:rPr>
              <w:t xml:space="preserve"> missing </w:t>
            </w:r>
            <w:r w:rsidRPr="00277C0A">
              <w:rPr>
                <w:sz w:val="20"/>
              </w:rPr>
              <w:lastRenderedPageBreak/>
              <w:t xml:space="preserve">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w:p>
          <w:p w14:paraId="30026328"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66A2CA6C" w14:textId="295D1D59" w:rsidR="000F5F37" w:rsidRPr="00277C0A" w:rsidRDefault="000F5F37" w:rsidP="000F5F37">
            <w:pPr>
              <w:jc w:val="center"/>
              <w:rPr>
                <w:i/>
                <w:iCs/>
                <w:sz w:val="20"/>
              </w:rPr>
            </w:pPr>
            <w:r w:rsidRPr="00277C0A">
              <w:rPr>
                <w:sz w:val="20"/>
              </w:rPr>
              <w:lastRenderedPageBreak/>
              <w:t>1 (SI)</w:t>
            </w:r>
          </w:p>
        </w:tc>
        <w:tc>
          <w:tcPr>
            <w:tcW w:w="968" w:type="dxa"/>
            <w:tcBorders>
              <w:left w:val="single" w:sz="4" w:space="0" w:color="auto"/>
            </w:tcBorders>
            <w:vAlign w:val="center"/>
          </w:tcPr>
          <w:p w14:paraId="0E3C89B9" w14:textId="6E55E86C" w:rsidR="000F5F37" w:rsidRPr="00277C0A" w:rsidRDefault="00B12355" w:rsidP="000F5F37">
            <w:pPr>
              <w:jc w:val="cente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437C34AE" w14:textId="46603CF2" w:rsidR="000F5F37" w:rsidRPr="00277C0A" w:rsidRDefault="000F5F37" w:rsidP="000F5F37">
            <w:pPr>
              <w:jc w:val="center"/>
              <w:rPr>
                <w:i/>
                <w:iCs/>
                <w:sz w:val="20"/>
              </w:rPr>
            </w:pPr>
            <w:r w:rsidRPr="00277C0A">
              <w:rPr>
                <w:sz w:val="20"/>
              </w:rPr>
              <w:t>0.75</w:t>
            </w:r>
          </w:p>
        </w:tc>
        <w:tc>
          <w:tcPr>
            <w:tcW w:w="816" w:type="dxa"/>
            <w:vAlign w:val="center"/>
          </w:tcPr>
          <w:p w14:paraId="0EFDD314" w14:textId="750ED944" w:rsidR="000F5F37" w:rsidRPr="00277C0A" w:rsidRDefault="000F5F37" w:rsidP="000F5F37">
            <w:pPr>
              <w:jc w:val="center"/>
              <w:rPr>
                <w:i/>
                <w:iCs/>
                <w:sz w:val="20"/>
              </w:rPr>
            </w:pPr>
            <w:r w:rsidRPr="00277C0A">
              <w:rPr>
                <w:sz w:val="20"/>
              </w:rPr>
              <w:t>0.38</w:t>
            </w:r>
          </w:p>
        </w:tc>
        <w:tc>
          <w:tcPr>
            <w:tcW w:w="816" w:type="dxa"/>
            <w:vAlign w:val="center"/>
          </w:tcPr>
          <w:p w14:paraId="3A974DE7" w14:textId="55B1FF3C" w:rsidR="000F5F37" w:rsidRPr="00277C0A" w:rsidRDefault="000F5F37" w:rsidP="000F5F37">
            <w:pPr>
              <w:jc w:val="center"/>
              <w:rPr>
                <w:i/>
                <w:iCs/>
                <w:sz w:val="20"/>
              </w:rPr>
            </w:pPr>
            <w:r w:rsidRPr="00277C0A">
              <w:rPr>
                <w:sz w:val="20"/>
              </w:rPr>
              <w:t>-0.41</w:t>
            </w:r>
          </w:p>
        </w:tc>
        <w:tc>
          <w:tcPr>
            <w:tcW w:w="816" w:type="dxa"/>
            <w:vAlign w:val="center"/>
          </w:tcPr>
          <w:p w14:paraId="59947421" w14:textId="2899929D" w:rsidR="000F5F37" w:rsidRPr="00277C0A" w:rsidRDefault="000F5F37" w:rsidP="000F5F37">
            <w:pPr>
              <w:jc w:val="center"/>
              <w:rPr>
                <w:i/>
                <w:iCs/>
                <w:sz w:val="20"/>
              </w:rPr>
            </w:pPr>
            <w:r w:rsidRPr="00277C0A">
              <w:rPr>
                <w:sz w:val="20"/>
              </w:rPr>
              <w:t>-0.85</w:t>
            </w:r>
          </w:p>
        </w:tc>
        <w:tc>
          <w:tcPr>
            <w:tcW w:w="816" w:type="dxa"/>
            <w:vAlign w:val="center"/>
          </w:tcPr>
          <w:p w14:paraId="2F37EE55" w14:textId="269A6781" w:rsidR="000F5F37" w:rsidRPr="00277C0A" w:rsidRDefault="000F5F37" w:rsidP="000F5F37">
            <w:pPr>
              <w:jc w:val="center"/>
              <w:rPr>
                <w:i/>
                <w:iCs/>
                <w:sz w:val="20"/>
              </w:rPr>
            </w:pPr>
            <w:r w:rsidRPr="00277C0A">
              <w:rPr>
                <w:sz w:val="20"/>
              </w:rPr>
              <w:t>-0.83</w:t>
            </w:r>
          </w:p>
        </w:tc>
        <w:tc>
          <w:tcPr>
            <w:tcW w:w="816" w:type="dxa"/>
            <w:vAlign w:val="center"/>
          </w:tcPr>
          <w:p w14:paraId="0FBEEC47" w14:textId="0C818ADF" w:rsidR="000F5F37" w:rsidRPr="00277C0A" w:rsidRDefault="000F5F37" w:rsidP="000F5F37">
            <w:pPr>
              <w:jc w:val="center"/>
              <w:rPr>
                <w:i/>
                <w:iCs/>
                <w:sz w:val="20"/>
              </w:rPr>
            </w:pPr>
            <w:r w:rsidRPr="00277C0A">
              <w:rPr>
                <w:sz w:val="20"/>
              </w:rPr>
              <w:t>-1.49</w:t>
            </w:r>
          </w:p>
        </w:tc>
        <w:tc>
          <w:tcPr>
            <w:tcW w:w="858" w:type="dxa"/>
            <w:vMerge w:val="restart"/>
            <w:vAlign w:val="center"/>
          </w:tcPr>
          <w:p w14:paraId="2A7B1884" w14:textId="78B66FDB" w:rsidR="000F5F37" w:rsidRPr="00277C0A" w:rsidRDefault="000F5F37" w:rsidP="000F5F37">
            <w:pPr>
              <w:jc w:val="center"/>
              <w:rPr>
                <w:sz w:val="20"/>
              </w:rPr>
            </w:pPr>
            <w:r w:rsidRPr="00277C0A">
              <w:rPr>
                <w:sz w:val="20"/>
              </w:rPr>
              <w:t>21.13</w:t>
            </w:r>
          </w:p>
        </w:tc>
      </w:tr>
      <w:tr w:rsidR="009B15B4" w:rsidRPr="009B15B4" w14:paraId="7AA59ABB" w14:textId="77777777" w:rsidTr="000F5F37">
        <w:tc>
          <w:tcPr>
            <w:tcW w:w="1476" w:type="dxa"/>
            <w:vMerge/>
            <w:tcBorders>
              <w:right w:val="single" w:sz="4" w:space="0" w:color="auto"/>
            </w:tcBorders>
          </w:tcPr>
          <w:p w14:paraId="21732EDB"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5AD93E08" w14:textId="77777777" w:rsidR="000F5F37" w:rsidRPr="00277C0A" w:rsidRDefault="000F5F37" w:rsidP="000F5F37">
            <w:pPr>
              <w:jc w:val="center"/>
              <w:rPr>
                <w:i/>
                <w:iCs/>
                <w:sz w:val="20"/>
              </w:rPr>
            </w:pPr>
          </w:p>
        </w:tc>
        <w:tc>
          <w:tcPr>
            <w:tcW w:w="968" w:type="dxa"/>
            <w:tcBorders>
              <w:left w:val="single" w:sz="4" w:space="0" w:color="auto"/>
            </w:tcBorders>
            <w:vAlign w:val="center"/>
          </w:tcPr>
          <w:p w14:paraId="5B2D94C4" w14:textId="70C25C76" w:rsidR="000F5F37" w:rsidRPr="00277C0A" w:rsidRDefault="000F5F37" w:rsidP="000F5F37">
            <w:pPr>
              <w:jc w:val="center"/>
              <w:rPr>
                <w:i/>
                <w:iCs/>
                <w:sz w:val="20"/>
              </w:rPr>
            </w:pPr>
            <m:oMathPara>
              <m:oMath>
                <m:r>
                  <w:rPr>
                    <w:rFonts w:ascii="Cambria Math" w:eastAsiaTheme="minorEastAsia" w:hAnsi="Cambria Math"/>
                    <w:sz w:val="20"/>
                  </w:rPr>
                  <m:t>ω</m:t>
                </m:r>
              </m:oMath>
            </m:oMathPara>
          </w:p>
        </w:tc>
        <w:tc>
          <w:tcPr>
            <w:tcW w:w="816" w:type="dxa"/>
            <w:vAlign w:val="center"/>
          </w:tcPr>
          <w:p w14:paraId="7EB11790" w14:textId="60B939AB" w:rsidR="000F5F37" w:rsidRPr="00277C0A" w:rsidRDefault="000F5F37" w:rsidP="000F5F37">
            <w:pPr>
              <w:jc w:val="center"/>
              <w:rPr>
                <w:i/>
                <w:iCs/>
                <w:sz w:val="20"/>
              </w:rPr>
            </w:pPr>
            <w:r w:rsidRPr="00277C0A">
              <w:rPr>
                <w:sz w:val="20"/>
              </w:rPr>
              <w:t>23.85</w:t>
            </w:r>
          </w:p>
        </w:tc>
        <w:tc>
          <w:tcPr>
            <w:tcW w:w="816" w:type="dxa"/>
            <w:vAlign w:val="center"/>
          </w:tcPr>
          <w:p w14:paraId="6AE1F2E2" w14:textId="3CE638DA" w:rsidR="000F5F37" w:rsidRPr="00277C0A" w:rsidRDefault="000F5F37" w:rsidP="000F5F37">
            <w:pPr>
              <w:jc w:val="center"/>
              <w:rPr>
                <w:i/>
                <w:iCs/>
                <w:sz w:val="20"/>
              </w:rPr>
            </w:pPr>
            <w:r w:rsidRPr="00277C0A">
              <w:rPr>
                <w:sz w:val="20"/>
              </w:rPr>
              <w:t>19.60</w:t>
            </w:r>
          </w:p>
        </w:tc>
        <w:tc>
          <w:tcPr>
            <w:tcW w:w="816" w:type="dxa"/>
            <w:vAlign w:val="center"/>
          </w:tcPr>
          <w:p w14:paraId="792FC6CD" w14:textId="671FD3F7" w:rsidR="000F5F37" w:rsidRPr="00277C0A" w:rsidRDefault="000F5F37" w:rsidP="000F5F37">
            <w:pPr>
              <w:jc w:val="center"/>
              <w:rPr>
                <w:i/>
                <w:iCs/>
                <w:sz w:val="20"/>
              </w:rPr>
            </w:pPr>
            <w:r w:rsidRPr="00277C0A">
              <w:rPr>
                <w:sz w:val="20"/>
              </w:rPr>
              <w:t>16.42</w:t>
            </w:r>
          </w:p>
        </w:tc>
        <w:tc>
          <w:tcPr>
            <w:tcW w:w="816" w:type="dxa"/>
            <w:vAlign w:val="center"/>
          </w:tcPr>
          <w:p w14:paraId="38EAACAC" w14:textId="4B13A397" w:rsidR="000F5F37" w:rsidRPr="00277C0A" w:rsidRDefault="000F5F37" w:rsidP="000F5F37">
            <w:pPr>
              <w:jc w:val="center"/>
              <w:rPr>
                <w:i/>
                <w:iCs/>
                <w:sz w:val="20"/>
              </w:rPr>
            </w:pPr>
            <w:r w:rsidRPr="00277C0A">
              <w:rPr>
                <w:sz w:val="20"/>
              </w:rPr>
              <w:t>34.57</w:t>
            </w:r>
          </w:p>
        </w:tc>
        <w:tc>
          <w:tcPr>
            <w:tcW w:w="816" w:type="dxa"/>
            <w:vAlign w:val="center"/>
          </w:tcPr>
          <w:p w14:paraId="1DEF0240" w14:textId="4B77B12B" w:rsidR="000F5F37" w:rsidRPr="00277C0A" w:rsidRDefault="000F5F37" w:rsidP="000F5F37">
            <w:pPr>
              <w:jc w:val="center"/>
              <w:rPr>
                <w:i/>
                <w:iCs/>
                <w:sz w:val="20"/>
              </w:rPr>
            </w:pPr>
            <w:r w:rsidRPr="00277C0A">
              <w:rPr>
                <w:sz w:val="20"/>
              </w:rPr>
              <w:t>16.48</w:t>
            </w:r>
          </w:p>
        </w:tc>
        <w:tc>
          <w:tcPr>
            <w:tcW w:w="816" w:type="dxa"/>
            <w:vAlign w:val="center"/>
          </w:tcPr>
          <w:p w14:paraId="75361AD4" w14:textId="49D4AC3E" w:rsidR="000F5F37" w:rsidRPr="00277C0A" w:rsidRDefault="000F5F37" w:rsidP="000F5F37">
            <w:pPr>
              <w:jc w:val="center"/>
              <w:rPr>
                <w:i/>
                <w:iCs/>
                <w:sz w:val="20"/>
              </w:rPr>
            </w:pPr>
            <w:r w:rsidRPr="00277C0A">
              <w:rPr>
                <w:sz w:val="20"/>
              </w:rPr>
              <w:t>15.82</w:t>
            </w:r>
          </w:p>
        </w:tc>
        <w:tc>
          <w:tcPr>
            <w:tcW w:w="858" w:type="dxa"/>
            <w:vMerge/>
            <w:vAlign w:val="center"/>
          </w:tcPr>
          <w:p w14:paraId="37B01F18" w14:textId="77777777" w:rsidR="000F5F37" w:rsidRPr="00277C0A" w:rsidRDefault="000F5F37" w:rsidP="000F5F37">
            <w:pPr>
              <w:jc w:val="center"/>
              <w:rPr>
                <w:sz w:val="20"/>
              </w:rPr>
            </w:pPr>
          </w:p>
        </w:tc>
      </w:tr>
      <w:tr w:rsidR="009B15B4" w:rsidRPr="009B15B4" w14:paraId="48D5A12F" w14:textId="77777777" w:rsidTr="000F5F37">
        <w:tc>
          <w:tcPr>
            <w:tcW w:w="1476" w:type="dxa"/>
            <w:vMerge/>
            <w:tcBorders>
              <w:right w:val="single" w:sz="4" w:space="0" w:color="auto"/>
            </w:tcBorders>
          </w:tcPr>
          <w:p w14:paraId="0B8EFC68"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0775CA65" w14:textId="743B9DD2" w:rsidR="000F5F37" w:rsidRPr="00277C0A" w:rsidRDefault="000F5F37" w:rsidP="000F5F37">
            <w:pPr>
              <w:jc w:val="center"/>
              <w:rPr>
                <w:i/>
                <w:iCs/>
                <w:sz w:val="20"/>
              </w:rPr>
            </w:pPr>
            <w:r w:rsidRPr="00277C0A">
              <w:rPr>
                <w:sz w:val="20"/>
              </w:rPr>
              <w:t>5</w:t>
            </w:r>
          </w:p>
        </w:tc>
        <w:tc>
          <w:tcPr>
            <w:tcW w:w="968" w:type="dxa"/>
            <w:tcBorders>
              <w:left w:val="single" w:sz="4" w:space="0" w:color="auto"/>
            </w:tcBorders>
            <w:vAlign w:val="center"/>
          </w:tcPr>
          <w:p w14:paraId="4CE24966" w14:textId="6B6203FD" w:rsidR="000F5F37" w:rsidRPr="00277C0A" w:rsidRDefault="00B12355" w:rsidP="000F5F37">
            <w:pPr>
              <w:jc w:val="cente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2026BD8D" w14:textId="7EE09665" w:rsidR="000F5F37" w:rsidRPr="00277C0A" w:rsidRDefault="000F5F37" w:rsidP="000F5F37">
            <w:pPr>
              <w:jc w:val="center"/>
              <w:rPr>
                <w:i/>
                <w:iCs/>
                <w:sz w:val="20"/>
              </w:rPr>
            </w:pPr>
            <w:r w:rsidRPr="00277C0A">
              <w:rPr>
                <w:sz w:val="20"/>
              </w:rPr>
              <w:t>0.77</w:t>
            </w:r>
          </w:p>
        </w:tc>
        <w:tc>
          <w:tcPr>
            <w:tcW w:w="816" w:type="dxa"/>
            <w:vAlign w:val="center"/>
          </w:tcPr>
          <w:p w14:paraId="0942887E" w14:textId="08F692A9" w:rsidR="000F5F37" w:rsidRPr="00277C0A" w:rsidRDefault="000F5F37" w:rsidP="000F5F37">
            <w:pPr>
              <w:jc w:val="center"/>
              <w:rPr>
                <w:i/>
                <w:iCs/>
                <w:sz w:val="20"/>
              </w:rPr>
            </w:pPr>
            <w:r w:rsidRPr="00277C0A">
              <w:rPr>
                <w:sz w:val="20"/>
              </w:rPr>
              <w:t>0.39</w:t>
            </w:r>
          </w:p>
        </w:tc>
        <w:tc>
          <w:tcPr>
            <w:tcW w:w="816" w:type="dxa"/>
            <w:vAlign w:val="center"/>
          </w:tcPr>
          <w:p w14:paraId="587AFB13" w14:textId="76651B82" w:rsidR="000F5F37" w:rsidRPr="00277C0A" w:rsidRDefault="000F5F37" w:rsidP="000F5F37">
            <w:pPr>
              <w:jc w:val="center"/>
              <w:rPr>
                <w:i/>
                <w:iCs/>
                <w:sz w:val="20"/>
              </w:rPr>
            </w:pPr>
            <w:r w:rsidRPr="00277C0A">
              <w:rPr>
                <w:sz w:val="20"/>
              </w:rPr>
              <w:t>-0.41</w:t>
            </w:r>
          </w:p>
        </w:tc>
        <w:tc>
          <w:tcPr>
            <w:tcW w:w="816" w:type="dxa"/>
            <w:vAlign w:val="center"/>
          </w:tcPr>
          <w:p w14:paraId="00FEF5AD" w14:textId="1FDD3A52" w:rsidR="000F5F37" w:rsidRPr="00277C0A" w:rsidRDefault="000F5F37" w:rsidP="000F5F37">
            <w:pPr>
              <w:jc w:val="center"/>
              <w:rPr>
                <w:i/>
                <w:iCs/>
                <w:sz w:val="20"/>
              </w:rPr>
            </w:pPr>
            <w:r w:rsidRPr="00277C0A">
              <w:rPr>
                <w:sz w:val="20"/>
              </w:rPr>
              <w:t>-0.83</w:t>
            </w:r>
          </w:p>
        </w:tc>
        <w:tc>
          <w:tcPr>
            <w:tcW w:w="816" w:type="dxa"/>
            <w:vAlign w:val="center"/>
          </w:tcPr>
          <w:p w14:paraId="5023A54B" w14:textId="05132B71" w:rsidR="000F5F37" w:rsidRPr="00277C0A" w:rsidRDefault="000F5F37" w:rsidP="000F5F37">
            <w:pPr>
              <w:jc w:val="center"/>
              <w:rPr>
                <w:i/>
                <w:iCs/>
                <w:sz w:val="20"/>
              </w:rPr>
            </w:pPr>
            <w:r w:rsidRPr="00277C0A">
              <w:rPr>
                <w:sz w:val="20"/>
              </w:rPr>
              <w:t>-0.83</w:t>
            </w:r>
          </w:p>
        </w:tc>
        <w:tc>
          <w:tcPr>
            <w:tcW w:w="816" w:type="dxa"/>
            <w:vAlign w:val="center"/>
          </w:tcPr>
          <w:p w14:paraId="028917FA" w14:textId="4B7644C0" w:rsidR="000F5F37" w:rsidRPr="00277C0A" w:rsidRDefault="000F5F37" w:rsidP="000F5F37">
            <w:pPr>
              <w:jc w:val="center"/>
              <w:rPr>
                <w:i/>
                <w:iCs/>
                <w:sz w:val="20"/>
              </w:rPr>
            </w:pPr>
            <w:r w:rsidRPr="00277C0A">
              <w:rPr>
                <w:sz w:val="20"/>
              </w:rPr>
              <w:t>-1.47</w:t>
            </w:r>
          </w:p>
        </w:tc>
        <w:tc>
          <w:tcPr>
            <w:tcW w:w="858" w:type="dxa"/>
            <w:vMerge w:val="restart"/>
            <w:vAlign w:val="center"/>
          </w:tcPr>
          <w:p w14:paraId="606975B6" w14:textId="09EE1807" w:rsidR="000F5F37" w:rsidRPr="00277C0A" w:rsidRDefault="000F5F37" w:rsidP="000F5F37">
            <w:pPr>
              <w:jc w:val="center"/>
              <w:rPr>
                <w:sz w:val="20"/>
              </w:rPr>
            </w:pPr>
            <w:r w:rsidRPr="00277C0A">
              <w:rPr>
                <w:sz w:val="20"/>
              </w:rPr>
              <w:t>21.21</w:t>
            </w:r>
          </w:p>
        </w:tc>
      </w:tr>
      <w:tr w:rsidR="009B15B4" w:rsidRPr="009B15B4" w14:paraId="10FC7FFC" w14:textId="77777777" w:rsidTr="000F5F37">
        <w:tc>
          <w:tcPr>
            <w:tcW w:w="1476" w:type="dxa"/>
            <w:vMerge/>
            <w:tcBorders>
              <w:right w:val="single" w:sz="4" w:space="0" w:color="auto"/>
            </w:tcBorders>
          </w:tcPr>
          <w:p w14:paraId="33F03FA1"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22C5C44E" w14:textId="77777777" w:rsidR="000F5F37" w:rsidRPr="00277C0A" w:rsidRDefault="000F5F37" w:rsidP="000F5F37">
            <w:pPr>
              <w:jc w:val="center"/>
              <w:rPr>
                <w:i/>
                <w:iCs/>
                <w:sz w:val="20"/>
              </w:rPr>
            </w:pPr>
          </w:p>
        </w:tc>
        <w:tc>
          <w:tcPr>
            <w:tcW w:w="968" w:type="dxa"/>
            <w:tcBorders>
              <w:left w:val="single" w:sz="4" w:space="0" w:color="auto"/>
            </w:tcBorders>
            <w:vAlign w:val="center"/>
          </w:tcPr>
          <w:p w14:paraId="18089C63" w14:textId="2A3FFB1F" w:rsidR="000F5F37" w:rsidRPr="00277C0A" w:rsidRDefault="000F5F37" w:rsidP="000F5F37">
            <w:pPr>
              <w:jc w:val="center"/>
              <w:rPr>
                <w:i/>
                <w:iCs/>
                <w:sz w:val="20"/>
              </w:rPr>
            </w:pPr>
            <m:oMathPara>
              <m:oMath>
                <m:r>
                  <w:rPr>
                    <w:rFonts w:ascii="Cambria Math" w:eastAsiaTheme="minorEastAsia" w:hAnsi="Cambria Math"/>
                    <w:sz w:val="20"/>
                  </w:rPr>
                  <m:t>ω</m:t>
                </m:r>
              </m:oMath>
            </m:oMathPara>
          </w:p>
        </w:tc>
        <w:tc>
          <w:tcPr>
            <w:tcW w:w="816" w:type="dxa"/>
            <w:vAlign w:val="center"/>
          </w:tcPr>
          <w:p w14:paraId="1D643059" w14:textId="13384428" w:rsidR="000F5F37" w:rsidRPr="00277C0A" w:rsidRDefault="000F5F37" w:rsidP="000F5F37">
            <w:pPr>
              <w:jc w:val="center"/>
              <w:rPr>
                <w:i/>
                <w:iCs/>
                <w:sz w:val="20"/>
              </w:rPr>
            </w:pPr>
            <w:r w:rsidRPr="00277C0A">
              <w:rPr>
                <w:sz w:val="20"/>
              </w:rPr>
              <w:t>21.59</w:t>
            </w:r>
          </w:p>
        </w:tc>
        <w:tc>
          <w:tcPr>
            <w:tcW w:w="816" w:type="dxa"/>
            <w:vAlign w:val="center"/>
          </w:tcPr>
          <w:p w14:paraId="279F8A85" w14:textId="709B742A" w:rsidR="000F5F37" w:rsidRPr="00277C0A" w:rsidRDefault="000F5F37" w:rsidP="000F5F37">
            <w:pPr>
              <w:jc w:val="center"/>
              <w:rPr>
                <w:i/>
                <w:iCs/>
                <w:sz w:val="20"/>
              </w:rPr>
            </w:pPr>
            <w:r w:rsidRPr="00277C0A">
              <w:rPr>
                <w:sz w:val="20"/>
              </w:rPr>
              <w:t>18.40</w:t>
            </w:r>
          </w:p>
        </w:tc>
        <w:tc>
          <w:tcPr>
            <w:tcW w:w="816" w:type="dxa"/>
            <w:vAlign w:val="center"/>
          </w:tcPr>
          <w:p w14:paraId="2E91CF08" w14:textId="16C473F5" w:rsidR="000F5F37" w:rsidRPr="00277C0A" w:rsidRDefault="000F5F37" w:rsidP="000F5F37">
            <w:pPr>
              <w:jc w:val="center"/>
              <w:rPr>
                <w:i/>
                <w:iCs/>
                <w:sz w:val="20"/>
              </w:rPr>
            </w:pPr>
            <w:r w:rsidRPr="00277C0A">
              <w:rPr>
                <w:sz w:val="20"/>
              </w:rPr>
              <w:t>17.10</w:t>
            </w:r>
          </w:p>
        </w:tc>
        <w:tc>
          <w:tcPr>
            <w:tcW w:w="816" w:type="dxa"/>
            <w:vAlign w:val="center"/>
          </w:tcPr>
          <w:p w14:paraId="2AC04105" w14:textId="09A14BDC" w:rsidR="000F5F37" w:rsidRPr="00277C0A" w:rsidRDefault="000F5F37" w:rsidP="000F5F37">
            <w:pPr>
              <w:jc w:val="center"/>
              <w:rPr>
                <w:i/>
                <w:iCs/>
                <w:sz w:val="20"/>
              </w:rPr>
            </w:pPr>
            <w:r w:rsidRPr="00277C0A">
              <w:rPr>
                <w:sz w:val="20"/>
              </w:rPr>
              <w:t>36.20</w:t>
            </w:r>
          </w:p>
        </w:tc>
        <w:tc>
          <w:tcPr>
            <w:tcW w:w="816" w:type="dxa"/>
            <w:vAlign w:val="center"/>
          </w:tcPr>
          <w:p w14:paraId="2C8B31DD" w14:textId="0BE7DFD6" w:rsidR="000F5F37" w:rsidRPr="00277C0A" w:rsidRDefault="000F5F37" w:rsidP="000F5F37">
            <w:pPr>
              <w:jc w:val="center"/>
              <w:rPr>
                <w:i/>
                <w:iCs/>
                <w:sz w:val="20"/>
              </w:rPr>
            </w:pPr>
            <w:r w:rsidRPr="00277C0A">
              <w:rPr>
                <w:sz w:val="20"/>
              </w:rPr>
              <w:t>16.90</w:t>
            </w:r>
          </w:p>
        </w:tc>
        <w:tc>
          <w:tcPr>
            <w:tcW w:w="816" w:type="dxa"/>
            <w:vAlign w:val="center"/>
          </w:tcPr>
          <w:p w14:paraId="7304A4FA" w14:textId="5982CEF6" w:rsidR="000F5F37" w:rsidRPr="00277C0A" w:rsidRDefault="000F5F37" w:rsidP="000F5F37">
            <w:pPr>
              <w:jc w:val="center"/>
              <w:rPr>
                <w:i/>
                <w:iCs/>
                <w:sz w:val="20"/>
              </w:rPr>
            </w:pPr>
            <w:r w:rsidRPr="00277C0A">
              <w:rPr>
                <w:sz w:val="20"/>
              </w:rPr>
              <w:t>17.09</w:t>
            </w:r>
          </w:p>
        </w:tc>
        <w:tc>
          <w:tcPr>
            <w:tcW w:w="858" w:type="dxa"/>
            <w:vMerge/>
            <w:vAlign w:val="center"/>
          </w:tcPr>
          <w:p w14:paraId="143A05C8" w14:textId="77777777" w:rsidR="000F5F37" w:rsidRPr="00277C0A" w:rsidRDefault="000F5F37" w:rsidP="000F5F37">
            <w:pPr>
              <w:jc w:val="center"/>
              <w:rPr>
                <w:sz w:val="20"/>
              </w:rPr>
            </w:pPr>
          </w:p>
        </w:tc>
      </w:tr>
      <w:tr w:rsidR="009B15B4" w:rsidRPr="009B15B4" w14:paraId="30BBCADF" w14:textId="77777777" w:rsidTr="000F5F37">
        <w:tc>
          <w:tcPr>
            <w:tcW w:w="1476" w:type="dxa"/>
            <w:vMerge/>
            <w:tcBorders>
              <w:right w:val="single" w:sz="4" w:space="0" w:color="auto"/>
            </w:tcBorders>
          </w:tcPr>
          <w:p w14:paraId="12D575A9"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220F9A74" w14:textId="2E226DDD" w:rsidR="000F5F37" w:rsidRPr="00277C0A" w:rsidRDefault="000F5F37" w:rsidP="000F5F37">
            <w:pPr>
              <w:jc w:val="center"/>
              <w:rPr>
                <w:i/>
                <w:iCs/>
                <w:sz w:val="20"/>
              </w:rPr>
            </w:pPr>
            <w:r w:rsidRPr="00277C0A">
              <w:rPr>
                <w:sz w:val="20"/>
              </w:rPr>
              <w:t>10</w:t>
            </w:r>
          </w:p>
        </w:tc>
        <w:tc>
          <w:tcPr>
            <w:tcW w:w="968" w:type="dxa"/>
            <w:tcBorders>
              <w:left w:val="single" w:sz="4" w:space="0" w:color="auto"/>
            </w:tcBorders>
            <w:vAlign w:val="center"/>
          </w:tcPr>
          <w:p w14:paraId="4BA5279C" w14:textId="739191A0" w:rsidR="000F5F37" w:rsidRPr="00277C0A" w:rsidRDefault="00B12355" w:rsidP="000F5F37">
            <w:pPr>
              <w:jc w:val="cente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19ED72DA" w14:textId="0A4A9261" w:rsidR="000F5F37" w:rsidRPr="00277C0A" w:rsidRDefault="000F5F37" w:rsidP="000F5F37">
            <w:pPr>
              <w:jc w:val="center"/>
              <w:rPr>
                <w:i/>
                <w:iCs/>
                <w:sz w:val="20"/>
              </w:rPr>
            </w:pPr>
            <w:r w:rsidRPr="00277C0A">
              <w:rPr>
                <w:sz w:val="20"/>
              </w:rPr>
              <w:t>0.78</w:t>
            </w:r>
          </w:p>
        </w:tc>
        <w:tc>
          <w:tcPr>
            <w:tcW w:w="816" w:type="dxa"/>
            <w:vAlign w:val="center"/>
          </w:tcPr>
          <w:p w14:paraId="455BCD3E" w14:textId="69DE5300" w:rsidR="000F5F37" w:rsidRPr="00277C0A" w:rsidRDefault="000F5F37" w:rsidP="000F5F37">
            <w:pPr>
              <w:jc w:val="center"/>
              <w:rPr>
                <w:i/>
                <w:iCs/>
                <w:sz w:val="20"/>
              </w:rPr>
            </w:pPr>
            <w:r w:rsidRPr="00277C0A">
              <w:rPr>
                <w:sz w:val="20"/>
              </w:rPr>
              <w:t>0.39</w:t>
            </w:r>
          </w:p>
        </w:tc>
        <w:tc>
          <w:tcPr>
            <w:tcW w:w="816" w:type="dxa"/>
            <w:vAlign w:val="center"/>
          </w:tcPr>
          <w:p w14:paraId="6DDD9844" w14:textId="112316F2" w:rsidR="000F5F37" w:rsidRPr="00277C0A" w:rsidRDefault="000F5F37" w:rsidP="000F5F37">
            <w:pPr>
              <w:jc w:val="center"/>
              <w:rPr>
                <w:i/>
                <w:iCs/>
                <w:sz w:val="20"/>
              </w:rPr>
            </w:pPr>
            <w:r w:rsidRPr="00277C0A">
              <w:rPr>
                <w:sz w:val="20"/>
              </w:rPr>
              <w:t>-0.41</w:t>
            </w:r>
          </w:p>
        </w:tc>
        <w:tc>
          <w:tcPr>
            <w:tcW w:w="816" w:type="dxa"/>
            <w:vAlign w:val="center"/>
          </w:tcPr>
          <w:p w14:paraId="69275340" w14:textId="0A3403A1" w:rsidR="000F5F37" w:rsidRPr="00277C0A" w:rsidRDefault="000F5F37" w:rsidP="000F5F37">
            <w:pPr>
              <w:jc w:val="center"/>
              <w:rPr>
                <w:i/>
                <w:iCs/>
                <w:sz w:val="20"/>
              </w:rPr>
            </w:pPr>
            <w:r w:rsidRPr="00277C0A">
              <w:rPr>
                <w:sz w:val="20"/>
              </w:rPr>
              <w:t>-0.84</w:t>
            </w:r>
          </w:p>
        </w:tc>
        <w:tc>
          <w:tcPr>
            <w:tcW w:w="816" w:type="dxa"/>
            <w:vAlign w:val="center"/>
          </w:tcPr>
          <w:p w14:paraId="24B1A37B" w14:textId="087BF66F" w:rsidR="000F5F37" w:rsidRPr="00277C0A" w:rsidRDefault="000F5F37" w:rsidP="000F5F37">
            <w:pPr>
              <w:jc w:val="center"/>
              <w:rPr>
                <w:i/>
                <w:iCs/>
                <w:sz w:val="20"/>
              </w:rPr>
            </w:pPr>
            <w:r w:rsidRPr="00277C0A">
              <w:rPr>
                <w:sz w:val="20"/>
              </w:rPr>
              <w:t>-0.83</w:t>
            </w:r>
          </w:p>
        </w:tc>
        <w:tc>
          <w:tcPr>
            <w:tcW w:w="816" w:type="dxa"/>
            <w:vAlign w:val="center"/>
          </w:tcPr>
          <w:p w14:paraId="4DD9685F" w14:textId="16A9A39E" w:rsidR="000F5F37" w:rsidRPr="00277C0A" w:rsidRDefault="000F5F37" w:rsidP="000F5F37">
            <w:pPr>
              <w:jc w:val="center"/>
              <w:rPr>
                <w:i/>
                <w:iCs/>
                <w:sz w:val="20"/>
              </w:rPr>
            </w:pPr>
            <w:r w:rsidRPr="00277C0A">
              <w:rPr>
                <w:sz w:val="20"/>
              </w:rPr>
              <w:t>-1.47</w:t>
            </w:r>
          </w:p>
        </w:tc>
        <w:tc>
          <w:tcPr>
            <w:tcW w:w="858" w:type="dxa"/>
            <w:vMerge w:val="restart"/>
            <w:vAlign w:val="center"/>
          </w:tcPr>
          <w:p w14:paraId="2885D151" w14:textId="0E1C7493" w:rsidR="000F5F37" w:rsidRPr="00277C0A" w:rsidRDefault="000F5F37" w:rsidP="000F5F37">
            <w:pPr>
              <w:jc w:val="center"/>
              <w:rPr>
                <w:sz w:val="20"/>
              </w:rPr>
            </w:pPr>
            <w:r w:rsidRPr="00277C0A">
              <w:rPr>
                <w:sz w:val="20"/>
              </w:rPr>
              <w:t>20.86</w:t>
            </w:r>
          </w:p>
        </w:tc>
      </w:tr>
      <w:tr w:rsidR="009B15B4" w:rsidRPr="009B15B4" w14:paraId="4D882693" w14:textId="77777777" w:rsidTr="000F5F37">
        <w:tc>
          <w:tcPr>
            <w:tcW w:w="1476" w:type="dxa"/>
            <w:vMerge/>
            <w:tcBorders>
              <w:right w:val="single" w:sz="4" w:space="0" w:color="auto"/>
            </w:tcBorders>
          </w:tcPr>
          <w:p w14:paraId="1329242F"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2C5DE4AF" w14:textId="77777777" w:rsidR="000F5F37" w:rsidRPr="00277C0A" w:rsidRDefault="000F5F37" w:rsidP="000F5F37">
            <w:pPr>
              <w:jc w:val="center"/>
              <w:rPr>
                <w:i/>
                <w:iCs/>
                <w:sz w:val="20"/>
              </w:rPr>
            </w:pPr>
          </w:p>
        </w:tc>
        <w:tc>
          <w:tcPr>
            <w:tcW w:w="968" w:type="dxa"/>
            <w:tcBorders>
              <w:left w:val="single" w:sz="4" w:space="0" w:color="auto"/>
            </w:tcBorders>
            <w:vAlign w:val="center"/>
          </w:tcPr>
          <w:p w14:paraId="291ADD99" w14:textId="328C9E43" w:rsidR="000F5F37" w:rsidRPr="00277C0A" w:rsidRDefault="000F5F37" w:rsidP="000F5F37">
            <w:pPr>
              <w:jc w:val="center"/>
              <w:rPr>
                <w:i/>
                <w:iCs/>
                <w:sz w:val="20"/>
              </w:rPr>
            </w:pPr>
            <m:oMathPara>
              <m:oMath>
                <m:r>
                  <w:rPr>
                    <w:rFonts w:ascii="Cambria Math" w:eastAsiaTheme="minorEastAsia" w:hAnsi="Cambria Math"/>
                    <w:sz w:val="20"/>
                  </w:rPr>
                  <m:t>ω</m:t>
                </m:r>
              </m:oMath>
            </m:oMathPara>
          </w:p>
        </w:tc>
        <w:tc>
          <w:tcPr>
            <w:tcW w:w="816" w:type="dxa"/>
            <w:vAlign w:val="center"/>
          </w:tcPr>
          <w:p w14:paraId="06B41020" w14:textId="04F6AD15" w:rsidR="000F5F37" w:rsidRPr="00277C0A" w:rsidRDefault="000F5F37" w:rsidP="000F5F37">
            <w:pPr>
              <w:jc w:val="center"/>
              <w:rPr>
                <w:i/>
                <w:iCs/>
                <w:sz w:val="20"/>
              </w:rPr>
            </w:pPr>
            <w:r w:rsidRPr="00277C0A">
              <w:rPr>
                <w:sz w:val="20"/>
              </w:rPr>
              <w:t>21.28</w:t>
            </w:r>
          </w:p>
        </w:tc>
        <w:tc>
          <w:tcPr>
            <w:tcW w:w="816" w:type="dxa"/>
            <w:vAlign w:val="center"/>
          </w:tcPr>
          <w:p w14:paraId="44DB516C" w14:textId="065AB974" w:rsidR="000F5F37" w:rsidRPr="00277C0A" w:rsidRDefault="000F5F37" w:rsidP="000F5F37">
            <w:pPr>
              <w:jc w:val="center"/>
              <w:rPr>
                <w:i/>
                <w:iCs/>
                <w:sz w:val="20"/>
              </w:rPr>
            </w:pPr>
            <w:r w:rsidRPr="00277C0A">
              <w:rPr>
                <w:sz w:val="20"/>
              </w:rPr>
              <w:t>18.03</w:t>
            </w:r>
          </w:p>
        </w:tc>
        <w:tc>
          <w:tcPr>
            <w:tcW w:w="816" w:type="dxa"/>
            <w:vAlign w:val="center"/>
          </w:tcPr>
          <w:p w14:paraId="2CCF861C" w14:textId="61893ACE" w:rsidR="000F5F37" w:rsidRPr="00277C0A" w:rsidRDefault="000F5F37" w:rsidP="000F5F37">
            <w:pPr>
              <w:jc w:val="center"/>
              <w:rPr>
                <w:i/>
                <w:iCs/>
                <w:sz w:val="20"/>
              </w:rPr>
            </w:pPr>
            <w:r w:rsidRPr="00277C0A">
              <w:rPr>
                <w:sz w:val="20"/>
              </w:rPr>
              <w:t>17.00</w:t>
            </w:r>
          </w:p>
        </w:tc>
        <w:tc>
          <w:tcPr>
            <w:tcW w:w="816" w:type="dxa"/>
            <w:vAlign w:val="center"/>
          </w:tcPr>
          <w:p w14:paraId="3058ACE6" w14:textId="68A1DC5B" w:rsidR="000F5F37" w:rsidRPr="00277C0A" w:rsidRDefault="000F5F37" w:rsidP="000F5F37">
            <w:pPr>
              <w:jc w:val="center"/>
              <w:rPr>
                <w:i/>
                <w:iCs/>
                <w:sz w:val="20"/>
              </w:rPr>
            </w:pPr>
            <w:r w:rsidRPr="00277C0A">
              <w:rPr>
                <w:sz w:val="20"/>
              </w:rPr>
              <w:t>35.59</w:t>
            </w:r>
          </w:p>
        </w:tc>
        <w:tc>
          <w:tcPr>
            <w:tcW w:w="816" w:type="dxa"/>
            <w:vAlign w:val="center"/>
          </w:tcPr>
          <w:p w14:paraId="54EDCD65" w14:textId="248F8200" w:rsidR="000F5F37" w:rsidRPr="00277C0A" w:rsidRDefault="000F5F37" w:rsidP="000F5F37">
            <w:pPr>
              <w:jc w:val="center"/>
              <w:rPr>
                <w:i/>
                <w:iCs/>
                <w:sz w:val="20"/>
              </w:rPr>
            </w:pPr>
            <w:r w:rsidRPr="00277C0A">
              <w:rPr>
                <w:sz w:val="20"/>
              </w:rPr>
              <w:t>16.43</w:t>
            </w:r>
          </w:p>
        </w:tc>
        <w:tc>
          <w:tcPr>
            <w:tcW w:w="816" w:type="dxa"/>
            <w:vAlign w:val="center"/>
          </w:tcPr>
          <w:p w14:paraId="41ED6D5D" w14:textId="307B05E7" w:rsidR="000F5F37" w:rsidRPr="00277C0A" w:rsidRDefault="000F5F37" w:rsidP="000F5F37">
            <w:pPr>
              <w:jc w:val="center"/>
              <w:rPr>
                <w:i/>
                <w:iCs/>
                <w:sz w:val="20"/>
              </w:rPr>
            </w:pPr>
            <w:r w:rsidRPr="00277C0A">
              <w:rPr>
                <w:sz w:val="20"/>
              </w:rPr>
              <w:t>16.80</w:t>
            </w:r>
          </w:p>
        </w:tc>
        <w:tc>
          <w:tcPr>
            <w:tcW w:w="858" w:type="dxa"/>
            <w:vMerge/>
            <w:vAlign w:val="center"/>
          </w:tcPr>
          <w:p w14:paraId="4C89622D" w14:textId="77777777" w:rsidR="000F5F37" w:rsidRPr="00277C0A" w:rsidRDefault="000F5F37" w:rsidP="000F5F37">
            <w:pPr>
              <w:jc w:val="center"/>
              <w:rPr>
                <w:sz w:val="20"/>
              </w:rPr>
            </w:pPr>
          </w:p>
        </w:tc>
      </w:tr>
      <w:tr w:rsidR="009B15B4" w:rsidRPr="009B15B4" w14:paraId="6F2D5E3C" w14:textId="77777777" w:rsidTr="000F5F37">
        <w:tc>
          <w:tcPr>
            <w:tcW w:w="1476" w:type="dxa"/>
            <w:vMerge/>
            <w:tcBorders>
              <w:right w:val="single" w:sz="4" w:space="0" w:color="auto"/>
            </w:tcBorders>
          </w:tcPr>
          <w:p w14:paraId="276AC29E"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45B8F566" w14:textId="79DD7266" w:rsidR="000F5F37" w:rsidRPr="00277C0A" w:rsidRDefault="000F5F37" w:rsidP="000F5F37">
            <w:pPr>
              <w:jc w:val="center"/>
              <w:rPr>
                <w:i/>
                <w:iCs/>
                <w:sz w:val="20"/>
              </w:rPr>
            </w:pPr>
            <w:r w:rsidRPr="00277C0A">
              <w:rPr>
                <w:sz w:val="20"/>
              </w:rPr>
              <w:t>15</w:t>
            </w:r>
          </w:p>
        </w:tc>
        <w:tc>
          <w:tcPr>
            <w:tcW w:w="968" w:type="dxa"/>
            <w:tcBorders>
              <w:left w:val="single" w:sz="4" w:space="0" w:color="auto"/>
            </w:tcBorders>
            <w:vAlign w:val="center"/>
          </w:tcPr>
          <w:p w14:paraId="63AB2743" w14:textId="57A042FC" w:rsidR="000F5F37" w:rsidRPr="00277C0A" w:rsidRDefault="00B12355" w:rsidP="000F5F37">
            <w:pPr>
              <w:jc w:val="cente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380E340B" w14:textId="7A9E48D4" w:rsidR="000F5F37" w:rsidRPr="00277C0A" w:rsidRDefault="000F5F37" w:rsidP="000F5F37">
            <w:pPr>
              <w:jc w:val="center"/>
              <w:rPr>
                <w:i/>
                <w:iCs/>
                <w:sz w:val="20"/>
              </w:rPr>
            </w:pPr>
            <w:r w:rsidRPr="00277C0A">
              <w:rPr>
                <w:sz w:val="20"/>
              </w:rPr>
              <w:t>0.78</w:t>
            </w:r>
          </w:p>
        </w:tc>
        <w:tc>
          <w:tcPr>
            <w:tcW w:w="816" w:type="dxa"/>
            <w:vAlign w:val="center"/>
          </w:tcPr>
          <w:p w14:paraId="13EF69C2" w14:textId="255CEC05" w:rsidR="000F5F37" w:rsidRPr="00277C0A" w:rsidRDefault="000F5F37" w:rsidP="000F5F37">
            <w:pPr>
              <w:jc w:val="center"/>
              <w:rPr>
                <w:i/>
                <w:iCs/>
                <w:sz w:val="20"/>
              </w:rPr>
            </w:pPr>
            <w:r w:rsidRPr="00277C0A">
              <w:rPr>
                <w:sz w:val="20"/>
              </w:rPr>
              <w:t>0.40</w:t>
            </w:r>
          </w:p>
        </w:tc>
        <w:tc>
          <w:tcPr>
            <w:tcW w:w="816" w:type="dxa"/>
            <w:vAlign w:val="center"/>
          </w:tcPr>
          <w:p w14:paraId="62B8F032" w14:textId="78D75128" w:rsidR="000F5F37" w:rsidRPr="00277C0A" w:rsidRDefault="000F5F37" w:rsidP="000F5F37">
            <w:pPr>
              <w:jc w:val="center"/>
              <w:rPr>
                <w:i/>
                <w:iCs/>
                <w:sz w:val="20"/>
              </w:rPr>
            </w:pPr>
            <w:r w:rsidRPr="00277C0A">
              <w:rPr>
                <w:sz w:val="20"/>
              </w:rPr>
              <w:t>-0.41</w:t>
            </w:r>
          </w:p>
        </w:tc>
        <w:tc>
          <w:tcPr>
            <w:tcW w:w="816" w:type="dxa"/>
            <w:vAlign w:val="center"/>
          </w:tcPr>
          <w:p w14:paraId="6BE39B42" w14:textId="77516776" w:rsidR="000F5F37" w:rsidRPr="00277C0A" w:rsidRDefault="000F5F37" w:rsidP="000F5F37">
            <w:pPr>
              <w:jc w:val="center"/>
              <w:rPr>
                <w:i/>
                <w:iCs/>
                <w:sz w:val="20"/>
              </w:rPr>
            </w:pPr>
            <w:r w:rsidRPr="00277C0A">
              <w:rPr>
                <w:sz w:val="20"/>
              </w:rPr>
              <w:t>-0.84</w:t>
            </w:r>
          </w:p>
        </w:tc>
        <w:tc>
          <w:tcPr>
            <w:tcW w:w="816" w:type="dxa"/>
            <w:vAlign w:val="center"/>
          </w:tcPr>
          <w:p w14:paraId="15C81ECD" w14:textId="08FB047E" w:rsidR="000F5F37" w:rsidRPr="00277C0A" w:rsidRDefault="000F5F37" w:rsidP="000F5F37">
            <w:pPr>
              <w:jc w:val="center"/>
              <w:rPr>
                <w:i/>
                <w:iCs/>
                <w:sz w:val="20"/>
              </w:rPr>
            </w:pPr>
            <w:r w:rsidRPr="00277C0A">
              <w:rPr>
                <w:sz w:val="20"/>
              </w:rPr>
              <w:t>-0.83</w:t>
            </w:r>
          </w:p>
        </w:tc>
        <w:tc>
          <w:tcPr>
            <w:tcW w:w="816" w:type="dxa"/>
            <w:vAlign w:val="center"/>
          </w:tcPr>
          <w:p w14:paraId="395260A3" w14:textId="20E81B89" w:rsidR="000F5F37" w:rsidRPr="00277C0A" w:rsidRDefault="000F5F37" w:rsidP="000F5F37">
            <w:pPr>
              <w:jc w:val="center"/>
              <w:rPr>
                <w:i/>
                <w:iCs/>
                <w:sz w:val="20"/>
              </w:rPr>
            </w:pPr>
            <w:r w:rsidRPr="00277C0A">
              <w:rPr>
                <w:sz w:val="20"/>
              </w:rPr>
              <w:t>-1.48</w:t>
            </w:r>
          </w:p>
        </w:tc>
        <w:tc>
          <w:tcPr>
            <w:tcW w:w="858" w:type="dxa"/>
            <w:vMerge w:val="restart"/>
            <w:vAlign w:val="center"/>
          </w:tcPr>
          <w:p w14:paraId="28520F9A" w14:textId="74B0EF6F" w:rsidR="000F5F37" w:rsidRPr="00277C0A" w:rsidRDefault="000F5F37" w:rsidP="000F5F37">
            <w:pPr>
              <w:jc w:val="center"/>
              <w:rPr>
                <w:sz w:val="20"/>
              </w:rPr>
            </w:pPr>
            <w:r w:rsidRPr="00277C0A">
              <w:rPr>
                <w:sz w:val="20"/>
              </w:rPr>
              <w:t>20.78</w:t>
            </w:r>
          </w:p>
        </w:tc>
      </w:tr>
      <w:tr w:rsidR="009B15B4" w:rsidRPr="009B15B4" w14:paraId="27395C24" w14:textId="77777777" w:rsidTr="000F5F37">
        <w:tc>
          <w:tcPr>
            <w:tcW w:w="1476" w:type="dxa"/>
            <w:vMerge/>
            <w:tcBorders>
              <w:right w:val="single" w:sz="4" w:space="0" w:color="auto"/>
            </w:tcBorders>
          </w:tcPr>
          <w:p w14:paraId="5F07F378"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4F141A1C" w14:textId="77777777" w:rsidR="000F5F37" w:rsidRPr="00277C0A" w:rsidRDefault="000F5F37" w:rsidP="000F5F37">
            <w:pPr>
              <w:jc w:val="center"/>
              <w:rPr>
                <w:i/>
                <w:iCs/>
                <w:sz w:val="20"/>
              </w:rPr>
            </w:pPr>
          </w:p>
        </w:tc>
        <w:tc>
          <w:tcPr>
            <w:tcW w:w="968" w:type="dxa"/>
            <w:tcBorders>
              <w:left w:val="single" w:sz="4" w:space="0" w:color="auto"/>
            </w:tcBorders>
            <w:vAlign w:val="center"/>
          </w:tcPr>
          <w:p w14:paraId="513A8401" w14:textId="3A36A4CC" w:rsidR="000F5F37" w:rsidRPr="00277C0A" w:rsidRDefault="000F5F37" w:rsidP="000F5F37">
            <w:pPr>
              <w:jc w:val="center"/>
              <w:rPr>
                <w:i/>
                <w:iCs/>
                <w:sz w:val="20"/>
              </w:rPr>
            </w:pPr>
            <m:oMathPara>
              <m:oMath>
                <m:r>
                  <w:rPr>
                    <w:rFonts w:ascii="Cambria Math" w:eastAsiaTheme="minorEastAsia" w:hAnsi="Cambria Math"/>
                    <w:sz w:val="20"/>
                  </w:rPr>
                  <m:t>ω</m:t>
                </m:r>
              </m:oMath>
            </m:oMathPara>
          </w:p>
        </w:tc>
        <w:tc>
          <w:tcPr>
            <w:tcW w:w="816" w:type="dxa"/>
            <w:vAlign w:val="center"/>
          </w:tcPr>
          <w:p w14:paraId="4CE7006A" w14:textId="03750E5F" w:rsidR="000F5F37" w:rsidRPr="00277C0A" w:rsidRDefault="000F5F37" w:rsidP="000F5F37">
            <w:pPr>
              <w:jc w:val="center"/>
              <w:rPr>
                <w:i/>
                <w:iCs/>
                <w:sz w:val="20"/>
              </w:rPr>
            </w:pPr>
            <w:r w:rsidRPr="00277C0A">
              <w:rPr>
                <w:sz w:val="20"/>
              </w:rPr>
              <w:t>21.18</w:t>
            </w:r>
          </w:p>
        </w:tc>
        <w:tc>
          <w:tcPr>
            <w:tcW w:w="816" w:type="dxa"/>
            <w:vAlign w:val="center"/>
          </w:tcPr>
          <w:p w14:paraId="5507CB7B" w14:textId="3CB4FD72" w:rsidR="000F5F37" w:rsidRPr="00277C0A" w:rsidRDefault="000F5F37" w:rsidP="000F5F37">
            <w:pPr>
              <w:jc w:val="center"/>
              <w:rPr>
                <w:i/>
                <w:iCs/>
                <w:sz w:val="20"/>
              </w:rPr>
            </w:pPr>
            <w:r w:rsidRPr="00277C0A">
              <w:rPr>
                <w:sz w:val="20"/>
              </w:rPr>
              <w:t>17.82</w:t>
            </w:r>
          </w:p>
        </w:tc>
        <w:tc>
          <w:tcPr>
            <w:tcW w:w="816" w:type="dxa"/>
            <w:vAlign w:val="center"/>
          </w:tcPr>
          <w:p w14:paraId="271619E2" w14:textId="066BDB54" w:rsidR="000F5F37" w:rsidRPr="00277C0A" w:rsidRDefault="000F5F37" w:rsidP="000F5F37">
            <w:pPr>
              <w:jc w:val="center"/>
              <w:rPr>
                <w:i/>
                <w:iCs/>
                <w:sz w:val="20"/>
              </w:rPr>
            </w:pPr>
            <w:r w:rsidRPr="00277C0A">
              <w:rPr>
                <w:sz w:val="20"/>
              </w:rPr>
              <w:t>16.93</w:t>
            </w:r>
          </w:p>
        </w:tc>
        <w:tc>
          <w:tcPr>
            <w:tcW w:w="816" w:type="dxa"/>
            <w:vAlign w:val="center"/>
          </w:tcPr>
          <w:p w14:paraId="15EBB1AB" w14:textId="72C9E1FB" w:rsidR="000F5F37" w:rsidRPr="00277C0A" w:rsidRDefault="000F5F37" w:rsidP="000F5F37">
            <w:pPr>
              <w:jc w:val="center"/>
              <w:rPr>
                <w:i/>
                <w:iCs/>
                <w:sz w:val="20"/>
              </w:rPr>
            </w:pPr>
            <w:r w:rsidRPr="00277C0A">
              <w:rPr>
                <w:sz w:val="20"/>
              </w:rPr>
              <w:t>35.31</w:t>
            </w:r>
          </w:p>
        </w:tc>
        <w:tc>
          <w:tcPr>
            <w:tcW w:w="816" w:type="dxa"/>
            <w:vAlign w:val="center"/>
          </w:tcPr>
          <w:p w14:paraId="0E0BBA4D" w14:textId="45EF4A6D" w:rsidR="000F5F37" w:rsidRPr="00277C0A" w:rsidRDefault="000F5F37" w:rsidP="000F5F37">
            <w:pPr>
              <w:jc w:val="center"/>
              <w:rPr>
                <w:i/>
                <w:iCs/>
                <w:sz w:val="20"/>
              </w:rPr>
            </w:pPr>
            <w:r w:rsidRPr="00277C0A">
              <w:rPr>
                <w:sz w:val="20"/>
              </w:rPr>
              <w:t>16.70</w:t>
            </w:r>
          </w:p>
        </w:tc>
        <w:tc>
          <w:tcPr>
            <w:tcW w:w="816" w:type="dxa"/>
            <w:vAlign w:val="center"/>
          </w:tcPr>
          <w:p w14:paraId="72F6D2E4" w14:textId="08071556" w:rsidR="000F5F37" w:rsidRPr="00277C0A" w:rsidRDefault="000F5F37" w:rsidP="000F5F37">
            <w:pPr>
              <w:jc w:val="center"/>
              <w:rPr>
                <w:i/>
                <w:iCs/>
                <w:sz w:val="20"/>
              </w:rPr>
            </w:pPr>
            <w:r w:rsidRPr="00277C0A">
              <w:rPr>
                <w:sz w:val="20"/>
              </w:rPr>
              <w:t>16.74</w:t>
            </w:r>
          </w:p>
        </w:tc>
        <w:tc>
          <w:tcPr>
            <w:tcW w:w="858" w:type="dxa"/>
            <w:vMerge/>
            <w:vAlign w:val="center"/>
          </w:tcPr>
          <w:p w14:paraId="02057A81" w14:textId="77777777" w:rsidR="000F5F37" w:rsidRPr="00277C0A" w:rsidRDefault="000F5F37" w:rsidP="000F5F37">
            <w:pPr>
              <w:jc w:val="center"/>
              <w:rPr>
                <w:sz w:val="20"/>
              </w:rPr>
            </w:pPr>
          </w:p>
        </w:tc>
      </w:tr>
      <w:tr w:rsidR="009B15B4" w:rsidRPr="009B15B4" w14:paraId="7B3510A3" w14:textId="77777777" w:rsidTr="000F5F37">
        <w:tc>
          <w:tcPr>
            <w:tcW w:w="1476" w:type="dxa"/>
            <w:vMerge/>
            <w:tcBorders>
              <w:right w:val="single" w:sz="4" w:space="0" w:color="auto"/>
            </w:tcBorders>
          </w:tcPr>
          <w:p w14:paraId="5224F58E"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6EED22DF" w14:textId="3F7ABF52" w:rsidR="000F5F37" w:rsidRPr="00277C0A" w:rsidRDefault="000F5F37" w:rsidP="000F5F37">
            <w:pPr>
              <w:jc w:val="center"/>
              <w:rPr>
                <w:i/>
                <w:iCs/>
                <w:sz w:val="20"/>
              </w:rPr>
            </w:pPr>
            <w:r w:rsidRPr="00277C0A">
              <w:rPr>
                <w:sz w:val="20"/>
              </w:rPr>
              <w:t>30</w:t>
            </w:r>
          </w:p>
        </w:tc>
        <w:tc>
          <w:tcPr>
            <w:tcW w:w="968" w:type="dxa"/>
            <w:tcBorders>
              <w:left w:val="single" w:sz="4" w:space="0" w:color="auto"/>
            </w:tcBorders>
            <w:vAlign w:val="center"/>
          </w:tcPr>
          <w:p w14:paraId="1A5FC07F" w14:textId="5D5D0B7C" w:rsidR="000F5F37" w:rsidRPr="00277C0A" w:rsidRDefault="00B12355" w:rsidP="000F5F37">
            <w:pPr>
              <w:jc w:val="cente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666888CC" w14:textId="12CA40A3" w:rsidR="000F5F37" w:rsidRPr="00277C0A" w:rsidRDefault="000F5F37" w:rsidP="000F5F37">
            <w:pPr>
              <w:jc w:val="center"/>
              <w:rPr>
                <w:i/>
                <w:iCs/>
                <w:sz w:val="20"/>
              </w:rPr>
            </w:pPr>
            <w:r w:rsidRPr="00277C0A">
              <w:rPr>
                <w:sz w:val="20"/>
              </w:rPr>
              <w:t>0.78</w:t>
            </w:r>
          </w:p>
        </w:tc>
        <w:tc>
          <w:tcPr>
            <w:tcW w:w="816" w:type="dxa"/>
            <w:vAlign w:val="center"/>
          </w:tcPr>
          <w:p w14:paraId="5354F0F2" w14:textId="741E701F" w:rsidR="000F5F37" w:rsidRPr="00277C0A" w:rsidRDefault="000F5F37" w:rsidP="000F5F37">
            <w:pPr>
              <w:jc w:val="center"/>
              <w:rPr>
                <w:i/>
                <w:iCs/>
                <w:sz w:val="20"/>
              </w:rPr>
            </w:pPr>
            <w:r w:rsidRPr="00277C0A">
              <w:rPr>
                <w:sz w:val="20"/>
              </w:rPr>
              <w:t>0.39</w:t>
            </w:r>
          </w:p>
        </w:tc>
        <w:tc>
          <w:tcPr>
            <w:tcW w:w="816" w:type="dxa"/>
            <w:vAlign w:val="center"/>
          </w:tcPr>
          <w:p w14:paraId="7CAC50E6" w14:textId="4EC05D55" w:rsidR="000F5F37" w:rsidRPr="00277C0A" w:rsidRDefault="000F5F37" w:rsidP="000F5F37">
            <w:pPr>
              <w:jc w:val="center"/>
              <w:rPr>
                <w:i/>
                <w:iCs/>
                <w:sz w:val="20"/>
              </w:rPr>
            </w:pPr>
            <w:r w:rsidRPr="00277C0A">
              <w:rPr>
                <w:sz w:val="20"/>
              </w:rPr>
              <w:t>-0.41</w:t>
            </w:r>
          </w:p>
        </w:tc>
        <w:tc>
          <w:tcPr>
            <w:tcW w:w="816" w:type="dxa"/>
            <w:vAlign w:val="center"/>
          </w:tcPr>
          <w:p w14:paraId="79A8715A" w14:textId="44C95A53" w:rsidR="000F5F37" w:rsidRPr="00277C0A" w:rsidRDefault="000F5F37" w:rsidP="000F5F37">
            <w:pPr>
              <w:jc w:val="center"/>
              <w:rPr>
                <w:i/>
                <w:iCs/>
                <w:sz w:val="20"/>
              </w:rPr>
            </w:pPr>
            <w:r w:rsidRPr="00277C0A">
              <w:rPr>
                <w:sz w:val="20"/>
              </w:rPr>
              <w:t>-0.84</w:t>
            </w:r>
          </w:p>
        </w:tc>
        <w:tc>
          <w:tcPr>
            <w:tcW w:w="816" w:type="dxa"/>
            <w:vAlign w:val="center"/>
          </w:tcPr>
          <w:p w14:paraId="4E1175D1" w14:textId="7B9AF0D3" w:rsidR="000F5F37" w:rsidRPr="00277C0A" w:rsidRDefault="000F5F37" w:rsidP="000F5F37">
            <w:pPr>
              <w:jc w:val="center"/>
              <w:rPr>
                <w:i/>
                <w:iCs/>
                <w:sz w:val="20"/>
              </w:rPr>
            </w:pPr>
            <w:r w:rsidRPr="00277C0A">
              <w:rPr>
                <w:sz w:val="20"/>
              </w:rPr>
              <w:t>-0.83</w:t>
            </w:r>
          </w:p>
        </w:tc>
        <w:tc>
          <w:tcPr>
            <w:tcW w:w="816" w:type="dxa"/>
            <w:vAlign w:val="center"/>
          </w:tcPr>
          <w:p w14:paraId="0EE1B0F7" w14:textId="0215C438" w:rsidR="000F5F37" w:rsidRPr="00277C0A" w:rsidRDefault="000F5F37" w:rsidP="000F5F37">
            <w:pPr>
              <w:jc w:val="center"/>
              <w:rPr>
                <w:i/>
                <w:iCs/>
                <w:sz w:val="20"/>
              </w:rPr>
            </w:pPr>
            <w:r w:rsidRPr="00277C0A">
              <w:rPr>
                <w:sz w:val="20"/>
              </w:rPr>
              <w:t>-1.48</w:t>
            </w:r>
          </w:p>
        </w:tc>
        <w:tc>
          <w:tcPr>
            <w:tcW w:w="858" w:type="dxa"/>
            <w:vMerge w:val="restart"/>
            <w:vAlign w:val="center"/>
          </w:tcPr>
          <w:p w14:paraId="034EA5A3" w14:textId="42DE72D4" w:rsidR="000F5F37" w:rsidRPr="00277C0A" w:rsidRDefault="000F5F37" w:rsidP="000F5F37">
            <w:pPr>
              <w:jc w:val="center"/>
              <w:rPr>
                <w:sz w:val="20"/>
              </w:rPr>
            </w:pPr>
            <w:r w:rsidRPr="00277C0A">
              <w:rPr>
                <w:sz w:val="20"/>
              </w:rPr>
              <w:t>20.85</w:t>
            </w:r>
          </w:p>
        </w:tc>
      </w:tr>
      <w:tr w:rsidR="009B15B4" w:rsidRPr="009B15B4" w14:paraId="5A0526D4" w14:textId="77777777" w:rsidTr="000F5F37">
        <w:tc>
          <w:tcPr>
            <w:tcW w:w="1476" w:type="dxa"/>
            <w:vMerge/>
            <w:tcBorders>
              <w:right w:val="single" w:sz="4" w:space="0" w:color="auto"/>
            </w:tcBorders>
          </w:tcPr>
          <w:p w14:paraId="2B14FF84"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5F9B441E" w14:textId="77777777" w:rsidR="000F5F37" w:rsidRPr="00277C0A" w:rsidRDefault="000F5F37" w:rsidP="000F5F37">
            <w:pPr>
              <w:jc w:val="center"/>
              <w:rPr>
                <w:i/>
                <w:iCs/>
                <w:sz w:val="20"/>
              </w:rPr>
            </w:pPr>
          </w:p>
        </w:tc>
        <w:tc>
          <w:tcPr>
            <w:tcW w:w="968" w:type="dxa"/>
            <w:tcBorders>
              <w:left w:val="single" w:sz="4" w:space="0" w:color="auto"/>
            </w:tcBorders>
            <w:vAlign w:val="center"/>
          </w:tcPr>
          <w:p w14:paraId="62911295" w14:textId="558E8B08" w:rsidR="000F5F37" w:rsidRPr="00277C0A" w:rsidRDefault="000F5F37" w:rsidP="000F5F37">
            <w:pPr>
              <w:jc w:val="center"/>
              <w:rPr>
                <w:i/>
                <w:iCs/>
                <w:sz w:val="20"/>
              </w:rPr>
            </w:pPr>
            <m:oMathPara>
              <m:oMath>
                <m:r>
                  <w:rPr>
                    <w:rFonts w:ascii="Cambria Math" w:eastAsiaTheme="minorEastAsia" w:hAnsi="Cambria Math"/>
                    <w:sz w:val="20"/>
                  </w:rPr>
                  <m:t>ω</m:t>
                </m:r>
              </m:oMath>
            </m:oMathPara>
          </w:p>
        </w:tc>
        <w:tc>
          <w:tcPr>
            <w:tcW w:w="816" w:type="dxa"/>
            <w:vAlign w:val="center"/>
          </w:tcPr>
          <w:p w14:paraId="7282B63E" w14:textId="18154BAC" w:rsidR="000F5F37" w:rsidRPr="00277C0A" w:rsidRDefault="000F5F37" w:rsidP="000F5F37">
            <w:pPr>
              <w:jc w:val="center"/>
              <w:rPr>
                <w:i/>
                <w:iCs/>
                <w:sz w:val="20"/>
              </w:rPr>
            </w:pPr>
            <w:r w:rsidRPr="00277C0A">
              <w:rPr>
                <w:sz w:val="20"/>
              </w:rPr>
              <w:t>21.47</w:t>
            </w:r>
          </w:p>
        </w:tc>
        <w:tc>
          <w:tcPr>
            <w:tcW w:w="816" w:type="dxa"/>
            <w:vAlign w:val="center"/>
          </w:tcPr>
          <w:p w14:paraId="1B9659BE" w14:textId="0404C93A" w:rsidR="000F5F37" w:rsidRPr="00277C0A" w:rsidRDefault="000F5F37" w:rsidP="000F5F37">
            <w:pPr>
              <w:jc w:val="center"/>
              <w:rPr>
                <w:i/>
                <w:iCs/>
                <w:sz w:val="20"/>
              </w:rPr>
            </w:pPr>
            <w:r w:rsidRPr="00277C0A">
              <w:rPr>
                <w:sz w:val="20"/>
              </w:rPr>
              <w:t>18.09</w:t>
            </w:r>
          </w:p>
        </w:tc>
        <w:tc>
          <w:tcPr>
            <w:tcW w:w="816" w:type="dxa"/>
            <w:vAlign w:val="center"/>
          </w:tcPr>
          <w:p w14:paraId="71FD932E" w14:textId="46A861FA" w:rsidR="000F5F37" w:rsidRPr="00277C0A" w:rsidRDefault="000F5F37" w:rsidP="000F5F37">
            <w:pPr>
              <w:jc w:val="center"/>
              <w:rPr>
                <w:i/>
                <w:iCs/>
                <w:sz w:val="20"/>
              </w:rPr>
            </w:pPr>
            <w:r w:rsidRPr="00277C0A">
              <w:rPr>
                <w:sz w:val="20"/>
              </w:rPr>
              <w:t>16.89</w:t>
            </w:r>
          </w:p>
        </w:tc>
        <w:tc>
          <w:tcPr>
            <w:tcW w:w="816" w:type="dxa"/>
            <w:vAlign w:val="center"/>
          </w:tcPr>
          <w:p w14:paraId="28043EA7" w14:textId="44C39E98" w:rsidR="000F5F37" w:rsidRPr="00277C0A" w:rsidRDefault="000F5F37" w:rsidP="000F5F37">
            <w:pPr>
              <w:jc w:val="center"/>
              <w:rPr>
                <w:i/>
                <w:iCs/>
                <w:sz w:val="20"/>
              </w:rPr>
            </w:pPr>
            <w:r w:rsidRPr="00277C0A">
              <w:rPr>
                <w:sz w:val="20"/>
              </w:rPr>
              <w:t>35.21</w:t>
            </w:r>
          </w:p>
        </w:tc>
        <w:tc>
          <w:tcPr>
            <w:tcW w:w="816" w:type="dxa"/>
            <w:vAlign w:val="center"/>
          </w:tcPr>
          <w:p w14:paraId="45E458B8" w14:textId="1FA800D7" w:rsidR="000F5F37" w:rsidRPr="00277C0A" w:rsidRDefault="000F5F37" w:rsidP="000F5F37">
            <w:pPr>
              <w:jc w:val="center"/>
              <w:rPr>
                <w:i/>
                <w:iCs/>
                <w:sz w:val="20"/>
              </w:rPr>
            </w:pPr>
            <w:r w:rsidRPr="00277C0A">
              <w:rPr>
                <w:sz w:val="20"/>
              </w:rPr>
              <w:t>16.74</w:t>
            </w:r>
          </w:p>
        </w:tc>
        <w:tc>
          <w:tcPr>
            <w:tcW w:w="816" w:type="dxa"/>
            <w:vAlign w:val="center"/>
          </w:tcPr>
          <w:p w14:paraId="642C72B1" w14:textId="0B3506DC" w:rsidR="000F5F37" w:rsidRPr="00277C0A" w:rsidRDefault="000F5F37" w:rsidP="000F5F37">
            <w:pPr>
              <w:jc w:val="center"/>
              <w:rPr>
                <w:i/>
                <w:iCs/>
                <w:sz w:val="20"/>
              </w:rPr>
            </w:pPr>
            <w:r w:rsidRPr="00277C0A">
              <w:rPr>
                <w:sz w:val="20"/>
              </w:rPr>
              <w:t>16.71</w:t>
            </w:r>
          </w:p>
        </w:tc>
        <w:tc>
          <w:tcPr>
            <w:tcW w:w="858" w:type="dxa"/>
            <w:vMerge/>
            <w:vAlign w:val="center"/>
          </w:tcPr>
          <w:p w14:paraId="1838E711" w14:textId="77777777" w:rsidR="000F5F37" w:rsidRPr="00277C0A" w:rsidRDefault="000F5F37" w:rsidP="000F5F37">
            <w:pPr>
              <w:jc w:val="center"/>
              <w:rPr>
                <w:sz w:val="20"/>
              </w:rPr>
            </w:pPr>
          </w:p>
        </w:tc>
      </w:tr>
      <w:tr w:rsidR="009B15B4" w:rsidRPr="009B15B4" w14:paraId="4D57F15B" w14:textId="77777777" w:rsidTr="008E1E24">
        <w:tc>
          <w:tcPr>
            <w:tcW w:w="1476" w:type="dxa"/>
            <w:vMerge w:val="restart"/>
            <w:tcBorders>
              <w:right w:val="single" w:sz="4" w:space="0" w:color="auto"/>
            </w:tcBorders>
          </w:tcPr>
          <w:p w14:paraId="6D85E706" w14:textId="363C76D6" w:rsidR="000F5F37" w:rsidRPr="00277C0A" w:rsidRDefault="000F5F37" w:rsidP="000F5F37">
            <w:pPr>
              <w:jc w:val="left"/>
              <w:rPr>
                <w:sz w:val="20"/>
              </w:rPr>
            </w:pPr>
            <w:r w:rsidRPr="00277C0A">
              <w:rPr>
                <w:sz w:val="20"/>
              </w:rPr>
              <w:t xml:space="preserve">Standard deviation/mean = 0.75 and </w:t>
            </w:r>
            <w:r w:rsidRPr="00277C0A">
              <w:rPr>
                <w:b/>
                <w:bCs/>
                <w:sz w:val="20"/>
              </w:rPr>
              <w:t>30%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w:p>
          <w:p w14:paraId="4EC2D3C0"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23425906" w14:textId="7F65006F" w:rsidR="000F5F37" w:rsidRPr="00277C0A" w:rsidRDefault="000F5F37" w:rsidP="000F5F37">
            <w:pPr>
              <w:jc w:val="center"/>
              <w:rPr>
                <w:i/>
                <w:iCs/>
                <w:sz w:val="20"/>
              </w:rPr>
            </w:pPr>
            <w:r w:rsidRPr="00277C0A">
              <w:rPr>
                <w:sz w:val="20"/>
              </w:rPr>
              <w:t>1 (SI)</w:t>
            </w:r>
          </w:p>
        </w:tc>
        <w:tc>
          <w:tcPr>
            <w:tcW w:w="968" w:type="dxa"/>
            <w:tcBorders>
              <w:left w:val="single" w:sz="4" w:space="0" w:color="auto"/>
            </w:tcBorders>
            <w:vAlign w:val="center"/>
          </w:tcPr>
          <w:p w14:paraId="435E00B7" w14:textId="2F91CD54" w:rsidR="000F5F37" w:rsidRPr="00277C0A" w:rsidRDefault="00B12355" w:rsidP="000F5F37">
            <w:pP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084E358A" w14:textId="12FFB835" w:rsidR="000F5F37" w:rsidRPr="00277C0A" w:rsidRDefault="000F5F37" w:rsidP="000F5F37">
            <w:pPr>
              <w:jc w:val="center"/>
              <w:rPr>
                <w:i/>
                <w:iCs/>
                <w:sz w:val="20"/>
              </w:rPr>
            </w:pPr>
            <w:r w:rsidRPr="00277C0A">
              <w:rPr>
                <w:sz w:val="20"/>
              </w:rPr>
              <w:t>0.70</w:t>
            </w:r>
          </w:p>
        </w:tc>
        <w:tc>
          <w:tcPr>
            <w:tcW w:w="816" w:type="dxa"/>
            <w:vAlign w:val="center"/>
          </w:tcPr>
          <w:p w14:paraId="3B68A66E" w14:textId="774A7A7B" w:rsidR="000F5F37" w:rsidRPr="00277C0A" w:rsidRDefault="000F5F37" w:rsidP="000F5F37">
            <w:pPr>
              <w:jc w:val="center"/>
              <w:rPr>
                <w:i/>
                <w:iCs/>
                <w:sz w:val="20"/>
              </w:rPr>
            </w:pPr>
            <w:r w:rsidRPr="00277C0A">
              <w:rPr>
                <w:sz w:val="20"/>
              </w:rPr>
              <w:t>0.37</w:t>
            </w:r>
          </w:p>
        </w:tc>
        <w:tc>
          <w:tcPr>
            <w:tcW w:w="816" w:type="dxa"/>
            <w:vAlign w:val="center"/>
          </w:tcPr>
          <w:p w14:paraId="38C5A5C0" w14:textId="7F49A77B" w:rsidR="000F5F37" w:rsidRPr="00277C0A" w:rsidRDefault="000F5F37" w:rsidP="000F5F37">
            <w:pPr>
              <w:jc w:val="center"/>
              <w:rPr>
                <w:i/>
                <w:iCs/>
                <w:sz w:val="20"/>
              </w:rPr>
            </w:pPr>
            <w:r w:rsidRPr="00277C0A">
              <w:rPr>
                <w:sz w:val="20"/>
              </w:rPr>
              <w:t>-0.39</w:t>
            </w:r>
          </w:p>
        </w:tc>
        <w:tc>
          <w:tcPr>
            <w:tcW w:w="816" w:type="dxa"/>
            <w:vAlign w:val="center"/>
          </w:tcPr>
          <w:p w14:paraId="11747DC9" w14:textId="47AB21FA" w:rsidR="000F5F37" w:rsidRPr="00277C0A" w:rsidRDefault="000F5F37" w:rsidP="000F5F37">
            <w:pPr>
              <w:jc w:val="center"/>
              <w:rPr>
                <w:i/>
                <w:iCs/>
                <w:sz w:val="20"/>
              </w:rPr>
            </w:pPr>
            <w:r w:rsidRPr="00277C0A">
              <w:rPr>
                <w:sz w:val="20"/>
              </w:rPr>
              <w:t>-0.71</w:t>
            </w:r>
          </w:p>
        </w:tc>
        <w:tc>
          <w:tcPr>
            <w:tcW w:w="816" w:type="dxa"/>
            <w:vAlign w:val="center"/>
          </w:tcPr>
          <w:p w14:paraId="3D0A42FD" w14:textId="0B435D3F" w:rsidR="000F5F37" w:rsidRPr="00277C0A" w:rsidRDefault="000F5F37" w:rsidP="000F5F37">
            <w:pPr>
              <w:jc w:val="center"/>
              <w:rPr>
                <w:i/>
                <w:iCs/>
                <w:sz w:val="20"/>
              </w:rPr>
            </w:pPr>
            <w:r w:rsidRPr="00277C0A">
              <w:rPr>
                <w:sz w:val="20"/>
              </w:rPr>
              <w:t>-0.78</w:t>
            </w:r>
          </w:p>
        </w:tc>
        <w:tc>
          <w:tcPr>
            <w:tcW w:w="816" w:type="dxa"/>
            <w:vAlign w:val="center"/>
          </w:tcPr>
          <w:p w14:paraId="4DB8BBE0" w14:textId="325D032B" w:rsidR="000F5F37" w:rsidRPr="00277C0A" w:rsidRDefault="000F5F37" w:rsidP="000F5F37">
            <w:pPr>
              <w:jc w:val="center"/>
              <w:rPr>
                <w:i/>
                <w:iCs/>
                <w:sz w:val="20"/>
              </w:rPr>
            </w:pPr>
            <w:r w:rsidRPr="00277C0A">
              <w:rPr>
                <w:sz w:val="20"/>
              </w:rPr>
              <w:t>-1.40</w:t>
            </w:r>
          </w:p>
        </w:tc>
        <w:tc>
          <w:tcPr>
            <w:tcW w:w="858" w:type="dxa"/>
            <w:vMerge w:val="restart"/>
            <w:vAlign w:val="center"/>
          </w:tcPr>
          <w:p w14:paraId="430C63A8" w14:textId="13507FF1" w:rsidR="000F5F37" w:rsidRPr="00277C0A" w:rsidRDefault="000F5F37" w:rsidP="000F5F37">
            <w:pPr>
              <w:rPr>
                <w:sz w:val="20"/>
              </w:rPr>
            </w:pPr>
            <w:r w:rsidRPr="00277C0A">
              <w:rPr>
                <w:sz w:val="20"/>
              </w:rPr>
              <w:t>26.98</w:t>
            </w:r>
          </w:p>
        </w:tc>
      </w:tr>
      <w:tr w:rsidR="009B15B4" w:rsidRPr="009B15B4" w14:paraId="61C50A5D" w14:textId="77777777" w:rsidTr="008E1E24">
        <w:tc>
          <w:tcPr>
            <w:tcW w:w="1476" w:type="dxa"/>
            <w:vMerge/>
            <w:tcBorders>
              <w:right w:val="single" w:sz="4" w:space="0" w:color="auto"/>
            </w:tcBorders>
          </w:tcPr>
          <w:p w14:paraId="48169881"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25E5655B" w14:textId="77777777" w:rsidR="000F5F37" w:rsidRPr="00277C0A" w:rsidRDefault="000F5F37" w:rsidP="000F5F37">
            <w:pPr>
              <w:jc w:val="center"/>
              <w:rPr>
                <w:i/>
                <w:iCs/>
                <w:sz w:val="20"/>
              </w:rPr>
            </w:pPr>
          </w:p>
        </w:tc>
        <w:tc>
          <w:tcPr>
            <w:tcW w:w="968" w:type="dxa"/>
            <w:tcBorders>
              <w:left w:val="single" w:sz="4" w:space="0" w:color="auto"/>
            </w:tcBorders>
            <w:vAlign w:val="center"/>
          </w:tcPr>
          <w:p w14:paraId="6C6E1B63" w14:textId="077EEC48" w:rsidR="000F5F37" w:rsidRPr="00277C0A" w:rsidRDefault="000F5F37" w:rsidP="000F5F37">
            <w:pPr>
              <w:rPr>
                <w:i/>
                <w:iCs/>
                <w:sz w:val="20"/>
              </w:rPr>
            </w:pPr>
            <m:oMathPara>
              <m:oMath>
                <m:r>
                  <w:rPr>
                    <w:rFonts w:ascii="Cambria Math" w:eastAsiaTheme="minorEastAsia" w:hAnsi="Cambria Math"/>
                    <w:sz w:val="20"/>
                  </w:rPr>
                  <m:t>ω</m:t>
                </m:r>
              </m:oMath>
            </m:oMathPara>
          </w:p>
        </w:tc>
        <w:tc>
          <w:tcPr>
            <w:tcW w:w="816" w:type="dxa"/>
            <w:vAlign w:val="center"/>
          </w:tcPr>
          <w:p w14:paraId="571DA22B" w14:textId="354F54D3" w:rsidR="000F5F37" w:rsidRPr="00277C0A" w:rsidRDefault="000F5F37" w:rsidP="000F5F37">
            <w:pPr>
              <w:jc w:val="center"/>
              <w:rPr>
                <w:i/>
                <w:iCs/>
                <w:sz w:val="20"/>
              </w:rPr>
            </w:pPr>
            <w:r w:rsidRPr="00277C0A">
              <w:rPr>
                <w:sz w:val="20"/>
              </w:rPr>
              <w:t>28.83</w:t>
            </w:r>
          </w:p>
        </w:tc>
        <w:tc>
          <w:tcPr>
            <w:tcW w:w="816" w:type="dxa"/>
            <w:vAlign w:val="center"/>
          </w:tcPr>
          <w:p w14:paraId="26E3398B" w14:textId="3F75F214" w:rsidR="000F5F37" w:rsidRPr="00277C0A" w:rsidRDefault="000F5F37" w:rsidP="000F5F37">
            <w:pPr>
              <w:jc w:val="center"/>
              <w:rPr>
                <w:i/>
                <w:iCs/>
                <w:sz w:val="20"/>
              </w:rPr>
            </w:pPr>
            <w:r w:rsidRPr="00277C0A">
              <w:rPr>
                <w:sz w:val="20"/>
              </w:rPr>
              <w:t>23.68</w:t>
            </w:r>
          </w:p>
        </w:tc>
        <w:tc>
          <w:tcPr>
            <w:tcW w:w="816" w:type="dxa"/>
            <w:vAlign w:val="center"/>
          </w:tcPr>
          <w:p w14:paraId="76234EE0" w14:textId="2AD4B16C" w:rsidR="000F5F37" w:rsidRPr="00277C0A" w:rsidRDefault="000F5F37" w:rsidP="000F5F37">
            <w:pPr>
              <w:jc w:val="center"/>
              <w:rPr>
                <w:i/>
                <w:iCs/>
                <w:sz w:val="20"/>
              </w:rPr>
            </w:pPr>
            <w:r w:rsidRPr="00277C0A">
              <w:rPr>
                <w:sz w:val="20"/>
              </w:rPr>
              <w:t>21.00</w:t>
            </w:r>
          </w:p>
        </w:tc>
        <w:tc>
          <w:tcPr>
            <w:tcW w:w="816" w:type="dxa"/>
            <w:vAlign w:val="center"/>
          </w:tcPr>
          <w:p w14:paraId="4395EF38" w14:textId="3CA75300" w:rsidR="000F5F37" w:rsidRPr="00277C0A" w:rsidRDefault="000F5F37" w:rsidP="000F5F37">
            <w:pPr>
              <w:jc w:val="center"/>
              <w:rPr>
                <w:i/>
                <w:iCs/>
                <w:sz w:val="20"/>
              </w:rPr>
            </w:pPr>
            <w:r w:rsidRPr="00277C0A">
              <w:rPr>
                <w:sz w:val="20"/>
              </w:rPr>
              <w:t>45.56</w:t>
            </w:r>
          </w:p>
        </w:tc>
        <w:tc>
          <w:tcPr>
            <w:tcW w:w="816" w:type="dxa"/>
            <w:vAlign w:val="center"/>
          </w:tcPr>
          <w:p w14:paraId="6A071D52" w14:textId="7A280DE0" w:rsidR="000F5F37" w:rsidRPr="00277C0A" w:rsidRDefault="000F5F37" w:rsidP="000F5F37">
            <w:pPr>
              <w:jc w:val="center"/>
              <w:rPr>
                <w:i/>
                <w:iCs/>
                <w:sz w:val="20"/>
              </w:rPr>
            </w:pPr>
            <w:r w:rsidRPr="00277C0A">
              <w:rPr>
                <w:sz w:val="20"/>
              </w:rPr>
              <w:t>21.71</w:t>
            </w:r>
          </w:p>
        </w:tc>
        <w:tc>
          <w:tcPr>
            <w:tcW w:w="816" w:type="dxa"/>
            <w:vAlign w:val="center"/>
          </w:tcPr>
          <w:p w14:paraId="2DFCB4CC" w14:textId="6DA93346" w:rsidR="000F5F37" w:rsidRPr="00277C0A" w:rsidRDefault="000F5F37" w:rsidP="000F5F37">
            <w:pPr>
              <w:jc w:val="center"/>
              <w:rPr>
                <w:i/>
                <w:iCs/>
                <w:sz w:val="20"/>
              </w:rPr>
            </w:pPr>
            <w:r w:rsidRPr="00277C0A">
              <w:rPr>
                <w:sz w:val="20"/>
              </w:rPr>
              <w:t>21.11</w:t>
            </w:r>
          </w:p>
        </w:tc>
        <w:tc>
          <w:tcPr>
            <w:tcW w:w="858" w:type="dxa"/>
            <w:vMerge/>
            <w:vAlign w:val="center"/>
          </w:tcPr>
          <w:p w14:paraId="52B0C010" w14:textId="77777777" w:rsidR="000F5F37" w:rsidRPr="00277C0A" w:rsidRDefault="000F5F37" w:rsidP="000F5F37">
            <w:pPr>
              <w:rPr>
                <w:sz w:val="20"/>
              </w:rPr>
            </w:pPr>
          </w:p>
        </w:tc>
      </w:tr>
      <w:tr w:rsidR="009B15B4" w:rsidRPr="009B15B4" w14:paraId="498360EA" w14:textId="77777777" w:rsidTr="008E1E24">
        <w:tc>
          <w:tcPr>
            <w:tcW w:w="1476" w:type="dxa"/>
            <w:vMerge/>
            <w:tcBorders>
              <w:right w:val="single" w:sz="4" w:space="0" w:color="auto"/>
            </w:tcBorders>
          </w:tcPr>
          <w:p w14:paraId="1F213810"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58707A94" w14:textId="60CEA61F" w:rsidR="000F5F37" w:rsidRPr="00277C0A" w:rsidRDefault="000F5F37" w:rsidP="000F5F37">
            <w:pPr>
              <w:jc w:val="center"/>
              <w:rPr>
                <w:i/>
                <w:iCs/>
                <w:sz w:val="20"/>
              </w:rPr>
            </w:pPr>
            <w:r w:rsidRPr="00277C0A">
              <w:rPr>
                <w:sz w:val="20"/>
              </w:rPr>
              <w:t>5</w:t>
            </w:r>
          </w:p>
        </w:tc>
        <w:tc>
          <w:tcPr>
            <w:tcW w:w="968" w:type="dxa"/>
            <w:tcBorders>
              <w:left w:val="single" w:sz="4" w:space="0" w:color="auto"/>
            </w:tcBorders>
            <w:vAlign w:val="center"/>
          </w:tcPr>
          <w:p w14:paraId="6E1B6584" w14:textId="2B3B34B0" w:rsidR="000F5F37" w:rsidRPr="00277C0A" w:rsidRDefault="00B12355" w:rsidP="000F5F37">
            <w:pP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2C126C6B" w14:textId="0F20E9A9" w:rsidR="000F5F37" w:rsidRPr="00277C0A" w:rsidRDefault="000F5F37" w:rsidP="000F5F37">
            <w:pPr>
              <w:jc w:val="center"/>
              <w:rPr>
                <w:i/>
                <w:iCs/>
                <w:sz w:val="20"/>
              </w:rPr>
            </w:pPr>
            <w:r w:rsidRPr="00277C0A">
              <w:rPr>
                <w:sz w:val="20"/>
              </w:rPr>
              <w:t>0.71</w:t>
            </w:r>
          </w:p>
        </w:tc>
        <w:tc>
          <w:tcPr>
            <w:tcW w:w="816" w:type="dxa"/>
            <w:vAlign w:val="center"/>
          </w:tcPr>
          <w:p w14:paraId="59D61B43" w14:textId="7CB0BB27" w:rsidR="000F5F37" w:rsidRPr="00277C0A" w:rsidRDefault="000F5F37" w:rsidP="000F5F37">
            <w:pPr>
              <w:jc w:val="center"/>
              <w:rPr>
                <w:i/>
                <w:iCs/>
                <w:sz w:val="20"/>
              </w:rPr>
            </w:pPr>
            <w:r w:rsidRPr="00277C0A">
              <w:rPr>
                <w:sz w:val="20"/>
              </w:rPr>
              <w:t>0.37</w:t>
            </w:r>
          </w:p>
        </w:tc>
        <w:tc>
          <w:tcPr>
            <w:tcW w:w="816" w:type="dxa"/>
            <w:vAlign w:val="center"/>
          </w:tcPr>
          <w:p w14:paraId="05E0C3BE" w14:textId="2308C14E" w:rsidR="000F5F37" w:rsidRPr="00277C0A" w:rsidRDefault="000F5F37" w:rsidP="000F5F37">
            <w:pPr>
              <w:jc w:val="center"/>
              <w:rPr>
                <w:i/>
                <w:iCs/>
                <w:sz w:val="20"/>
              </w:rPr>
            </w:pPr>
            <w:r w:rsidRPr="00277C0A">
              <w:rPr>
                <w:sz w:val="20"/>
              </w:rPr>
              <w:t>-0.39</w:t>
            </w:r>
          </w:p>
        </w:tc>
        <w:tc>
          <w:tcPr>
            <w:tcW w:w="816" w:type="dxa"/>
            <w:vAlign w:val="center"/>
          </w:tcPr>
          <w:p w14:paraId="1AC200CE" w14:textId="21EC83D0" w:rsidR="000F5F37" w:rsidRPr="00277C0A" w:rsidRDefault="000F5F37" w:rsidP="000F5F37">
            <w:pPr>
              <w:jc w:val="center"/>
              <w:rPr>
                <w:i/>
                <w:iCs/>
                <w:sz w:val="20"/>
              </w:rPr>
            </w:pPr>
            <w:r w:rsidRPr="00277C0A">
              <w:rPr>
                <w:sz w:val="20"/>
              </w:rPr>
              <w:t>-0.68</w:t>
            </w:r>
          </w:p>
        </w:tc>
        <w:tc>
          <w:tcPr>
            <w:tcW w:w="816" w:type="dxa"/>
            <w:vAlign w:val="center"/>
          </w:tcPr>
          <w:p w14:paraId="1FA59BD4" w14:textId="09897811" w:rsidR="000F5F37" w:rsidRPr="00277C0A" w:rsidRDefault="000F5F37" w:rsidP="000F5F37">
            <w:pPr>
              <w:jc w:val="center"/>
              <w:rPr>
                <w:i/>
                <w:iCs/>
                <w:sz w:val="20"/>
              </w:rPr>
            </w:pPr>
            <w:r w:rsidRPr="00277C0A">
              <w:rPr>
                <w:sz w:val="20"/>
              </w:rPr>
              <w:t>-0.77</w:t>
            </w:r>
          </w:p>
        </w:tc>
        <w:tc>
          <w:tcPr>
            <w:tcW w:w="816" w:type="dxa"/>
            <w:vAlign w:val="center"/>
          </w:tcPr>
          <w:p w14:paraId="2F57E850" w14:textId="79CFCBCF" w:rsidR="000F5F37" w:rsidRPr="00277C0A" w:rsidRDefault="000F5F37" w:rsidP="000F5F37">
            <w:pPr>
              <w:jc w:val="center"/>
              <w:rPr>
                <w:i/>
                <w:iCs/>
                <w:sz w:val="20"/>
              </w:rPr>
            </w:pPr>
            <w:r w:rsidRPr="00277C0A">
              <w:rPr>
                <w:sz w:val="20"/>
              </w:rPr>
              <w:t>-1.39</w:t>
            </w:r>
          </w:p>
        </w:tc>
        <w:tc>
          <w:tcPr>
            <w:tcW w:w="858" w:type="dxa"/>
            <w:vMerge w:val="restart"/>
            <w:vAlign w:val="center"/>
          </w:tcPr>
          <w:p w14:paraId="5A7805CD" w14:textId="1249099C" w:rsidR="000F5F37" w:rsidRPr="00277C0A" w:rsidRDefault="000F5F37" w:rsidP="000F5F37">
            <w:pPr>
              <w:rPr>
                <w:sz w:val="20"/>
              </w:rPr>
            </w:pPr>
            <w:r w:rsidRPr="00277C0A">
              <w:rPr>
                <w:sz w:val="20"/>
              </w:rPr>
              <w:t>27.53</w:t>
            </w:r>
          </w:p>
        </w:tc>
      </w:tr>
      <w:tr w:rsidR="009B15B4" w:rsidRPr="009B15B4" w14:paraId="40C3184C" w14:textId="77777777" w:rsidTr="008E1E24">
        <w:tc>
          <w:tcPr>
            <w:tcW w:w="1476" w:type="dxa"/>
            <w:vMerge/>
            <w:tcBorders>
              <w:right w:val="single" w:sz="4" w:space="0" w:color="auto"/>
            </w:tcBorders>
          </w:tcPr>
          <w:p w14:paraId="7B8FF3C2"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5C874E97" w14:textId="77777777" w:rsidR="000F5F37" w:rsidRPr="00277C0A" w:rsidRDefault="000F5F37" w:rsidP="000F5F37">
            <w:pPr>
              <w:jc w:val="center"/>
              <w:rPr>
                <w:i/>
                <w:iCs/>
                <w:sz w:val="20"/>
              </w:rPr>
            </w:pPr>
          </w:p>
        </w:tc>
        <w:tc>
          <w:tcPr>
            <w:tcW w:w="968" w:type="dxa"/>
            <w:tcBorders>
              <w:left w:val="single" w:sz="4" w:space="0" w:color="auto"/>
            </w:tcBorders>
            <w:vAlign w:val="center"/>
          </w:tcPr>
          <w:p w14:paraId="4DDECD19" w14:textId="19611610" w:rsidR="000F5F37" w:rsidRPr="00277C0A" w:rsidRDefault="000F5F37" w:rsidP="000F5F37">
            <w:pPr>
              <w:rPr>
                <w:i/>
                <w:iCs/>
                <w:sz w:val="20"/>
              </w:rPr>
            </w:pPr>
            <m:oMathPara>
              <m:oMath>
                <m:r>
                  <w:rPr>
                    <w:rFonts w:ascii="Cambria Math" w:eastAsiaTheme="minorEastAsia" w:hAnsi="Cambria Math"/>
                    <w:sz w:val="20"/>
                  </w:rPr>
                  <m:t>ω</m:t>
                </m:r>
              </m:oMath>
            </m:oMathPara>
          </w:p>
        </w:tc>
        <w:tc>
          <w:tcPr>
            <w:tcW w:w="816" w:type="dxa"/>
            <w:vAlign w:val="center"/>
          </w:tcPr>
          <w:p w14:paraId="776F148A" w14:textId="33CAC7C6" w:rsidR="000F5F37" w:rsidRPr="00277C0A" w:rsidRDefault="000F5F37" w:rsidP="000F5F37">
            <w:pPr>
              <w:jc w:val="center"/>
              <w:rPr>
                <w:i/>
                <w:iCs/>
                <w:sz w:val="20"/>
              </w:rPr>
            </w:pPr>
            <w:r w:rsidRPr="00277C0A">
              <w:rPr>
                <w:sz w:val="20"/>
              </w:rPr>
              <w:t>28.43</w:t>
            </w:r>
          </w:p>
        </w:tc>
        <w:tc>
          <w:tcPr>
            <w:tcW w:w="816" w:type="dxa"/>
            <w:vAlign w:val="center"/>
          </w:tcPr>
          <w:p w14:paraId="7B73F7E0" w14:textId="055ECF46" w:rsidR="000F5F37" w:rsidRPr="00277C0A" w:rsidRDefault="000F5F37" w:rsidP="000F5F37">
            <w:pPr>
              <w:jc w:val="center"/>
              <w:rPr>
                <w:i/>
                <w:iCs/>
                <w:sz w:val="20"/>
              </w:rPr>
            </w:pPr>
            <w:r w:rsidRPr="00277C0A">
              <w:rPr>
                <w:sz w:val="20"/>
              </w:rPr>
              <w:t>23.01</w:t>
            </w:r>
          </w:p>
        </w:tc>
        <w:tc>
          <w:tcPr>
            <w:tcW w:w="816" w:type="dxa"/>
            <w:vAlign w:val="center"/>
          </w:tcPr>
          <w:p w14:paraId="2AF9556C" w14:textId="214269D4" w:rsidR="000F5F37" w:rsidRPr="00277C0A" w:rsidRDefault="000F5F37" w:rsidP="000F5F37">
            <w:pPr>
              <w:jc w:val="center"/>
              <w:rPr>
                <w:i/>
                <w:iCs/>
                <w:sz w:val="20"/>
              </w:rPr>
            </w:pPr>
            <w:r w:rsidRPr="00277C0A">
              <w:rPr>
                <w:sz w:val="20"/>
              </w:rPr>
              <w:t>21.66</w:t>
            </w:r>
          </w:p>
        </w:tc>
        <w:tc>
          <w:tcPr>
            <w:tcW w:w="816" w:type="dxa"/>
            <w:vAlign w:val="center"/>
          </w:tcPr>
          <w:p w14:paraId="3A4ECC41" w14:textId="0BE2A2BD" w:rsidR="000F5F37" w:rsidRPr="00277C0A" w:rsidRDefault="000F5F37" w:rsidP="000F5F37">
            <w:pPr>
              <w:jc w:val="center"/>
              <w:rPr>
                <w:i/>
                <w:iCs/>
                <w:sz w:val="20"/>
              </w:rPr>
            </w:pPr>
            <w:r w:rsidRPr="00277C0A">
              <w:rPr>
                <w:sz w:val="20"/>
              </w:rPr>
              <w:t>47.98</w:t>
            </w:r>
          </w:p>
        </w:tc>
        <w:tc>
          <w:tcPr>
            <w:tcW w:w="816" w:type="dxa"/>
            <w:vAlign w:val="center"/>
          </w:tcPr>
          <w:p w14:paraId="7BFEA00B" w14:textId="1089F365" w:rsidR="000F5F37" w:rsidRPr="00277C0A" w:rsidRDefault="000F5F37" w:rsidP="000F5F37">
            <w:pPr>
              <w:jc w:val="center"/>
              <w:rPr>
                <w:i/>
                <w:iCs/>
                <w:sz w:val="20"/>
              </w:rPr>
            </w:pPr>
            <w:r w:rsidRPr="00277C0A">
              <w:rPr>
                <w:sz w:val="20"/>
              </w:rPr>
              <w:t>22.36</w:t>
            </w:r>
          </w:p>
        </w:tc>
        <w:tc>
          <w:tcPr>
            <w:tcW w:w="816" w:type="dxa"/>
            <w:vAlign w:val="center"/>
          </w:tcPr>
          <w:p w14:paraId="724EBC4E" w14:textId="174B2F27" w:rsidR="000F5F37" w:rsidRPr="00277C0A" w:rsidRDefault="000F5F37" w:rsidP="000F5F37">
            <w:pPr>
              <w:jc w:val="center"/>
              <w:rPr>
                <w:i/>
                <w:iCs/>
                <w:sz w:val="20"/>
              </w:rPr>
            </w:pPr>
            <w:r w:rsidRPr="00277C0A">
              <w:rPr>
                <w:sz w:val="20"/>
              </w:rPr>
              <w:t>21.70</w:t>
            </w:r>
          </w:p>
        </w:tc>
        <w:tc>
          <w:tcPr>
            <w:tcW w:w="858" w:type="dxa"/>
            <w:vMerge/>
            <w:vAlign w:val="center"/>
          </w:tcPr>
          <w:p w14:paraId="519AF558" w14:textId="77777777" w:rsidR="000F5F37" w:rsidRPr="00277C0A" w:rsidRDefault="000F5F37" w:rsidP="000F5F37">
            <w:pPr>
              <w:rPr>
                <w:sz w:val="20"/>
              </w:rPr>
            </w:pPr>
          </w:p>
        </w:tc>
      </w:tr>
      <w:tr w:rsidR="009B15B4" w:rsidRPr="009B15B4" w14:paraId="563049B0" w14:textId="77777777" w:rsidTr="008E1E24">
        <w:tc>
          <w:tcPr>
            <w:tcW w:w="1476" w:type="dxa"/>
            <w:vMerge/>
            <w:tcBorders>
              <w:right w:val="single" w:sz="4" w:space="0" w:color="auto"/>
            </w:tcBorders>
          </w:tcPr>
          <w:p w14:paraId="6E83FD73"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589F18C4" w14:textId="72C7E094" w:rsidR="000F5F37" w:rsidRPr="00277C0A" w:rsidRDefault="000F5F37" w:rsidP="000F5F37">
            <w:pPr>
              <w:jc w:val="center"/>
              <w:rPr>
                <w:i/>
                <w:iCs/>
                <w:sz w:val="20"/>
              </w:rPr>
            </w:pPr>
            <w:r w:rsidRPr="00277C0A">
              <w:rPr>
                <w:sz w:val="20"/>
              </w:rPr>
              <w:t>10</w:t>
            </w:r>
          </w:p>
        </w:tc>
        <w:tc>
          <w:tcPr>
            <w:tcW w:w="968" w:type="dxa"/>
            <w:tcBorders>
              <w:left w:val="single" w:sz="4" w:space="0" w:color="auto"/>
            </w:tcBorders>
            <w:vAlign w:val="center"/>
          </w:tcPr>
          <w:p w14:paraId="6A85F7EF" w14:textId="3C981A49" w:rsidR="000F5F37" w:rsidRPr="00277C0A" w:rsidRDefault="00B12355" w:rsidP="000F5F37">
            <w:pP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308578C5" w14:textId="3A5CAD41" w:rsidR="000F5F37" w:rsidRPr="00277C0A" w:rsidRDefault="000F5F37" w:rsidP="000F5F37">
            <w:pPr>
              <w:jc w:val="center"/>
              <w:rPr>
                <w:i/>
                <w:iCs/>
                <w:sz w:val="20"/>
              </w:rPr>
            </w:pPr>
            <w:r w:rsidRPr="00277C0A">
              <w:rPr>
                <w:sz w:val="20"/>
              </w:rPr>
              <w:t>0.71</w:t>
            </w:r>
          </w:p>
        </w:tc>
        <w:tc>
          <w:tcPr>
            <w:tcW w:w="816" w:type="dxa"/>
            <w:vAlign w:val="center"/>
          </w:tcPr>
          <w:p w14:paraId="0B76FB75" w14:textId="106F7866" w:rsidR="000F5F37" w:rsidRPr="00277C0A" w:rsidRDefault="000F5F37" w:rsidP="000F5F37">
            <w:pPr>
              <w:jc w:val="center"/>
              <w:rPr>
                <w:i/>
                <w:iCs/>
                <w:sz w:val="20"/>
              </w:rPr>
            </w:pPr>
            <w:r w:rsidRPr="00277C0A">
              <w:rPr>
                <w:sz w:val="20"/>
              </w:rPr>
              <w:t>0.37</w:t>
            </w:r>
          </w:p>
        </w:tc>
        <w:tc>
          <w:tcPr>
            <w:tcW w:w="816" w:type="dxa"/>
            <w:vAlign w:val="center"/>
          </w:tcPr>
          <w:p w14:paraId="6E995B78" w14:textId="1F6A961B" w:rsidR="000F5F37" w:rsidRPr="00277C0A" w:rsidRDefault="000F5F37" w:rsidP="000F5F37">
            <w:pPr>
              <w:jc w:val="center"/>
              <w:rPr>
                <w:i/>
                <w:iCs/>
                <w:sz w:val="20"/>
              </w:rPr>
            </w:pPr>
            <w:r w:rsidRPr="00277C0A">
              <w:rPr>
                <w:sz w:val="20"/>
              </w:rPr>
              <w:t>-0.39</w:t>
            </w:r>
          </w:p>
        </w:tc>
        <w:tc>
          <w:tcPr>
            <w:tcW w:w="816" w:type="dxa"/>
            <w:vAlign w:val="center"/>
          </w:tcPr>
          <w:p w14:paraId="0C56EBA1" w14:textId="570D545C" w:rsidR="000F5F37" w:rsidRPr="00277C0A" w:rsidRDefault="000F5F37" w:rsidP="000F5F37">
            <w:pPr>
              <w:jc w:val="center"/>
              <w:rPr>
                <w:i/>
                <w:iCs/>
                <w:sz w:val="20"/>
              </w:rPr>
            </w:pPr>
            <w:r w:rsidRPr="00277C0A">
              <w:rPr>
                <w:sz w:val="20"/>
              </w:rPr>
              <w:t>-0.68</w:t>
            </w:r>
          </w:p>
        </w:tc>
        <w:tc>
          <w:tcPr>
            <w:tcW w:w="816" w:type="dxa"/>
            <w:vAlign w:val="center"/>
          </w:tcPr>
          <w:p w14:paraId="7D9A3BA7" w14:textId="356A435C" w:rsidR="000F5F37" w:rsidRPr="00277C0A" w:rsidRDefault="000F5F37" w:rsidP="000F5F37">
            <w:pPr>
              <w:jc w:val="center"/>
              <w:rPr>
                <w:i/>
                <w:iCs/>
                <w:sz w:val="20"/>
              </w:rPr>
            </w:pPr>
            <w:r w:rsidRPr="00277C0A">
              <w:rPr>
                <w:sz w:val="20"/>
              </w:rPr>
              <w:t>-0.78</w:t>
            </w:r>
          </w:p>
        </w:tc>
        <w:tc>
          <w:tcPr>
            <w:tcW w:w="816" w:type="dxa"/>
            <w:vAlign w:val="center"/>
          </w:tcPr>
          <w:p w14:paraId="20EF7067" w14:textId="48A6F684" w:rsidR="000F5F37" w:rsidRPr="00277C0A" w:rsidRDefault="000F5F37" w:rsidP="000F5F37">
            <w:pPr>
              <w:jc w:val="center"/>
              <w:rPr>
                <w:i/>
                <w:iCs/>
                <w:sz w:val="20"/>
              </w:rPr>
            </w:pPr>
            <w:r w:rsidRPr="00277C0A">
              <w:rPr>
                <w:sz w:val="20"/>
              </w:rPr>
              <w:t>-1.39</w:t>
            </w:r>
          </w:p>
        </w:tc>
        <w:tc>
          <w:tcPr>
            <w:tcW w:w="858" w:type="dxa"/>
            <w:vMerge w:val="restart"/>
            <w:vAlign w:val="center"/>
          </w:tcPr>
          <w:p w14:paraId="1CB7E747" w14:textId="17025CF9" w:rsidR="000F5F37" w:rsidRPr="00277C0A" w:rsidRDefault="000F5F37" w:rsidP="000F5F37">
            <w:pPr>
              <w:rPr>
                <w:sz w:val="20"/>
              </w:rPr>
            </w:pPr>
            <w:r w:rsidRPr="00277C0A">
              <w:rPr>
                <w:sz w:val="20"/>
              </w:rPr>
              <w:t>27.30</w:t>
            </w:r>
          </w:p>
        </w:tc>
      </w:tr>
      <w:tr w:rsidR="009B15B4" w:rsidRPr="009B15B4" w14:paraId="30B39546" w14:textId="77777777" w:rsidTr="008E1E24">
        <w:tc>
          <w:tcPr>
            <w:tcW w:w="1476" w:type="dxa"/>
            <w:vMerge/>
            <w:tcBorders>
              <w:right w:val="single" w:sz="4" w:space="0" w:color="auto"/>
            </w:tcBorders>
          </w:tcPr>
          <w:p w14:paraId="00E468BD"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5592BFAC" w14:textId="77777777" w:rsidR="000F5F37" w:rsidRPr="00277C0A" w:rsidRDefault="000F5F37" w:rsidP="000F5F37">
            <w:pPr>
              <w:jc w:val="center"/>
              <w:rPr>
                <w:i/>
                <w:iCs/>
                <w:sz w:val="20"/>
              </w:rPr>
            </w:pPr>
          </w:p>
        </w:tc>
        <w:tc>
          <w:tcPr>
            <w:tcW w:w="968" w:type="dxa"/>
            <w:tcBorders>
              <w:left w:val="single" w:sz="4" w:space="0" w:color="auto"/>
            </w:tcBorders>
            <w:vAlign w:val="center"/>
          </w:tcPr>
          <w:p w14:paraId="79D01F58" w14:textId="32353E62" w:rsidR="000F5F37" w:rsidRPr="00277C0A" w:rsidRDefault="000F5F37" w:rsidP="000F5F37">
            <w:pPr>
              <w:rPr>
                <w:i/>
                <w:iCs/>
                <w:sz w:val="20"/>
              </w:rPr>
            </w:pPr>
            <m:oMathPara>
              <m:oMath>
                <m:r>
                  <w:rPr>
                    <w:rFonts w:ascii="Cambria Math" w:eastAsiaTheme="minorEastAsia" w:hAnsi="Cambria Math"/>
                    <w:sz w:val="20"/>
                  </w:rPr>
                  <m:t>ω</m:t>
                </m:r>
              </m:oMath>
            </m:oMathPara>
          </w:p>
        </w:tc>
        <w:tc>
          <w:tcPr>
            <w:tcW w:w="816" w:type="dxa"/>
            <w:vAlign w:val="center"/>
          </w:tcPr>
          <w:p w14:paraId="404F73EC" w14:textId="484BF47A" w:rsidR="000F5F37" w:rsidRPr="00277C0A" w:rsidRDefault="000F5F37" w:rsidP="000F5F37">
            <w:pPr>
              <w:jc w:val="center"/>
              <w:rPr>
                <w:i/>
                <w:iCs/>
                <w:sz w:val="20"/>
              </w:rPr>
            </w:pPr>
            <w:r w:rsidRPr="00277C0A">
              <w:rPr>
                <w:sz w:val="20"/>
              </w:rPr>
              <w:t>28.07</w:t>
            </w:r>
          </w:p>
        </w:tc>
        <w:tc>
          <w:tcPr>
            <w:tcW w:w="816" w:type="dxa"/>
            <w:vAlign w:val="center"/>
          </w:tcPr>
          <w:p w14:paraId="431EEF70" w14:textId="24EED3F3" w:rsidR="000F5F37" w:rsidRPr="00277C0A" w:rsidRDefault="000F5F37" w:rsidP="000F5F37">
            <w:pPr>
              <w:jc w:val="center"/>
              <w:rPr>
                <w:i/>
                <w:iCs/>
                <w:sz w:val="20"/>
              </w:rPr>
            </w:pPr>
            <w:r w:rsidRPr="00277C0A">
              <w:rPr>
                <w:sz w:val="20"/>
              </w:rPr>
              <w:t>22.57</w:t>
            </w:r>
          </w:p>
        </w:tc>
        <w:tc>
          <w:tcPr>
            <w:tcW w:w="816" w:type="dxa"/>
            <w:vAlign w:val="center"/>
          </w:tcPr>
          <w:p w14:paraId="14D47933" w14:textId="7945CCC4" w:rsidR="000F5F37" w:rsidRPr="00277C0A" w:rsidRDefault="000F5F37" w:rsidP="000F5F37">
            <w:pPr>
              <w:jc w:val="center"/>
              <w:rPr>
                <w:i/>
                <w:iCs/>
                <w:sz w:val="20"/>
              </w:rPr>
            </w:pPr>
            <w:r w:rsidRPr="00277C0A">
              <w:rPr>
                <w:sz w:val="20"/>
              </w:rPr>
              <w:t>21.87</w:t>
            </w:r>
          </w:p>
        </w:tc>
        <w:tc>
          <w:tcPr>
            <w:tcW w:w="816" w:type="dxa"/>
            <w:vAlign w:val="center"/>
          </w:tcPr>
          <w:p w14:paraId="363A6761" w14:textId="05CD83F3" w:rsidR="000F5F37" w:rsidRPr="00277C0A" w:rsidRDefault="000F5F37" w:rsidP="000F5F37">
            <w:pPr>
              <w:jc w:val="center"/>
              <w:rPr>
                <w:i/>
                <w:iCs/>
                <w:sz w:val="20"/>
              </w:rPr>
            </w:pPr>
            <w:r w:rsidRPr="00277C0A">
              <w:rPr>
                <w:sz w:val="20"/>
              </w:rPr>
              <w:t>47.65</w:t>
            </w:r>
          </w:p>
        </w:tc>
        <w:tc>
          <w:tcPr>
            <w:tcW w:w="816" w:type="dxa"/>
            <w:vAlign w:val="center"/>
          </w:tcPr>
          <w:p w14:paraId="799CC382" w14:textId="384BC7C9" w:rsidR="000F5F37" w:rsidRPr="00277C0A" w:rsidRDefault="000F5F37" w:rsidP="000F5F37">
            <w:pPr>
              <w:jc w:val="center"/>
              <w:rPr>
                <w:i/>
                <w:iCs/>
                <w:sz w:val="20"/>
              </w:rPr>
            </w:pPr>
            <w:r w:rsidRPr="00277C0A">
              <w:rPr>
                <w:sz w:val="20"/>
              </w:rPr>
              <w:t>22.18</w:t>
            </w:r>
          </w:p>
        </w:tc>
        <w:tc>
          <w:tcPr>
            <w:tcW w:w="816" w:type="dxa"/>
            <w:vAlign w:val="center"/>
          </w:tcPr>
          <w:p w14:paraId="0E05592D" w14:textId="4E3C40F0" w:rsidR="000F5F37" w:rsidRPr="00277C0A" w:rsidRDefault="000F5F37" w:rsidP="000F5F37">
            <w:pPr>
              <w:jc w:val="center"/>
              <w:rPr>
                <w:i/>
                <w:iCs/>
                <w:sz w:val="20"/>
              </w:rPr>
            </w:pPr>
            <w:r w:rsidRPr="00277C0A">
              <w:rPr>
                <w:sz w:val="20"/>
              </w:rPr>
              <w:t>21.47</w:t>
            </w:r>
          </w:p>
        </w:tc>
        <w:tc>
          <w:tcPr>
            <w:tcW w:w="858" w:type="dxa"/>
            <w:vMerge/>
            <w:vAlign w:val="center"/>
          </w:tcPr>
          <w:p w14:paraId="7E3ACC11" w14:textId="77777777" w:rsidR="000F5F37" w:rsidRPr="00277C0A" w:rsidRDefault="000F5F37" w:rsidP="000F5F37">
            <w:pPr>
              <w:rPr>
                <w:sz w:val="20"/>
              </w:rPr>
            </w:pPr>
          </w:p>
        </w:tc>
      </w:tr>
      <w:tr w:rsidR="009B15B4" w:rsidRPr="009B15B4" w14:paraId="16D578F1" w14:textId="77777777" w:rsidTr="008E1E24">
        <w:tc>
          <w:tcPr>
            <w:tcW w:w="1476" w:type="dxa"/>
            <w:vMerge/>
            <w:tcBorders>
              <w:right w:val="single" w:sz="4" w:space="0" w:color="auto"/>
            </w:tcBorders>
          </w:tcPr>
          <w:p w14:paraId="0DE35811"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65B636FA" w14:textId="78FF8E7D" w:rsidR="000F5F37" w:rsidRPr="00277C0A" w:rsidRDefault="000F5F37" w:rsidP="000F5F37">
            <w:pPr>
              <w:jc w:val="center"/>
              <w:rPr>
                <w:i/>
                <w:iCs/>
                <w:sz w:val="20"/>
              </w:rPr>
            </w:pPr>
            <w:r w:rsidRPr="00277C0A">
              <w:rPr>
                <w:sz w:val="20"/>
              </w:rPr>
              <w:t>15</w:t>
            </w:r>
          </w:p>
        </w:tc>
        <w:tc>
          <w:tcPr>
            <w:tcW w:w="968" w:type="dxa"/>
            <w:tcBorders>
              <w:left w:val="single" w:sz="4" w:space="0" w:color="auto"/>
            </w:tcBorders>
            <w:vAlign w:val="center"/>
          </w:tcPr>
          <w:p w14:paraId="1A67F482" w14:textId="3FA7039A" w:rsidR="000F5F37" w:rsidRPr="00277C0A" w:rsidRDefault="00B12355" w:rsidP="000F5F37">
            <w:pP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211BD0FB" w14:textId="789405A2" w:rsidR="000F5F37" w:rsidRPr="00277C0A" w:rsidRDefault="000F5F37" w:rsidP="000F5F37">
            <w:pPr>
              <w:jc w:val="center"/>
              <w:rPr>
                <w:i/>
                <w:iCs/>
                <w:sz w:val="20"/>
              </w:rPr>
            </w:pPr>
            <w:r w:rsidRPr="00277C0A">
              <w:rPr>
                <w:sz w:val="20"/>
              </w:rPr>
              <w:t>0.71</w:t>
            </w:r>
          </w:p>
        </w:tc>
        <w:tc>
          <w:tcPr>
            <w:tcW w:w="816" w:type="dxa"/>
            <w:vAlign w:val="center"/>
          </w:tcPr>
          <w:p w14:paraId="432CF809" w14:textId="61A91EDF" w:rsidR="000F5F37" w:rsidRPr="00277C0A" w:rsidRDefault="000F5F37" w:rsidP="000F5F37">
            <w:pPr>
              <w:jc w:val="center"/>
              <w:rPr>
                <w:i/>
                <w:iCs/>
                <w:sz w:val="20"/>
              </w:rPr>
            </w:pPr>
            <w:r w:rsidRPr="00277C0A">
              <w:rPr>
                <w:sz w:val="20"/>
              </w:rPr>
              <w:t>0.37</w:t>
            </w:r>
          </w:p>
        </w:tc>
        <w:tc>
          <w:tcPr>
            <w:tcW w:w="816" w:type="dxa"/>
            <w:vAlign w:val="center"/>
          </w:tcPr>
          <w:p w14:paraId="2F345CB8" w14:textId="30123724" w:rsidR="000F5F37" w:rsidRPr="00277C0A" w:rsidRDefault="000F5F37" w:rsidP="000F5F37">
            <w:pPr>
              <w:jc w:val="center"/>
              <w:rPr>
                <w:i/>
                <w:iCs/>
                <w:sz w:val="20"/>
              </w:rPr>
            </w:pPr>
            <w:r w:rsidRPr="00277C0A">
              <w:rPr>
                <w:sz w:val="20"/>
              </w:rPr>
              <w:t>-0.39</w:t>
            </w:r>
          </w:p>
        </w:tc>
        <w:tc>
          <w:tcPr>
            <w:tcW w:w="816" w:type="dxa"/>
            <w:vAlign w:val="center"/>
          </w:tcPr>
          <w:p w14:paraId="06D5C475" w14:textId="45DA29A8" w:rsidR="000F5F37" w:rsidRPr="00277C0A" w:rsidRDefault="000F5F37" w:rsidP="000F5F37">
            <w:pPr>
              <w:jc w:val="center"/>
              <w:rPr>
                <w:i/>
                <w:iCs/>
                <w:sz w:val="20"/>
              </w:rPr>
            </w:pPr>
            <w:r w:rsidRPr="00277C0A">
              <w:rPr>
                <w:sz w:val="20"/>
              </w:rPr>
              <w:t>-0.69</w:t>
            </w:r>
          </w:p>
        </w:tc>
        <w:tc>
          <w:tcPr>
            <w:tcW w:w="816" w:type="dxa"/>
            <w:vAlign w:val="center"/>
          </w:tcPr>
          <w:p w14:paraId="51DE662A" w14:textId="5D7CFA1B" w:rsidR="000F5F37" w:rsidRPr="00277C0A" w:rsidRDefault="000F5F37" w:rsidP="000F5F37">
            <w:pPr>
              <w:jc w:val="center"/>
              <w:rPr>
                <w:i/>
                <w:iCs/>
                <w:sz w:val="20"/>
              </w:rPr>
            </w:pPr>
            <w:r w:rsidRPr="00277C0A">
              <w:rPr>
                <w:sz w:val="20"/>
              </w:rPr>
              <w:t>-0.78</w:t>
            </w:r>
          </w:p>
        </w:tc>
        <w:tc>
          <w:tcPr>
            <w:tcW w:w="816" w:type="dxa"/>
            <w:vAlign w:val="center"/>
          </w:tcPr>
          <w:p w14:paraId="5C0232CC" w14:textId="1E93C31D" w:rsidR="000F5F37" w:rsidRPr="00277C0A" w:rsidRDefault="000F5F37" w:rsidP="000F5F37">
            <w:pPr>
              <w:jc w:val="center"/>
              <w:rPr>
                <w:i/>
                <w:iCs/>
                <w:sz w:val="20"/>
              </w:rPr>
            </w:pPr>
            <w:r w:rsidRPr="00277C0A">
              <w:rPr>
                <w:sz w:val="20"/>
              </w:rPr>
              <w:t>-1.39</w:t>
            </w:r>
          </w:p>
        </w:tc>
        <w:tc>
          <w:tcPr>
            <w:tcW w:w="858" w:type="dxa"/>
            <w:vMerge w:val="restart"/>
            <w:vAlign w:val="center"/>
          </w:tcPr>
          <w:p w14:paraId="5B639845" w14:textId="50B571E1" w:rsidR="000F5F37" w:rsidRPr="00277C0A" w:rsidRDefault="000F5F37" w:rsidP="000F5F37">
            <w:pPr>
              <w:rPr>
                <w:sz w:val="20"/>
              </w:rPr>
            </w:pPr>
            <w:r w:rsidRPr="00277C0A">
              <w:rPr>
                <w:sz w:val="20"/>
              </w:rPr>
              <w:t>27.27</w:t>
            </w:r>
          </w:p>
        </w:tc>
      </w:tr>
      <w:tr w:rsidR="009B15B4" w:rsidRPr="009B15B4" w14:paraId="2C68D926" w14:textId="77777777" w:rsidTr="008E1E24">
        <w:tc>
          <w:tcPr>
            <w:tcW w:w="1476" w:type="dxa"/>
            <w:vMerge/>
            <w:tcBorders>
              <w:right w:val="single" w:sz="4" w:space="0" w:color="auto"/>
            </w:tcBorders>
          </w:tcPr>
          <w:p w14:paraId="3242D9EE" w14:textId="77777777" w:rsidR="000F5F37" w:rsidRPr="00277C0A" w:rsidRDefault="000F5F37" w:rsidP="000F5F37">
            <w:pPr>
              <w:rPr>
                <w:i/>
                <w:iCs/>
                <w:sz w:val="20"/>
              </w:rPr>
            </w:pPr>
          </w:p>
        </w:tc>
        <w:tc>
          <w:tcPr>
            <w:tcW w:w="1152" w:type="dxa"/>
            <w:gridSpan w:val="2"/>
            <w:vMerge/>
            <w:tcBorders>
              <w:right w:val="single" w:sz="4" w:space="0" w:color="auto"/>
            </w:tcBorders>
            <w:vAlign w:val="center"/>
          </w:tcPr>
          <w:p w14:paraId="49AF4598" w14:textId="77777777" w:rsidR="000F5F37" w:rsidRPr="00277C0A" w:rsidRDefault="000F5F37" w:rsidP="000F5F37">
            <w:pPr>
              <w:jc w:val="center"/>
              <w:rPr>
                <w:i/>
                <w:iCs/>
                <w:sz w:val="20"/>
              </w:rPr>
            </w:pPr>
          </w:p>
        </w:tc>
        <w:tc>
          <w:tcPr>
            <w:tcW w:w="968" w:type="dxa"/>
            <w:tcBorders>
              <w:left w:val="single" w:sz="4" w:space="0" w:color="auto"/>
            </w:tcBorders>
            <w:vAlign w:val="center"/>
          </w:tcPr>
          <w:p w14:paraId="640DB2A8" w14:textId="05420829" w:rsidR="000F5F37" w:rsidRPr="00277C0A" w:rsidRDefault="000F5F37" w:rsidP="000F5F37">
            <w:pPr>
              <w:rPr>
                <w:i/>
                <w:iCs/>
                <w:sz w:val="20"/>
              </w:rPr>
            </w:pPr>
            <m:oMathPara>
              <m:oMath>
                <m:r>
                  <w:rPr>
                    <w:rFonts w:ascii="Cambria Math" w:eastAsiaTheme="minorEastAsia" w:hAnsi="Cambria Math"/>
                    <w:sz w:val="20"/>
                  </w:rPr>
                  <m:t>ω</m:t>
                </m:r>
              </m:oMath>
            </m:oMathPara>
          </w:p>
        </w:tc>
        <w:tc>
          <w:tcPr>
            <w:tcW w:w="816" w:type="dxa"/>
            <w:vAlign w:val="center"/>
          </w:tcPr>
          <w:p w14:paraId="7C8BBA15" w14:textId="25B0F931" w:rsidR="000F5F37" w:rsidRPr="00277C0A" w:rsidRDefault="000F5F37" w:rsidP="000F5F37">
            <w:pPr>
              <w:jc w:val="center"/>
              <w:rPr>
                <w:i/>
                <w:iCs/>
                <w:sz w:val="20"/>
              </w:rPr>
            </w:pPr>
            <w:r w:rsidRPr="00277C0A">
              <w:rPr>
                <w:sz w:val="20"/>
              </w:rPr>
              <w:t>28.17</w:t>
            </w:r>
          </w:p>
        </w:tc>
        <w:tc>
          <w:tcPr>
            <w:tcW w:w="816" w:type="dxa"/>
            <w:vAlign w:val="center"/>
          </w:tcPr>
          <w:p w14:paraId="176EBCC7" w14:textId="1154957C" w:rsidR="000F5F37" w:rsidRPr="00277C0A" w:rsidRDefault="000F5F37" w:rsidP="000F5F37">
            <w:pPr>
              <w:jc w:val="center"/>
              <w:rPr>
                <w:i/>
                <w:iCs/>
                <w:sz w:val="20"/>
              </w:rPr>
            </w:pPr>
            <w:r w:rsidRPr="00277C0A">
              <w:rPr>
                <w:sz w:val="20"/>
              </w:rPr>
              <w:t>22.39</w:t>
            </w:r>
          </w:p>
        </w:tc>
        <w:tc>
          <w:tcPr>
            <w:tcW w:w="816" w:type="dxa"/>
            <w:vAlign w:val="center"/>
          </w:tcPr>
          <w:p w14:paraId="0E4CEF98" w14:textId="74F770DD" w:rsidR="000F5F37" w:rsidRPr="00277C0A" w:rsidRDefault="000F5F37" w:rsidP="000F5F37">
            <w:pPr>
              <w:jc w:val="center"/>
              <w:rPr>
                <w:i/>
                <w:iCs/>
                <w:sz w:val="20"/>
              </w:rPr>
            </w:pPr>
            <w:r w:rsidRPr="00277C0A">
              <w:rPr>
                <w:sz w:val="20"/>
              </w:rPr>
              <w:t>21.83</w:t>
            </w:r>
          </w:p>
        </w:tc>
        <w:tc>
          <w:tcPr>
            <w:tcW w:w="816" w:type="dxa"/>
            <w:vAlign w:val="center"/>
          </w:tcPr>
          <w:p w14:paraId="389050C4" w14:textId="53B1BEAD" w:rsidR="000F5F37" w:rsidRPr="00277C0A" w:rsidRDefault="000F5F37" w:rsidP="000F5F37">
            <w:pPr>
              <w:jc w:val="center"/>
              <w:rPr>
                <w:i/>
                <w:iCs/>
                <w:sz w:val="20"/>
              </w:rPr>
            </w:pPr>
            <w:r w:rsidRPr="00277C0A">
              <w:rPr>
                <w:sz w:val="20"/>
              </w:rPr>
              <w:t>47.41</w:t>
            </w:r>
          </w:p>
        </w:tc>
        <w:tc>
          <w:tcPr>
            <w:tcW w:w="816" w:type="dxa"/>
            <w:vAlign w:val="center"/>
          </w:tcPr>
          <w:p w14:paraId="13775209" w14:textId="64ECDE5E" w:rsidR="000F5F37" w:rsidRPr="00277C0A" w:rsidRDefault="000F5F37" w:rsidP="000F5F37">
            <w:pPr>
              <w:jc w:val="center"/>
              <w:rPr>
                <w:i/>
                <w:iCs/>
                <w:sz w:val="20"/>
              </w:rPr>
            </w:pPr>
            <w:r w:rsidRPr="00277C0A">
              <w:rPr>
                <w:sz w:val="20"/>
              </w:rPr>
              <w:t>22.27</w:t>
            </w:r>
          </w:p>
        </w:tc>
        <w:tc>
          <w:tcPr>
            <w:tcW w:w="816" w:type="dxa"/>
            <w:vAlign w:val="center"/>
          </w:tcPr>
          <w:p w14:paraId="6392ED26" w14:textId="6E1BAF16" w:rsidR="000F5F37" w:rsidRPr="00277C0A" w:rsidRDefault="000F5F37" w:rsidP="000F5F37">
            <w:pPr>
              <w:jc w:val="center"/>
              <w:rPr>
                <w:i/>
                <w:iCs/>
                <w:sz w:val="20"/>
              </w:rPr>
            </w:pPr>
            <w:r w:rsidRPr="00277C0A">
              <w:rPr>
                <w:sz w:val="20"/>
              </w:rPr>
              <w:t>21.54</w:t>
            </w:r>
          </w:p>
        </w:tc>
        <w:tc>
          <w:tcPr>
            <w:tcW w:w="858" w:type="dxa"/>
            <w:vMerge/>
            <w:vAlign w:val="center"/>
          </w:tcPr>
          <w:p w14:paraId="16A0A865" w14:textId="77777777" w:rsidR="000F5F37" w:rsidRPr="00277C0A" w:rsidRDefault="000F5F37" w:rsidP="000F5F37">
            <w:pPr>
              <w:rPr>
                <w:sz w:val="20"/>
              </w:rPr>
            </w:pPr>
          </w:p>
        </w:tc>
      </w:tr>
      <w:tr w:rsidR="009B15B4" w:rsidRPr="009B15B4" w14:paraId="5B09F26B" w14:textId="77777777" w:rsidTr="008E1E24">
        <w:tc>
          <w:tcPr>
            <w:tcW w:w="1476" w:type="dxa"/>
            <w:vMerge/>
            <w:tcBorders>
              <w:right w:val="single" w:sz="4" w:space="0" w:color="auto"/>
            </w:tcBorders>
          </w:tcPr>
          <w:p w14:paraId="0068170D" w14:textId="77777777" w:rsidR="000F5F37" w:rsidRPr="00277C0A" w:rsidRDefault="000F5F37" w:rsidP="000F5F37">
            <w:pPr>
              <w:rPr>
                <w:i/>
                <w:iCs/>
                <w:sz w:val="20"/>
              </w:rPr>
            </w:pPr>
          </w:p>
        </w:tc>
        <w:tc>
          <w:tcPr>
            <w:tcW w:w="1152" w:type="dxa"/>
            <w:gridSpan w:val="2"/>
            <w:vMerge w:val="restart"/>
            <w:tcBorders>
              <w:right w:val="single" w:sz="4" w:space="0" w:color="auto"/>
            </w:tcBorders>
            <w:vAlign w:val="center"/>
          </w:tcPr>
          <w:p w14:paraId="3448FDD4" w14:textId="7F0A5402" w:rsidR="000F5F37" w:rsidRPr="00277C0A" w:rsidRDefault="000F5F37" w:rsidP="000F5F37">
            <w:pPr>
              <w:jc w:val="center"/>
              <w:rPr>
                <w:i/>
                <w:iCs/>
                <w:sz w:val="20"/>
              </w:rPr>
            </w:pPr>
            <w:r w:rsidRPr="00277C0A">
              <w:rPr>
                <w:sz w:val="20"/>
              </w:rPr>
              <w:t>30</w:t>
            </w:r>
          </w:p>
        </w:tc>
        <w:tc>
          <w:tcPr>
            <w:tcW w:w="968" w:type="dxa"/>
            <w:tcBorders>
              <w:left w:val="single" w:sz="4" w:space="0" w:color="auto"/>
            </w:tcBorders>
            <w:vAlign w:val="center"/>
          </w:tcPr>
          <w:p w14:paraId="6F3E7905" w14:textId="513FBEDF" w:rsidR="000F5F37" w:rsidRPr="00277C0A" w:rsidRDefault="00B12355" w:rsidP="000F5F37">
            <w:pPr>
              <w:rPr>
                <w:i/>
                <w:iCs/>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4AB59639" w14:textId="3718D142" w:rsidR="000F5F37" w:rsidRPr="00277C0A" w:rsidRDefault="000F5F37" w:rsidP="000F5F37">
            <w:pPr>
              <w:jc w:val="center"/>
              <w:rPr>
                <w:i/>
                <w:iCs/>
                <w:sz w:val="20"/>
              </w:rPr>
            </w:pPr>
            <w:r w:rsidRPr="00277C0A">
              <w:rPr>
                <w:sz w:val="20"/>
              </w:rPr>
              <w:t>0.71</w:t>
            </w:r>
          </w:p>
        </w:tc>
        <w:tc>
          <w:tcPr>
            <w:tcW w:w="816" w:type="dxa"/>
            <w:vAlign w:val="center"/>
          </w:tcPr>
          <w:p w14:paraId="3350E7A4" w14:textId="4E20AAF7" w:rsidR="000F5F37" w:rsidRPr="00277C0A" w:rsidRDefault="000F5F37" w:rsidP="000F5F37">
            <w:pPr>
              <w:jc w:val="center"/>
              <w:rPr>
                <w:i/>
                <w:iCs/>
                <w:sz w:val="20"/>
              </w:rPr>
            </w:pPr>
            <w:r w:rsidRPr="00277C0A">
              <w:rPr>
                <w:sz w:val="20"/>
              </w:rPr>
              <w:t>0.37</w:t>
            </w:r>
          </w:p>
        </w:tc>
        <w:tc>
          <w:tcPr>
            <w:tcW w:w="816" w:type="dxa"/>
            <w:vAlign w:val="center"/>
          </w:tcPr>
          <w:p w14:paraId="41D35DBD" w14:textId="564BA557" w:rsidR="000F5F37" w:rsidRPr="00277C0A" w:rsidRDefault="000F5F37" w:rsidP="000F5F37">
            <w:pPr>
              <w:jc w:val="center"/>
              <w:rPr>
                <w:i/>
                <w:iCs/>
                <w:sz w:val="20"/>
              </w:rPr>
            </w:pPr>
            <w:r w:rsidRPr="00277C0A">
              <w:rPr>
                <w:sz w:val="20"/>
              </w:rPr>
              <w:t>-0.39</w:t>
            </w:r>
          </w:p>
        </w:tc>
        <w:tc>
          <w:tcPr>
            <w:tcW w:w="816" w:type="dxa"/>
            <w:vAlign w:val="center"/>
          </w:tcPr>
          <w:p w14:paraId="64BFE95C" w14:textId="2F12CBC1" w:rsidR="000F5F37" w:rsidRPr="00277C0A" w:rsidRDefault="000F5F37" w:rsidP="000F5F37">
            <w:pPr>
              <w:jc w:val="center"/>
              <w:rPr>
                <w:i/>
                <w:iCs/>
                <w:sz w:val="20"/>
              </w:rPr>
            </w:pPr>
            <w:r w:rsidRPr="00277C0A">
              <w:rPr>
                <w:sz w:val="20"/>
              </w:rPr>
              <w:t>-0.69</w:t>
            </w:r>
          </w:p>
        </w:tc>
        <w:tc>
          <w:tcPr>
            <w:tcW w:w="816" w:type="dxa"/>
            <w:vAlign w:val="center"/>
          </w:tcPr>
          <w:p w14:paraId="31685620" w14:textId="7F1F7A16" w:rsidR="000F5F37" w:rsidRPr="00277C0A" w:rsidRDefault="000F5F37" w:rsidP="000F5F37">
            <w:pPr>
              <w:jc w:val="center"/>
              <w:rPr>
                <w:i/>
                <w:iCs/>
                <w:sz w:val="20"/>
              </w:rPr>
            </w:pPr>
            <w:r w:rsidRPr="00277C0A">
              <w:rPr>
                <w:sz w:val="20"/>
              </w:rPr>
              <w:t>-0.78</w:t>
            </w:r>
          </w:p>
        </w:tc>
        <w:tc>
          <w:tcPr>
            <w:tcW w:w="816" w:type="dxa"/>
            <w:vAlign w:val="center"/>
          </w:tcPr>
          <w:p w14:paraId="0ABCCC17" w14:textId="759B8910" w:rsidR="000F5F37" w:rsidRPr="00277C0A" w:rsidRDefault="000F5F37" w:rsidP="000F5F37">
            <w:pPr>
              <w:jc w:val="center"/>
              <w:rPr>
                <w:i/>
                <w:iCs/>
                <w:sz w:val="20"/>
              </w:rPr>
            </w:pPr>
            <w:r w:rsidRPr="00277C0A">
              <w:rPr>
                <w:sz w:val="20"/>
              </w:rPr>
              <w:t>-1.39</w:t>
            </w:r>
          </w:p>
        </w:tc>
        <w:tc>
          <w:tcPr>
            <w:tcW w:w="858" w:type="dxa"/>
            <w:vMerge w:val="restart"/>
            <w:vAlign w:val="center"/>
          </w:tcPr>
          <w:p w14:paraId="07EE4641" w14:textId="5BDEB222" w:rsidR="000F5F37" w:rsidRPr="00277C0A" w:rsidRDefault="000F5F37" w:rsidP="000F5F37">
            <w:pPr>
              <w:rPr>
                <w:sz w:val="20"/>
              </w:rPr>
            </w:pPr>
            <w:r w:rsidRPr="00277C0A">
              <w:rPr>
                <w:sz w:val="20"/>
              </w:rPr>
              <w:t>27.29</w:t>
            </w:r>
          </w:p>
        </w:tc>
      </w:tr>
      <w:tr w:rsidR="009B15B4" w:rsidRPr="009B15B4" w14:paraId="44CF7FFA" w14:textId="77777777" w:rsidTr="008E1E24">
        <w:tc>
          <w:tcPr>
            <w:tcW w:w="1476" w:type="dxa"/>
            <w:vMerge/>
            <w:tcBorders>
              <w:right w:val="single" w:sz="4" w:space="0" w:color="auto"/>
            </w:tcBorders>
          </w:tcPr>
          <w:p w14:paraId="24CFCA88" w14:textId="77777777" w:rsidR="000F5F37" w:rsidRPr="00277C0A" w:rsidRDefault="000F5F37" w:rsidP="000F5F37">
            <w:pPr>
              <w:rPr>
                <w:i/>
                <w:iCs/>
                <w:sz w:val="20"/>
              </w:rPr>
            </w:pPr>
          </w:p>
        </w:tc>
        <w:tc>
          <w:tcPr>
            <w:tcW w:w="1152" w:type="dxa"/>
            <w:gridSpan w:val="2"/>
            <w:vMerge/>
            <w:tcBorders>
              <w:right w:val="single" w:sz="4" w:space="0" w:color="auto"/>
            </w:tcBorders>
          </w:tcPr>
          <w:p w14:paraId="52999274" w14:textId="77777777" w:rsidR="000F5F37" w:rsidRPr="00277C0A" w:rsidRDefault="000F5F37" w:rsidP="000F5F37">
            <w:pPr>
              <w:rPr>
                <w:i/>
                <w:iCs/>
                <w:sz w:val="20"/>
              </w:rPr>
            </w:pPr>
          </w:p>
        </w:tc>
        <w:tc>
          <w:tcPr>
            <w:tcW w:w="968" w:type="dxa"/>
            <w:tcBorders>
              <w:left w:val="single" w:sz="4" w:space="0" w:color="auto"/>
            </w:tcBorders>
            <w:vAlign w:val="center"/>
          </w:tcPr>
          <w:p w14:paraId="68945E2E" w14:textId="158A50C6" w:rsidR="000F5F37" w:rsidRPr="00277C0A" w:rsidRDefault="000F5F37" w:rsidP="000F5F37">
            <w:pPr>
              <w:rPr>
                <w:i/>
                <w:iCs/>
                <w:sz w:val="20"/>
              </w:rPr>
            </w:pPr>
            <m:oMathPara>
              <m:oMath>
                <m:r>
                  <w:rPr>
                    <w:rFonts w:ascii="Cambria Math" w:eastAsiaTheme="minorEastAsia" w:hAnsi="Cambria Math"/>
                    <w:sz w:val="20"/>
                  </w:rPr>
                  <m:t>ω</m:t>
                </m:r>
              </m:oMath>
            </m:oMathPara>
          </w:p>
        </w:tc>
        <w:tc>
          <w:tcPr>
            <w:tcW w:w="816" w:type="dxa"/>
            <w:vAlign w:val="center"/>
          </w:tcPr>
          <w:p w14:paraId="1EEDF616" w14:textId="6AE61A61" w:rsidR="000F5F37" w:rsidRPr="00277C0A" w:rsidRDefault="000F5F37" w:rsidP="000F5F37">
            <w:pPr>
              <w:jc w:val="center"/>
              <w:rPr>
                <w:i/>
                <w:iCs/>
                <w:sz w:val="20"/>
              </w:rPr>
            </w:pPr>
            <w:r w:rsidRPr="00277C0A">
              <w:rPr>
                <w:sz w:val="20"/>
              </w:rPr>
              <w:t>28.32</w:t>
            </w:r>
          </w:p>
        </w:tc>
        <w:tc>
          <w:tcPr>
            <w:tcW w:w="816" w:type="dxa"/>
            <w:vAlign w:val="center"/>
          </w:tcPr>
          <w:p w14:paraId="2A0668A2" w14:textId="188EE6EA" w:rsidR="000F5F37" w:rsidRPr="00277C0A" w:rsidRDefault="000F5F37" w:rsidP="000F5F37">
            <w:pPr>
              <w:jc w:val="center"/>
              <w:rPr>
                <w:i/>
                <w:iCs/>
                <w:sz w:val="20"/>
              </w:rPr>
            </w:pPr>
            <w:r w:rsidRPr="00277C0A">
              <w:rPr>
                <w:sz w:val="20"/>
              </w:rPr>
              <w:t>22.72</w:t>
            </w:r>
          </w:p>
        </w:tc>
        <w:tc>
          <w:tcPr>
            <w:tcW w:w="816" w:type="dxa"/>
            <w:vAlign w:val="center"/>
          </w:tcPr>
          <w:p w14:paraId="52E8E2FF" w14:textId="3D3D533C" w:rsidR="000F5F37" w:rsidRPr="00277C0A" w:rsidRDefault="000F5F37" w:rsidP="000F5F37">
            <w:pPr>
              <w:jc w:val="center"/>
              <w:rPr>
                <w:i/>
                <w:iCs/>
                <w:sz w:val="20"/>
              </w:rPr>
            </w:pPr>
            <w:r w:rsidRPr="00277C0A">
              <w:rPr>
                <w:sz w:val="20"/>
              </w:rPr>
              <w:t>21.86</w:t>
            </w:r>
          </w:p>
        </w:tc>
        <w:tc>
          <w:tcPr>
            <w:tcW w:w="816" w:type="dxa"/>
            <w:vAlign w:val="center"/>
          </w:tcPr>
          <w:p w14:paraId="4B5929CD" w14:textId="74AEEF6C" w:rsidR="000F5F37" w:rsidRPr="00277C0A" w:rsidRDefault="000F5F37" w:rsidP="000F5F37">
            <w:pPr>
              <w:jc w:val="center"/>
              <w:rPr>
                <w:i/>
                <w:iCs/>
                <w:sz w:val="20"/>
              </w:rPr>
            </w:pPr>
            <w:r w:rsidRPr="00277C0A">
              <w:rPr>
                <w:sz w:val="20"/>
              </w:rPr>
              <w:t>47.27</w:t>
            </w:r>
          </w:p>
        </w:tc>
        <w:tc>
          <w:tcPr>
            <w:tcW w:w="816" w:type="dxa"/>
            <w:vAlign w:val="center"/>
          </w:tcPr>
          <w:p w14:paraId="36A57D28" w14:textId="7623FF23" w:rsidR="000F5F37" w:rsidRPr="00277C0A" w:rsidRDefault="000F5F37" w:rsidP="000F5F37">
            <w:pPr>
              <w:jc w:val="center"/>
              <w:rPr>
                <w:i/>
                <w:iCs/>
                <w:sz w:val="20"/>
              </w:rPr>
            </w:pPr>
            <w:r w:rsidRPr="00277C0A">
              <w:rPr>
                <w:sz w:val="20"/>
              </w:rPr>
              <w:t>22.09</w:t>
            </w:r>
          </w:p>
        </w:tc>
        <w:tc>
          <w:tcPr>
            <w:tcW w:w="816" w:type="dxa"/>
            <w:vAlign w:val="center"/>
          </w:tcPr>
          <w:p w14:paraId="05BF3FA7" w14:textId="5DFFDA20" w:rsidR="000F5F37" w:rsidRPr="00277C0A" w:rsidRDefault="000F5F37" w:rsidP="000F5F37">
            <w:pPr>
              <w:jc w:val="center"/>
              <w:rPr>
                <w:i/>
                <w:iCs/>
                <w:sz w:val="20"/>
              </w:rPr>
            </w:pPr>
            <w:r w:rsidRPr="00277C0A">
              <w:rPr>
                <w:sz w:val="20"/>
              </w:rPr>
              <w:t>21.49</w:t>
            </w:r>
          </w:p>
        </w:tc>
        <w:tc>
          <w:tcPr>
            <w:tcW w:w="858" w:type="dxa"/>
            <w:vMerge/>
            <w:vAlign w:val="center"/>
          </w:tcPr>
          <w:p w14:paraId="14F98E29" w14:textId="77777777" w:rsidR="000F5F37" w:rsidRPr="00277C0A" w:rsidRDefault="000F5F37" w:rsidP="000F5F37">
            <w:pPr>
              <w:rPr>
                <w:sz w:val="20"/>
              </w:rPr>
            </w:pPr>
          </w:p>
        </w:tc>
      </w:tr>
      <w:tr w:rsidR="009B15B4" w:rsidRPr="009B15B4" w14:paraId="7CFB59ED" w14:textId="7295E805" w:rsidTr="0002327C">
        <w:tc>
          <w:tcPr>
            <w:tcW w:w="9350" w:type="dxa"/>
            <w:gridSpan w:val="11"/>
          </w:tcPr>
          <w:p w14:paraId="7BF30AA3" w14:textId="13FF1EFE" w:rsidR="000F5F37" w:rsidRPr="00277C0A" w:rsidRDefault="008B01DB" w:rsidP="000F5F37">
            <w:pPr>
              <w:jc w:val="center"/>
              <w:rPr>
                <w:b/>
                <w:bCs/>
                <w:i/>
                <w:iCs/>
                <w:sz w:val="20"/>
              </w:rPr>
            </w:pPr>
            <w:r w:rsidRPr="00277C0A">
              <w:rPr>
                <w:b/>
                <w:bCs/>
                <w:i/>
                <w:iCs/>
                <w:sz w:val="20"/>
              </w:rPr>
              <w:t xml:space="preserve">Case 2: </w:t>
            </w:r>
            <w:r w:rsidR="000F5F37" w:rsidRPr="00277C0A">
              <w:rPr>
                <w:b/>
                <w:bCs/>
                <w:i/>
                <w:iCs/>
                <w:sz w:val="20"/>
              </w:rPr>
              <w:t>MAR in continuous variable</w:t>
            </w:r>
          </w:p>
        </w:tc>
      </w:tr>
      <w:tr w:rsidR="009B15B4" w:rsidRPr="009B15B4" w14:paraId="1612D690" w14:textId="77777777" w:rsidTr="00650712">
        <w:tc>
          <w:tcPr>
            <w:tcW w:w="1476" w:type="dxa"/>
            <w:vMerge w:val="restart"/>
            <w:tcBorders>
              <w:top w:val="single" w:sz="8" w:space="0" w:color="auto"/>
            </w:tcBorders>
          </w:tcPr>
          <w:p w14:paraId="51B5D4A7" w14:textId="77777777" w:rsidR="000F5F37" w:rsidRPr="00277C0A" w:rsidRDefault="000F5F37" w:rsidP="000F5F37">
            <w:pPr>
              <w:jc w:val="left"/>
              <w:rPr>
                <w:sz w:val="20"/>
              </w:rPr>
            </w:pPr>
            <w:r w:rsidRPr="00277C0A">
              <w:rPr>
                <w:sz w:val="20"/>
              </w:rPr>
              <w:t xml:space="preserve">Standard deviation/mean = 0.75 and </w:t>
            </w:r>
            <w:r w:rsidRPr="00277C0A">
              <w:rPr>
                <w:b/>
                <w:bCs/>
                <w:sz w:val="20"/>
              </w:rPr>
              <w:t>10%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w:p>
          <w:p w14:paraId="47ABF8BD" w14:textId="77777777" w:rsidR="000F5F37" w:rsidRPr="00277C0A" w:rsidRDefault="000F5F37" w:rsidP="000F5F37">
            <w:pPr>
              <w:jc w:val="left"/>
              <w:rPr>
                <w:sz w:val="20"/>
              </w:rPr>
            </w:pPr>
          </w:p>
        </w:tc>
        <w:tc>
          <w:tcPr>
            <w:tcW w:w="1146" w:type="dxa"/>
            <w:vMerge w:val="restart"/>
            <w:tcBorders>
              <w:top w:val="single" w:sz="8" w:space="0" w:color="auto"/>
            </w:tcBorders>
            <w:vAlign w:val="center"/>
          </w:tcPr>
          <w:p w14:paraId="2B723DFB" w14:textId="77777777" w:rsidR="000F5F37" w:rsidRPr="00277C0A" w:rsidRDefault="000F5F37" w:rsidP="000F5F37">
            <w:pPr>
              <w:jc w:val="center"/>
              <w:rPr>
                <w:sz w:val="20"/>
              </w:rPr>
            </w:pPr>
            <w:r w:rsidRPr="00277C0A">
              <w:rPr>
                <w:sz w:val="20"/>
              </w:rPr>
              <w:t>1 (SI)</w:t>
            </w:r>
          </w:p>
        </w:tc>
        <w:tc>
          <w:tcPr>
            <w:tcW w:w="974" w:type="dxa"/>
            <w:gridSpan w:val="2"/>
            <w:tcBorders>
              <w:top w:val="single" w:sz="8" w:space="0" w:color="auto"/>
            </w:tcBorders>
            <w:vAlign w:val="center"/>
          </w:tcPr>
          <w:p w14:paraId="58C09F6C"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top w:val="single" w:sz="8" w:space="0" w:color="auto"/>
            </w:tcBorders>
            <w:vAlign w:val="center"/>
          </w:tcPr>
          <w:p w14:paraId="70B0D8E2" w14:textId="77777777" w:rsidR="000F5F37" w:rsidRPr="00277C0A" w:rsidRDefault="000F5F37" w:rsidP="000F5F37">
            <w:pPr>
              <w:jc w:val="center"/>
              <w:rPr>
                <w:sz w:val="20"/>
              </w:rPr>
            </w:pPr>
            <w:r w:rsidRPr="00277C0A">
              <w:rPr>
                <w:sz w:val="20"/>
              </w:rPr>
              <w:t>0.79</w:t>
            </w:r>
          </w:p>
        </w:tc>
        <w:tc>
          <w:tcPr>
            <w:tcW w:w="816" w:type="dxa"/>
            <w:tcBorders>
              <w:top w:val="single" w:sz="8" w:space="0" w:color="auto"/>
            </w:tcBorders>
            <w:vAlign w:val="center"/>
          </w:tcPr>
          <w:p w14:paraId="4B7D5076" w14:textId="77777777" w:rsidR="000F5F37" w:rsidRPr="00277C0A" w:rsidRDefault="000F5F37" w:rsidP="000F5F37">
            <w:pPr>
              <w:jc w:val="center"/>
              <w:rPr>
                <w:sz w:val="20"/>
              </w:rPr>
            </w:pPr>
            <w:r w:rsidRPr="00277C0A">
              <w:rPr>
                <w:sz w:val="20"/>
              </w:rPr>
              <w:t>0.38</w:t>
            </w:r>
          </w:p>
        </w:tc>
        <w:tc>
          <w:tcPr>
            <w:tcW w:w="816" w:type="dxa"/>
            <w:tcBorders>
              <w:top w:val="single" w:sz="8" w:space="0" w:color="auto"/>
            </w:tcBorders>
            <w:vAlign w:val="center"/>
          </w:tcPr>
          <w:p w14:paraId="21848A2C" w14:textId="77777777" w:rsidR="000F5F37" w:rsidRPr="00277C0A" w:rsidRDefault="000F5F37" w:rsidP="000F5F37">
            <w:pPr>
              <w:jc w:val="center"/>
              <w:rPr>
                <w:sz w:val="20"/>
              </w:rPr>
            </w:pPr>
            <w:r w:rsidRPr="00277C0A">
              <w:rPr>
                <w:sz w:val="20"/>
              </w:rPr>
              <w:t>-0.42</w:t>
            </w:r>
          </w:p>
        </w:tc>
        <w:tc>
          <w:tcPr>
            <w:tcW w:w="816" w:type="dxa"/>
            <w:tcBorders>
              <w:top w:val="single" w:sz="8" w:space="0" w:color="auto"/>
            </w:tcBorders>
            <w:vAlign w:val="center"/>
          </w:tcPr>
          <w:p w14:paraId="74B58283" w14:textId="77777777" w:rsidR="000F5F37" w:rsidRPr="00277C0A" w:rsidRDefault="000F5F37" w:rsidP="000F5F37">
            <w:pPr>
              <w:jc w:val="center"/>
              <w:rPr>
                <w:sz w:val="20"/>
              </w:rPr>
            </w:pPr>
            <w:r w:rsidRPr="00277C0A">
              <w:rPr>
                <w:sz w:val="20"/>
              </w:rPr>
              <w:t>-0.96</w:t>
            </w:r>
          </w:p>
        </w:tc>
        <w:tc>
          <w:tcPr>
            <w:tcW w:w="816" w:type="dxa"/>
            <w:tcBorders>
              <w:top w:val="single" w:sz="8" w:space="0" w:color="auto"/>
            </w:tcBorders>
            <w:vAlign w:val="center"/>
          </w:tcPr>
          <w:p w14:paraId="725CD532" w14:textId="77777777" w:rsidR="000F5F37" w:rsidRPr="00277C0A" w:rsidRDefault="000F5F37" w:rsidP="000F5F37">
            <w:pPr>
              <w:jc w:val="center"/>
              <w:rPr>
                <w:sz w:val="20"/>
              </w:rPr>
            </w:pPr>
            <w:r w:rsidRPr="00277C0A">
              <w:rPr>
                <w:sz w:val="20"/>
              </w:rPr>
              <w:t>-0.80</w:t>
            </w:r>
          </w:p>
        </w:tc>
        <w:tc>
          <w:tcPr>
            <w:tcW w:w="816" w:type="dxa"/>
            <w:tcBorders>
              <w:top w:val="single" w:sz="8" w:space="0" w:color="auto"/>
            </w:tcBorders>
            <w:vAlign w:val="center"/>
          </w:tcPr>
          <w:p w14:paraId="6E6BD7DF" w14:textId="77777777" w:rsidR="000F5F37" w:rsidRPr="00277C0A" w:rsidRDefault="000F5F37" w:rsidP="000F5F37">
            <w:pPr>
              <w:jc w:val="center"/>
              <w:rPr>
                <w:sz w:val="20"/>
              </w:rPr>
            </w:pPr>
            <w:r w:rsidRPr="00277C0A">
              <w:rPr>
                <w:sz w:val="20"/>
              </w:rPr>
              <w:t>-1.47</w:t>
            </w:r>
          </w:p>
        </w:tc>
        <w:tc>
          <w:tcPr>
            <w:tcW w:w="858" w:type="dxa"/>
            <w:vMerge w:val="restart"/>
            <w:tcBorders>
              <w:top w:val="single" w:sz="8" w:space="0" w:color="auto"/>
            </w:tcBorders>
            <w:vAlign w:val="center"/>
          </w:tcPr>
          <w:p w14:paraId="3A4577D4" w14:textId="77777777" w:rsidR="000F5F37" w:rsidRPr="00277C0A" w:rsidRDefault="000F5F37" w:rsidP="000F5F37">
            <w:pPr>
              <w:jc w:val="center"/>
              <w:rPr>
                <w:sz w:val="20"/>
              </w:rPr>
            </w:pPr>
            <w:r w:rsidRPr="00277C0A">
              <w:rPr>
                <w:sz w:val="20"/>
              </w:rPr>
              <w:t>20.16</w:t>
            </w:r>
          </w:p>
        </w:tc>
      </w:tr>
      <w:tr w:rsidR="009B15B4" w:rsidRPr="009B15B4" w14:paraId="125F79C4" w14:textId="77777777" w:rsidTr="00C37252">
        <w:tc>
          <w:tcPr>
            <w:tcW w:w="1476" w:type="dxa"/>
            <w:vMerge/>
          </w:tcPr>
          <w:p w14:paraId="6BBDFDEB" w14:textId="77777777" w:rsidR="000F5F37" w:rsidRPr="00277C0A" w:rsidRDefault="000F5F37" w:rsidP="000F5F37">
            <w:pPr>
              <w:rPr>
                <w:sz w:val="20"/>
              </w:rPr>
            </w:pPr>
          </w:p>
        </w:tc>
        <w:tc>
          <w:tcPr>
            <w:tcW w:w="1146" w:type="dxa"/>
            <w:vMerge/>
            <w:vAlign w:val="center"/>
          </w:tcPr>
          <w:p w14:paraId="72C315A2" w14:textId="77777777" w:rsidR="000F5F37" w:rsidRPr="00277C0A" w:rsidRDefault="000F5F37" w:rsidP="000F5F37">
            <w:pPr>
              <w:jc w:val="center"/>
              <w:rPr>
                <w:sz w:val="20"/>
              </w:rPr>
            </w:pPr>
          </w:p>
        </w:tc>
        <w:tc>
          <w:tcPr>
            <w:tcW w:w="974" w:type="dxa"/>
            <w:gridSpan w:val="2"/>
            <w:vAlign w:val="center"/>
          </w:tcPr>
          <w:p w14:paraId="4121CC08"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489D2333" w14:textId="77777777" w:rsidR="000F5F37" w:rsidRPr="00277C0A" w:rsidRDefault="000F5F37" w:rsidP="000F5F37">
            <w:pPr>
              <w:jc w:val="center"/>
              <w:rPr>
                <w:sz w:val="20"/>
              </w:rPr>
            </w:pPr>
            <w:r w:rsidRPr="00277C0A">
              <w:rPr>
                <w:sz w:val="20"/>
              </w:rPr>
              <w:t>20.00</w:t>
            </w:r>
          </w:p>
        </w:tc>
        <w:tc>
          <w:tcPr>
            <w:tcW w:w="816" w:type="dxa"/>
            <w:vAlign w:val="center"/>
          </w:tcPr>
          <w:p w14:paraId="4F5C42A1" w14:textId="77777777" w:rsidR="000F5F37" w:rsidRPr="00277C0A" w:rsidRDefault="000F5F37" w:rsidP="000F5F37">
            <w:pPr>
              <w:jc w:val="center"/>
              <w:rPr>
                <w:sz w:val="20"/>
              </w:rPr>
            </w:pPr>
            <w:r w:rsidRPr="00277C0A">
              <w:rPr>
                <w:sz w:val="20"/>
              </w:rPr>
              <w:t>21.11</w:t>
            </w:r>
          </w:p>
        </w:tc>
        <w:tc>
          <w:tcPr>
            <w:tcW w:w="816" w:type="dxa"/>
            <w:vAlign w:val="center"/>
          </w:tcPr>
          <w:p w14:paraId="2174F1EF" w14:textId="77777777" w:rsidR="000F5F37" w:rsidRPr="00277C0A" w:rsidRDefault="000F5F37" w:rsidP="000F5F37">
            <w:pPr>
              <w:jc w:val="center"/>
              <w:rPr>
                <w:sz w:val="20"/>
              </w:rPr>
            </w:pPr>
            <w:r w:rsidRPr="00277C0A">
              <w:rPr>
                <w:sz w:val="20"/>
              </w:rPr>
              <w:t>16.00</w:t>
            </w:r>
          </w:p>
        </w:tc>
        <w:tc>
          <w:tcPr>
            <w:tcW w:w="816" w:type="dxa"/>
            <w:vAlign w:val="center"/>
          </w:tcPr>
          <w:p w14:paraId="1E721054" w14:textId="77777777" w:rsidR="000F5F37" w:rsidRPr="00277C0A" w:rsidRDefault="000F5F37" w:rsidP="000F5F37">
            <w:pPr>
              <w:jc w:val="center"/>
              <w:rPr>
                <w:sz w:val="20"/>
              </w:rPr>
            </w:pPr>
            <w:r w:rsidRPr="00277C0A">
              <w:rPr>
                <w:sz w:val="20"/>
              </w:rPr>
              <w:t>26.24</w:t>
            </w:r>
          </w:p>
        </w:tc>
        <w:tc>
          <w:tcPr>
            <w:tcW w:w="816" w:type="dxa"/>
            <w:vAlign w:val="center"/>
          </w:tcPr>
          <w:p w14:paraId="18E92A54" w14:textId="77777777" w:rsidR="000F5F37" w:rsidRPr="00277C0A" w:rsidRDefault="000F5F37" w:rsidP="000F5F37">
            <w:pPr>
              <w:jc w:val="center"/>
              <w:rPr>
                <w:sz w:val="20"/>
              </w:rPr>
            </w:pPr>
            <w:r w:rsidRPr="00277C0A">
              <w:rPr>
                <w:sz w:val="20"/>
              </w:rPr>
              <w:t>20.60</w:t>
            </w:r>
          </w:p>
        </w:tc>
        <w:tc>
          <w:tcPr>
            <w:tcW w:w="816" w:type="dxa"/>
            <w:vAlign w:val="center"/>
          </w:tcPr>
          <w:p w14:paraId="44099AC1" w14:textId="77777777" w:rsidR="000F5F37" w:rsidRPr="00277C0A" w:rsidRDefault="000F5F37" w:rsidP="000F5F37">
            <w:pPr>
              <w:jc w:val="center"/>
              <w:rPr>
                <w:sz w:val="20"/>
              </w:rPr>
            </w:pPr>
            <w:r w:rsidRPr="00277C0A">
              <w:rPr>
                <w:sz w:val="20"/>
              </w:rPr>
              <w:t>17.03</w:t>
            </w:r>
          </w:p>
        </w:tc>
        <w:tc>
          <w:tcPr>
            <w:tcW w:w="858" w:type="dxa"/>
            <w:vMerge/>
            <w:vAlign w:val="center"/>
          </w:tcPr>
          <w:p w14:paraId="3F82A778" w14:textId="77777777" w:rsidR="000F5F37" w:rsidRPr="00277C0A" w:rsidRDefault="000F5F37" w:rsidP="000F5F37">
            <w:pPr>
              <w:jc w:val="center"/>
              <w:rPr>
                <w:sz w:val="20"/>
              </w:rPr>
            </w:pPr>
          </w:p>
        </w:tc>
      </w:tr>
      <w:tr w:rsidR="009B15B4" w:rsidRPr="009B15B4" w14:paraId="5FCC5DE4" w14:textId="77777777" w:rsidTr="00C37252">
        <w:tc>
          <w:tcPr>
            <w:tcW w:w="1476" w:type="dxa"/>
            <w:vMerge/>
          </w:tcPr>
          <w:p w14:paraId="73CF1F81" w14:textId="77777777" w:rsidR="000F5F37" w:rsidRPr="00277C0A" w:rsidRDefault="000F5F37" w:rsidP="000F5F37">
            <w:pPr>
              <w:rPr>
                <w:sz w:val="20"/>
              </w:rPr>
            </w:pPr>
          </w:p>
        </w:tc>
        <w:tc>
          <w:tcPr>
            <w:tcW w:w="1146" w:type="dxa"/>
            <w:vMerge w:val="restart"/>
            <w:vAlign w:val="center"/>
          </w:tcPr>
          <w:p w14:paraId="6BF886C1" w14:textId="77777777" w:rsidR="000F5F37" w:rsidRPr="00277C0A" w:rsidRDefault="000F5F37" w:rsidP="000F5F37">
            <w:pPr>
              <w:jc w:val="center"/>
              <w:rPr>
                <w:sz w:val="20"/>
              </w:rPr>
            </w:pPr>
            <w:r w:rsidRPr="00277C0A">
              <w:rPr>
                <w:sz w:val="20"/>
              </w:rPr>
              <w:t>5</w:t>
            </w:r>
          </w:p>
        </w:tc>
        <w:tc>
          <w:tcPr>
            <w:tcW w:w="974" w:type="dxa"/>
            <w:gridSpan w:val="2"/>
            <w:vAlign w:val="center"/>
          </w:tcPr>
          <w:p w14:paraId="385693B9"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6C6DF28D" w14:textId="77777777" w:rsidR="000F5F37" w:rsidRPr="00277C0A" w:rsidRDefault="000F5F37" w:rsidP="000F5F37">
            <w:pPr>
              <w:jc w:val="center"/>
              <w:rPr>
                <w:sz w:val="20"/>
              </w:rPr>
            </w:pPr>
            <w:r w:rsidRPr="00277C0A">
              <w:rPr>
                <w:sz w:val="20"/>
              </w:rPr>
              <w:t>0.81</w:t>
            </w:r>
          </w:p>
        </w:tc>
        <w:tc>
          <w:tcPr>
            <w:tcW w:w="816" w:type="dxa"/>
            <w:vAlign w:val="center"/>
          </w:tcPr>
          <w:p w14:paraId="50FEFCF7" w14:textId="77777777" w:rsidR="000F5F37" w:rsidRPr="00277C0A" w:rsidRDefault="000F5F37" w:rsidP="000F5F37">
            <w:pPr>
              <w:jc w:val="center"/>
              <w:rPr>
                <w:sz w:val="20"/>
              </w:rPr>
            </w:pPr>
            <w:r w:rsidRPr="00277C0A">
              <w:rPr>
                <w:sz w:val="20"/>
              </w:rPr>
              <w:t>0.40</w:t>
            </w:r>
          </w:p>
        </w:tc>
        <w:tc>
          <w:tcPr>
            <w:tcW w:w="816" w:type="dxa"/>
            <w:vAlign w:val="center"/>
          </w:tcPr>
          <w:p w14:paraId="613B5F61" w14:textId="77777777" w:rsidR="000F5F37" w:rsidRPr="00277C0A" w:rsidRDefault="000F5F37" w:rsidP="000F5F37">
            <w:pPr>
              <w:jc w:val="center"/>
              <w:rPr>
                <w:sz w:val="20"/>
              </w:rPr>
            </w:pPr>
            <w:r w:rsidRPr="00277C0A">
              <w:rPr>
                <w:sz w:val="20"/>
              </w:rPr>
              <w:t>-0.42</w:t>
            </w:r>
          </w:p>
        </w:tc>
        <w:tc>
          <w:tcPr>
            <w:tcW w:w="816" w:type="dxa"/>
            <w:vAlign w:val="center"/>
          </w:tcPr>
          <w:p w14:paraId="3DC6E94D" w14:textId="77777777" w:rsidR="000F5F37" w:rsidRPr="00277C0A" w:rsidRDefault="000F5F37" w:rsidP="000F5F37">
            <w:pPr>
              <w:jc w:val="center"/>
              <w:rPr>
                <w:sz w:val="20"/>
              </w:rPr>
            </w:pPr>
            <w:r w:rsidRPr="00277C0A">
              <w:rPr>
                <w:sz w:val="20"/>
              </w:rPr>
              <w:t>-1.00</w:t>
            </w:r>
          </w:p>
        </w:tc>
        <w:tc>
          <w:tcPr>
            <w:tcW w:w="816" w:type="dxa"/>
            <w:vAlign w:val="center"/>
          </w:tcPr>
          <w:p w14:paraId="12F0F961" w14:textId="77777777" w:rsidR="000F5F37" w:rsidRPr="00277C0A" w:rsidRDefault="000F5F37" w:rsidP="000F5F37">
            <w:pPr>
              <w:jc w:val="center"/>
              <w:rPr>
                <w:sz w:val="20"/>
              </w:rPr>
            </w:pPr>
            <w:r w:rsidRPr="00277C0A">
              <w:rPr>
                <w:sz w:val="20"/>
              </w:rPr>
              <w:t>-0.81</w:t>
            </w:r>
          </w:p>
        </w:tc>
        <w:tc>
          <w:tcPr>
            <w:tcW w:w="816" w:type="dxa"/>
            <w:vAlign w:val="center"/>
          </w:tcPr>
          <w:p w14:paraId="419BBFE0" w14:textId="77777777" w:rsidR="000F5F37" w:rsidRPr="00277C0A" w:rsidRDefault="000F5F37" w:rsidP="000F5F37">
            <w:pPr>
              <w:jc w:val="center"/>
              <w:rPr>
                <w:sz w:val="20"/>
              </w:rPr>
            </w:pPr>
            <w:r w:rsidRPr="00277C0A">
              <w:rPr>
                <w:sz w:val="20"/>
              </w:rPr>
              <w:t>-1.49</w:t>
            </w:r>
          </w:p>
        </w:tc>
        <w:tc>
          <w:tcPr>
            <w:tcW w:w="858" w:type="dxa"/>
            <w:vMerge w:val="restart"/>
            <w:vAlign w:val="center"/>
          </w:tcPr>
          <w:p w14:paraId="0F1CD2B7" w14:textId="77777777" w:rsidR="000F5F37" w:rsidRPr="00277C0A" w:rsidRDefault="000F5F37" w:rsidP="000F5F37">
            <w:pPr>
              <w:jc w:val="center"/>
              <w:rPr>
                <w:sz w:val="20"/>
              </w:rPr>
            </w:pPr>
            <w:r w:rsidRPr="00277C0A">
              <w:rPr>
                <w:sz w:val="20"/>
              </w:rPr>
              <w:t>18.11</w:t>
            </w:r>
          </w:p>
        </w:tc>
      </w:tr>
      <w:tr w:rsidR="009B15B4" w:rsidRPr="009B15B4" w14:paraId="6B554B9A" w14:textId="77777777" w:rsidTr="00C37252">
        <w:tc>
          <w:tcPr>
            <w:tcW w:w="1476" w:type="dxa"/>
            <w:vMerge/>
          </w:tcPr>
          <w:p w14:paraId="3E3AE27F" w14:textId="77777777" w:rsidR="000F5F37" w:rsidRPr="00277C0A" w:rsidRDefault="000F5F37" w:rsidP="000F5F37">
            <w:pPr>
              <w:rPr>
                <w:sz w:val="20"/>
              </w:rPr>
            </w:pPr>
          </w:p>
        </w:tc>
        <w:tc>
          <w:tcPr>
            <w:tcW w:w="1146" w:type="dxa"/>
            <w:vMerge/>
            <w:vAlign w:val="center"/>
          </w:tcPr>
          <w:p w14:paraId="741006D6" w14:textId="77777777" w:rsidR="000F5F37" w:rsidRPr="00277C0A" w:rsidRDefault="000F5F37" w:rsidP="000F5F37">
            <w:pPr>
              <w:jc w:val="center"/>
              <w:rPr>
                <w:sz w:val="20"/>
              </w:rPr>
            </w:pPr>
          </w:p>
        </w:tc>
        <w:tc>
          <w:tcPr>
            <w:tcW w:w="974" w:type="dxa"/>
            <w:gridSpan w:val="2"/>
            <w:vAlign w:val="center"/>
          </w:tcPr>
          <w:p w14:paraId="25E344BE"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1AD0F063" w14:textId="77777777" w:rsidR="000F5F37" w:rsidRPr="00277C0A" w:rsidRDefault="000F5F37" w:rsidP="000F5F37">
            <w:pPr>
              <w:jc w:val="center"/>
              <w:rPr>
                <w:sz w:val="20"/>
              </w:rPr>
            </w:pPr>
            <w:r w:rsidRPr="00277C0A">
              <w:rPr>
                <w:sz w:val="20"/>
              </w:rPr>
              <w:t>17.89</w:t>
            </w:r>
          </w:p>
        </w:tc>
        <w:tc>
          <w:tcPr>
            <w:tcW w:w="816" w:type="dxa"/>
            <w:vAlign w:val="center"/>
          </w:tcPr>
          <w:p w14:paraId="5CA2C4C1" w14:textId="77777777" w:rsidR="000F5F37" w:rsidRPr="00277C0A" w:rsidRDefault="000F5F37" w:rsidP="000F5F37">
            <w:pPr>
              <w:jc w:val="center"/>
              <w:rPr>
                <w:sz w:val="20"/>
              </w:rPr>
            </w:pPr>
            <w:r w:rsidRPr="00277C0A">
              <w:rPr>
                <w:sz w:val="20"/>
              </w:rPr>
              <w:t>17.73</w:t>
            </w:r>
          </w:p>
        </w:tc>
        <w:tc>
          <w:tcPr>
            <w:tcW w:w="816" w:type="dxa"/>
            <w:vAlign w:val="center"/>
          </w:tcPr>
          <w:p w14:paraId="6B630231" w14:textId="77777777" w:rsidR="000F5F37" w:rsidRPr="00277C0A" w:rsidRDefault="000F5F37" w:rsidP="000F5F37">
            <w:pPr>
              <w:jc w:val="center"/>
              <w:rPr>
                <w:sz w:val="20"/>
              </w:rPr>
            </w:pPr>
            <w:r w:rsidRPr="00277C0A">
              <w:rPr>
                <w:sz w:val="20"/>
              </w:rPr>
              <w:t>14.57</w:t>
            </w:r>
          </w:p>
        </w:tc>
        <w:tc>
          <w:tcPr>
            <w:tcW w:w="816" w:type="dxa"/>
            <w:vAlign w:val="center"/>
          </w:tcPr>
          <w:p w14:paraId="50580916" w14:textId="77777777" w:rsidR="000F5F37" w:rsidRPr="00277C0A" w:rsidRDefault="000F5F37" w:rsidP="000F5F37">
            <w:pPr>
              <w:jc w:val="center"/>
              <w:rPr>
                <w:sz w:val="20"/>
              </w:rPr>
            </w:pPr>
            <w:r w:rsidRPr="00277C0A">
              <w:rPr>
                <w:sz w:val="20"/>
              </w:rPr>
              <w:t>23.07</w:t>
            </w:r>
          </w:p>
        </w:tc>
        <w:tc>
          <w:tcPr>
            <w:tcW w:w="816" w:type="dxa"/>
            <w:vAlign w:val="center"/>
          </w:tcPr>
          <w:p w14:paraId="5C61716C" w14:textId="77777777" w:rsidR="000F5F37" w:rsidRPr="00277C0A" w:rsidRDefault="000F5F37" w:rsidP="000F5F37">
            <w:pPr>
              <w:jc w:val="center"/>
              <w:rPr>
                <w:sz w:val="20"/>
              </w:rPr>
            </w:pPr>
            <w:r w:rsidRPr="00277C0A">
              <w:rPr>
                <w:sz w:val="20"/>
              </w:rPr>
              <w:t>19.58</w:t>
            </w:r>
          </w:p>
        </w:tc>
        <w:tc>
          <w:tcPr>
            <w:tcW w:w="816" w:type="dxa"/>
            <w:vAlign w:val="center"/>
          </w:tcPr>
          <w:p w14:paraId="214933AC" w14:textId="77777777" w:rsidR="000F5F37" w:rsidRPr="00277C0A" w:rsidRDefault="000F5F37" w:rsidP="000F5F37">
            <w:pPr>
              <w:jc w:val="center"/>
              <w:rPr>
                <w:sz w:val="20"/>
              </w:rPr>
            </w:pPr>
            <w:r w:rsidRPr="00277C0A">
              <w:rPr>
                <w:sz w:val="20"/>
              </w:rPr>
              <w:t>15.84</w:t>
            </w:r>
          </w:p>
        </w:tc>
        <w:tc>
          <w:tcPr>
            <w:tcW w:w="858" w:type="dxa"/>
            <w:vMerge/>
            <w:vAlign w:val="center"/>
          </w:tcPr>
          <w:p w14:paraId="1050157E" w14:textId="77777777" w:rsidR="000F5F37" w:rsidRPr="00277C0A" w:rsidRDefault="000F5F37" w:rsidP="000F5F37">
            <w:pPr>
              <w:jc w:val="center"/>
              <w:rPr>
                <w:sz w:val="20"/>
              </w:rPr>
            </w:pPr>
          </w:p>
        </w:tc>
      </w:tr>
      <w:tr w:rsidR="009B15B4" w:rsidRPr="009B15B4" w14:paraId="5B5A4DC9" w14:textId="77777777" w:rsidTr="00C37252">
        <w:tc>
          <w:tcPr>
            <w:tcW w:w="1476" w:type="dxa"/>
            <w:vMerge/>
          </w:tcPr>
          <w:p w14:paraId="42424210" w14:textId="77777777" w:rsidR="000F5F37" w:rsidRPr="00277C0A" w:rsidRDefault="000F5F37" w:rsidP="000F5F37">
            <w:pPr>
              <w:rPr>
                <w:sz w:val="20"/>
              </w:rPr>
            </w:pPr>
          </w:p>
        </w:tc>
        <w:tc>
          <w:tcPr>
            <w:tcW w:w="1146" w:type="dxa"/>
            <w:vMerge w:val="restart"/>
            <w:vAlign w:val="center"/>
          </w:tcPr>
          <w:p w14:paraId="02ED480B" w14:textId="77777777" w:rsidR="000F5F37" w:rsidRPr="00277C0A" w:rsidRDefault="000F5F37" w:rsidP="000F5F37">
            <w:pPr>
              <w:jc w:val="center"/>
              <w:rPr>
                <w:sz w:val="20"/>
              </w:rPr>
            </w:pPr>
            <w:r w:rsidRPr="00277C0A">
              <w:rPr>
                <w:sz w:val="20"/>
              </w:rPr>
              <w:t>10</w:t>
            </w:r>
          </w:p>
        </w:tc>
        <w:tc>
          <w:tcPr>
            <w:tcW w:w="974" w:type="dxa"/>
            <w:gridSpan w:val="2"/>
            <w:vAlign w:val="center"/>
          </w:tcPr>
          <w:p w14:paraId="63F17482"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410F8701" w14:textId="77777777" w:rsidR="000F5F37" w:rsidRPr="00277C0A" w:rsidRDefault="000F5F37" w:rsidP="000F5F37">
            <w:pPr>
              <w:jc w:val="center"/>
              <w:rPr>
                <w:sz w:val="20"/>
              </w:rPr>
            </w:pPr>
            <w:r w:rsidRPr="00277C0A">
              <w:rPr>
                <w:sz w:val="20"/>
              </w:rPr>
              <w:t>0.81</w:t>
            </w:r>
          </w:p>
        </w:tc>
        <w:tc>
          <w:tcPr>
            <w:tcW w:w="816" w:type="dxa"/>
            <w:vAlign w:val="center"/>
          </w:tcPr>
          <w:p w14:paraId="0BBB11CD" w14:textId="77777777" w:rsidR="000F5F37" w:rsidRPr="00277C0A" w:rsidRDefault="000F5F37" w:rsidP="000F5F37">
            <w:pPr>
              <w:jc w:val="center"/>
              <w:rPr>
                <w:sz w:val="20"/>
              </w:rPr>
            </w:pPr>
            <w:r w:rsidRPr="00277C0A">
              <w:rPr>
                <w:sz w:val="20"/>
              </w:rPr>
              <w:t>0.40</w:t>
            </w:r>
          </w:p>
        </w:tc>
        <w:tc>
          <w:tcPr>
            <w:tcW w:w="816" w:type="dxa"/>
            <w:vAlign w:val="center"/>
          </w:tcPr>
          <w:p w14:paraId="22A6902F" w14:textId="77777777" w:rsidR="000F5F37" w:rsidRPr="00277C0A" w:rsidRDefault="000F5F37" w:rsidP="000F5F37">
            <w:pPr>
              <w:jc w:val="center"/>
              <w:rPr>
                <w:sz w:val="20"/>
              </w:rPr>
            </w:pPr>
            <w:r w:rsidRPr="00277C0A">
              <w:rPr>
                <w:sz w:val="20"/>
              </w:rPr>
              <w:t>-0.42</w:t>
            </w:r>
          </w:p>
        </w:tc>
        <w:tc>
          <w:tcPr>
            <w:tcW w:w="816" w:type="dxa"/>
            <w:vAlign w:val="center"/>
          </w:tcPr>
          <w:p w14:paraId="6AF62314" w14:textId="77777777" w:rsidR="000F5F37" w:rsidRPr="00277C0A" w:rsidRDefault="000F5F37" w:rsidP="000F5F37">
            <w:pPr>
              <w:jc w:val="center"/>
              <w:rPr>
                <w:sz w:val="20"/>
              </w:rPr>
            </w:pPr>
            <w:r w:rsidRPr="00277C0A">
              <w:rPr>
                <w:sz w:val="20"/>
              </w:rPr>
              <w:t>-1.00</w:t>
            </w:r>
          </w:p>
        </w:tc>
        <w:tc>
          <w:tcPr>
            <w:tcW w:w="816" w:type="dxa"/>
            <w:vAlign w:val="center"/>
          </w:tcPr>
          <w:p w14:paraId="7FACA575" w14:textId="77777777" w:rsidR="000F5F37" w:rsidRPr="00277C0A" w:rsidRDefault="000F5F37" w:rsidP="000F5F37">
            <w:pPr>
              <w:jc w:val="center"/>
              <w:rPr>
                <w:sz w:val="20"/>
              </w:rPr>
            </w:pPr>
            <w:r w:rsidRPr="00277C0A">
              <w:rPr>
                <w:sz w:val="20"/>
              </w:rPr>
              <w:t>-0.80</w:t>
            </w:r>
          </w:p>
        </w:tc>
        <w:tc>
          <w:tcPr>
            <w:tcW w:w="816" w:type="dxa"/>
            <w:vAlign w:val="center"/>
          </w:tcPr>
          <w:p w14:paraId="1D5468A0" w14:textId="77777777" w:rsidR="000F5F37" w:rsidRPr="00277C0A" w:rsidRDefault="000F5F37" w:rsidP="000F5F37">
            <w:pPr>
              <w:jc w:val="center"/>
              <w:rPr>
                <w:sz w:val="20"/>
              </w:rPr>
            </w:pPr>
            <w:r w:rsidRPr="00277C0A">
              <w:rPr>
                <w:sz w:val="20"/>
              </w:rPr>
              <w:t>-1.49</w:t>
            </w:r>
          </w:p>
        </w:tc>
        <w:tc>
          <w:tcPr>
            <w:tcW w:w="858" w:type="dxa"/>
            <w:vMerge w:val="restart"/>
            <w:vAlign w:val="center"/>
          </w:tcPr>
          <w:p w14:paraId="4A3E83FD" w14:textId="77777777" w:rsidR="000F5F37" w:rsidRPr="00277C0A" w:rsidRDefault="000F5F37" w:rsidP="000F5F37">
            <w:pPr>
              <w:jc w:val="center"/>
              <w:rPr>
                <w:sz w:val="20"/>
              </w:rPr>
            </w:pPr>
            <w:r w:rsidRPr="00277C0A">
              <w:rPr>
                <w:sz w:val="20"/>
              </w:rPr>
              <w:t>18.12</w:t>
            </w:r>
          </w:p>
        </w:tc>
      </w:tr>
      <w:tr w:rsidR="009B15B4" w:rsidRPr="009B15B4" w14:paraId="1DB10D29" w14:textId="77777777" w:rsidTr="00C37252">
        <w:tc>
          <w:tcPr>
            <w:tcW w:w="1476" w:type="dxa"/>
            <w:vMerge/>
          </w:tcPr>
          <w:p w14:paraId="3266FFCC" w14:textId="77777777" w:rsidR="000F5F37" w:rsidRPr="00277C0A" w:rsidRDefault="000F5F37" w:rsidP="000F5F37">
            <w:pPr>
              <w:rPr>
                <w:sz w:val="20"/>
              </w:rPr>
            </w:pPr>
          </w:p>
        </w:tc>
        <w:tc>
          <w:tcPr>
            <w:tcW w:w="1146" w:type="dxa"/>
            <w:vMerge/>
            <w:vAlign w:val="center"/>
          </w:tcPr>
          <w:p w14:paraId="346FFE8A" w14:textId="77777777" w:rsidR="000F5F37" w:rsidRPr="00277C0A" w:rsidRDefault="000F5F37" w:rsidP="000F5F37">
            <w:pPr>
              <w:jc w:val="center"/>
              <w:rPr>
                <w:sz w:val="20"/>
              </w:rPr>
            </w:pPr>
          </w:p>
        </w:tc>
        <w:tc>
          <w:tcPr>
            <w:tcW w:w="974" w:type="dxa"/>
            <w:gridSpan w:val="2"/>
            <w:vAlign w:val="center"/>
          </w:tcPr>
          <w:p w14:paraId="4784CE45"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4CEA1A9C" w14:textId="77777777" w:rsidR="000F5F37" w:rsidRPr="00277C0A" w:rsidRDefault="000F5F37" w:rsidP="000F5F37">
            <w:pPr>
              <w:jc w:val="center"/>
              <w:rPr>
                <w:sz w:val="20"/>
              </w:rPr>
            </w:pPr>
            <w:r w:rsidRPr="00277C0A">
              <w:rPr>
                <w:sz w:val="20"/>
              </w:rPr>
              <w:t>17.86</w:t>
            </w:r>
          </w:p>
        </w:tc>
        <w:tc>
          <w:tcPr>
            <w:tcW w:w="816" w:type="dxa"/>
            <w:vAlign w:val="center"/>
          </w:tcPr>
          <w:p w14:paraId="4C0BC1F1" w14:textId="77777777" w:rsidR="000F5F37" w:rsidRPr="00277C0A" w:rsidRDefault="000F5F37" w:rsidP="000F5F37">
            <w:pPr>
              <w:jc w:val="center"/>
              <w:rPr>
                <w:sz w:val="20"/>
              </w:rPr>
            </w:pPr>
            <w:r w:rsidRPr="00277C0A">
              <w:rPr>
                <w:sz w:val="20"/>
              </w:rPr>
              <w:t>17.55</w:t>
            </w:r>
          </w:p>
        </w:tc>
        <w:tc>
          <w:tcPr>
            <w:tcW w:w="816" w:type="dxa"/>
            <w:vAlign w:val="center"/>
          </w:tcPr>
          <w:p w14:paraId="7A1C0A45" w14:textId="77777777" w:rsidR="000F5F37" w:rsidRPr="00277C0A" w:rsidRDefault="000F5F37" w:rsidP="000F5F37">
            <w:pPr>
              <w:jc w:val="center"/>
              <w:rPr>
                <w:sz w:val="20"/>
              </w:rPr>
            </w:pPr>
            <w:r w:rsidRPr="00277C0A">
              <w:rPr>
                <w:sz w:val="20"/>
              </w:rPr>
              <w:t>14.59</w:t>
            </w:r>
          </w:p>
        </w:tc>
        <w:tc>
          <w:tcPr>
            <w:tcW w:w="816" w:type="dxa"/>
            <w:vAlign w:val="center"/>
          </w:tcPr>
          <w:p w14:paraId="20C30376" w14:textId="77777777" w:rsidR="000F5F37" w:rsidRPr="00277C0A" w:rsidRDefault="000F5F37" w:rsidP="000F5F37">
            <w:pPr>
              <w:jc w:val="center"/>
              <w:rPr>
                <w:sz w:val="20"/>
              </w:rPr>
            </w:pPr>
            <w:r w:rsidRPr="00277C0A">
              <w:rPr>
                <w:sz w:val="20"/>
              </w:rPr>
              <w:t>23.04</w:t>
            </w:r>
          </w:p>
        </w:tc>
        <w:tc>
          <w:tcPr>
            <w:tcW w:w="816" w:type="dxa"/>
            <w:vAlign w:val="center"/>
          </w:tcPr>
          <w:p w14:paraId="74688C39" w14:textId="77777777" w:rsidR="000F5F37" w:rsidRPr="00277C0A" w:rsidRDefault="000F5F37" w:rsidP="000F5F37">
            <w:pPr>
              <w:jc w:val="center"/>
              <w:rPr>
                <w:sz w:val="20"/>
              </w:rPr>
            </w:pPr>
            <w:r w:rsidRPr="00277C0A">
              <w:rPr>
                <w:sz w:val="20"/>
              </w:rPr>
              <w:t>19.81</w:t>
            </w:r>
          </w:p>
        </w:tc>
        <w:tc>
          <w:tcPr>
            <w:tcW w:w="816" w:type="dxa"/>
            <w:vAlign w:val="center"/>
          </w:tcPr>
          <w:p w14:paraId="69D8560C" w14:textId="77777777" w:rsidR="000F5F37" w:rsidRPr="00277C0A" w:rsidRDefault="000F5F37" w:rsidP="000F5F37">
            <w:pPr>
              <w:jc w:val="center"/>
              <w:rPr>
                <w:sz w:val="20"/>
              </w:rPr>
            </w:pPr>
            <w:r w:rsidRPr="00277C0A">
              <w:rPr>
                <w:sz w:val="20"/>
              </w:rPr>
              <w:t>15.87</w:t>
            </w:r>
          </w:p>
        </w:tc>
        <w:tc>
          <w:tcPr>
            <w:tcW w:w="858" w:type="dxa"/>
            <w:vMerge/>
            <w:vAlign w:val="center"/>
          </w:tcPr>
          <w:p w14:paraId="2B6A0791" w14:textId="77777777" w:rsidR="000F5F37" w:rsidRPr="00277C0A" w:rsidRDefault="000F5F37" w:rsidP="000F5F37">
            <w:pPr>
              <w:jc w:val="center"/>
              <w:rPr>
                <w:sz w:val="20"/>
              </w:rPr>
            </w:pPr>
          </w:p>
        </w:tc>
      </w:tr>
      <w:tr w:rsidR="009B15B4" w:rsidRPr="009B15B4" w14:paraId="4A3E879F" w14:textId="77777777" w:rsidTr="00C37252">
        <w:tc>
          <w:tcPr>
            <w:tcW w:w="1476" w:type="dxa"/>
            <w:vMerge/>
          </w:tcPr>
          <w:p w14:paraId="2C529C50" w14:textId="77777777" w:rsidR="000F5F37" w:rsidRPr="00277C0A" w:rsidRDefault="000F5F37" w:rsidP="000F5F37">
            <w:pPr>
              <w:rPr>
                <w:sz w:val="20"/>
              </w:rPr>
            </w:pPr>
          </w:p>
        </w:tc>
        <w:tc>
          <w:tcPr>
            <w:tcW w:w="1146" w:type="dxa"/>
            <w:vMerge w:val="restart"/>
            <w:vAlign w:val="center"/>
          </w:tcPr>
          <w:p w14:paraId="7843684D" w14:textId="77777777" w:rsidR="000F5F37" w:rsidRPr="00277C0A" w:rsidRDefault="000F5F37" w:rsidP="000F5F37">
            <w:pPr>
              <w:jc w:val="center"/>
              <w:rPr>
                <w:sz w:val="20"/>
              </w:rPr>
            </w:pPr>
            <w:r w:rsidRPr="00277C0A">
              <w:rPr>
                <w:sz w:val="20"/>
              </w:rPr>
              <w:t>15</w:t>
            </w:r>
          </w:p>
        </w:tc>
        <w:tc>
          <w:tcPr>
            <w:tcW w:w="974" w:type="dxa"/>
            <w:gridSpan w:val="2"/>
            <w:vAlign w:val="center"/>
          </w:tcPr>
          <w:p w14:paraId="4D053780"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5C2F0822" w14:textId="77777777" w:rsidR="000F5F37" w:rsidRPr="00277C0A" w:rsidRDefault="000F5F37" w:rsidP="000F5F37">
            <w:pPr>
              <w:jc w:val="center"/>
              <w:rPr>
                <w:sz w:val="20"/>
              </w:rPr>
            </w:pPr>
            <w:r w:rsidRPr="00277C0A">
              <w:rPr>
                <w:sz w:val="20"/>
              </w:rPr>
              <w:t>0.81</w:t>
            </w:r>
          </w:p>
        </w:tc>
        <w:tc>
          <w:tcPr>
            <w:tcW w:w="816" w:type="dxa"/>
            <w:vAlign w:val="center"/>
          </w:tcPr>
          <w:p w14:paraId="1357EA01" w14:textId="77777777" w:rsidR="000F5F37" w:rsidRPr="00277C0A" w:rsidRDefault="000F5F37" w:rsidP="000F5F37">
            <w:pPr>
              <w:jc w:val="center"/>
              <w:rPr>
                <w:sz w:val="20"/>
              </w:rPr>
            </w:pPr>
            <w:r w:rsidRPr="00277C0A">
              <w:rPr>
                <w:sz w:val="20"/>
              </w:rPr>
              <w:t>0.40</w:t>
            </w:r>
          </w:p>
        </w:tc>
        <w:tc>
          <w:tcPr>
            <w:tcW w:w="816" w:type="dxa"/>
            <w:vAlign w:val="center"/>
          </w:tcPr>
          <w:p w14:paraId="2EB8E030" w14:textId="77777777" w:rsidR="000F5F37" w:rsidRPr="00277C0A" w:rsidRDefault="000F5F37" w:rsidP="000F5F37">
            <w:pPr>
              <w:jc w:val="center"/>
              <w:rPr>
                <w:sz w:val="20"/>
              </w:rPr>
            </w:pPr>
            <w:r w:rsidRPr="00277C0A">
              <w:rPr>
                <w:sz w:val="20"/>
              </w:rPr>
              <w:t>-0.42</w:t>
            </w:r>
          </w:p>
        </w:tc>
        <w:tc>
          <w:tcPr>
            <w:tcW w:w="816" w:type="dxa"/>
            <w:vAlign w:val="center"/>
          </w:tcPr>
          <w:p w14:paraId="057D5148" w14:textId="77777777" w:rsidR="000F5F37" w:rsidRPr="00277C0A" w:rsidRDefault="000F5F37" w:rsidP="000F5F37">
            <w:pPr>
              <w:jc w:val="center"/>
              <w:rPr>
                <w:sz w:val="20"/>
              </w:rPr>
            </w:pPr>
            <w:r w:rsidRPr="00277C0A">
              <w:rPr>
                <w:sz w:val="20"/>
              </w:rPr>
              <w:t>-1.00</w:t>
            </w:r>
          </w:p>
        </w:tc>
        <w:tc>
          <w:tcPr>
            <w:tcW w:w="816" w:type="dxa"/>
            <w:vAlign w:val="center"/>
          </w:tcPr>
          <w:p w14:paraId="33A3E158" w14:textId="77777777" w:rsidR="000F5F37" w:rsidRPr="00277C0A" w:rsidRDefault="000F5F37" w:rsidP="000F5F37">
            <w:pPr>
              <w:jc w:val="center"/>
              <w:rPr>
                <w:sz w:val="20"/>
              </w:rPr>
            </w:pPr>
            <w:r w:rsidRPr="00277C0A">
              <w:rPr>
                <w:sz w:val="20"/>
              </w:rPr>
              <w:t>-0.80</w:t>
            </w:r>
          </w:p>
        </w:tc>
        <w:tc>
          <w:tcPr>
            <w:tcW w:w="816" w:type="dxa"/>
            <w:vAlign w:val="center"/>
          </w:tcPr>
          <w:p w14:paraId="3108AA90" w14:textId="77777777" w:rsidR="000F5F37" w:rsidRPr="00277C0A" w:rsidRDefault="000F5F37" w:rsidP="000F5F37">
            <w:pPr>
              <w:jc w:val="center"/>
              <w:rPr>
                <w:sz w:val="20"/>
              </w:rPr>
            </w:pPr>
            <w:r w:rsidRPr="00277C0A">
              <w:rPr>
                <w:sz w:val="20"/>
              </w:rPr>
              <w:t>-1.49</w:t>
            </w:r>
          </w:p>
        </w:tc>
        <w:tc>
          <w:tcPr>
            <w:tcW w:w="858" w:type="dxa"/>
            <w:vMerge w:val="restart"/>
            <w:vAlign w:val="center"/>
          </w:tcPr>
          <w:p w14:paraId="348415A1" w14:textId="77777777" w:rsidR="000F5F37" w:rsidRPr="00277C0A" w:rsidRDefault="000F5F37" w:rsidP="000F5F37">
            <w:pPr>
              <w:jc w:val="center"/>
              <w:rPr>
                <w:sz w:val="20"/>
              </w:rPr>
            </w:pPr>
            <w:r w:rsidRPr="00277C0A">
              <w:rPr>
                <w:sz w:val="20"/>
              </w:rPr>
              <w:t>18.24</w:t>
            </w:r>
          </w:p>
        </w:tc>
      </w:tr>
      <w:tr w:rsidR="009B15B4" w:rsidRPr="009B15B4" w14:paraId="0A6D4842" w14:textId="77777777" w:rsidTr="00C37252">
        <w:tc>
          <w:tcPr>
            <w:tcW w:w="1476" w:type="dxa"/>
            <w:vMerge/>
          </w:tcPr>
          <w:p w14:paraId="5BE5B933" w14:textId="77777777" w:rsidR="000F5F37" w:rsidRPr="00277C0A" w:rsidRDefault="000F5F37" w:rsidP="000F5F37">
            <w:pPr>
              <w:rPr>
                <w:sz w:val="20"/>
              </w:rPr>
            </w:pPr>
          </w:p>
        </w:tc>
        <w:tc>
          <w:tcPr>
            <w:tcW w:w="1146" w:type="dxa"/>
            <w:vMerge/>
            <w:vAlign w:val="center"/>
          </w:tcPr>
          <w:p w14:paraId="16FEBC96" w14:textId="77777777" w:rsidR="000F5F37" w:rsidRPr="00277C0A" w:rsidRDefault="000F5F37" w:rsidP="000F5F37">
            <w:pPr>
              <w:jc w:val="center"/>
              <w:rPr>
                <w:sz w:val="20"/>
              </w:rPr>
            </w:pPr>
          </w:p>
        </w:tc>
        <w:tc>
          <w:tcPr>
            <w:tcW w:w="974" w:type="dxa"/>
            <w:gridSpan w:val="2"/>
            <w:vAlign w:val="center"/>
          </w:tcPr>
          <w:p w14:paraId="45957EEA"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1332A83C" w14:textId="77777777" w:rsidR="000F5F37" w:rsidRPr="00277C0A" w:rsidRDefault="000F5F37" w:rsidP="000F5F37">
            <w:pPr>
              <w:jc w:val="center"/>
              <w:rPr>
                <w:sz w:val="20"/>
              </w:rPr>
            </w:pPr>
            <w:r w:rsidRPr="00277C0A">
              <w:rPr>
                <w:sz w:val="20"/>
              </w:rPr>
              <w:t>17.92</w:t>
            </w:r>
          </w:p>
        </w:tc>
        <w:tc>
          <w:tcPr>
            <w:tcW w:w="816" w:type="dxa"/>
            <w:vAlign w:val="center"/>
          </w:tcPr>
          <w:p w14:paraId="196CB561" w14:textId="77777777" w:rsidR="000F5F37" w:rsidRPr="00277C0A" w:rsidRDefault="000F5F37" w:rsidP="000F5F37">
            <w:pPr>
              <w:jc w:val="center"/>
              <w:rPr>
                <w:sz w:val="20"/>
              </w:rPr>
            </w:pPr>
            <w:r w:rsidRPr="00277C0A">
              <w:rPr>
                <w:sz w:val="20"/>
              </w:rPr>
              <w:t>17.96</w:t>
            </w:r>
          </w:p>
        </w:tc>
        <w:tc>
          <w:tcPr>
            <w:tcW w:w="816" w:type="dxa"/>
            <w:vAlign w:val="center"/>
          </w:tcPr>
          <w:p w14:paraId="7A770AD3" w14:textId="77777777" w:rsidR="000F5F37" w:rsidRPr="00277C0A" w:rsidRDefault="000F5F37" w:rsidP="000F5F37">
            <w:pPr>
              <w:jc w:val="center"/>
              <w:rPr>
                <w:sz w:val="20"/>
              </w:rPr>
            </w:pPr>
            <w:r w:rsidRPr="00277C0A">
              <w:rPr>
                <w:sz w:val="20"/>
              </w:rPr>
              <w:t>14.62</w:t>
            </w:r>
          </w:p>
        </w:tc>
        <w:tc>
          <w:tcPr>
            <w:tcW w:w="816" w:type="dxa"/>
            <w:vAlign w:val="center"/>
          </w:tcPr>
          <w:p w14:paraId="43E73085" w14:textId="77777777" w:rsidR="000F5F37" w:rsidRPr="00277C0A" w:rsidRDefault="000F5F37" w:rsidP="000F5F37">
            <w:pPr>
              <w:jc w:val="center"/>
              <w:rPr>
                <w:sz w:val="20"/>
              </w:rPr>
            </w:pPr>
            <w:r w:rsidRPr="00277C0A">
              <w:rPr>
                <w:sz w:val="20"/>
              </w:rPr>
              <w:t>23.09</w:t>
            </w:r>
          </w:p>
        </w:tc>
        <w:tc>
          <w:tcPr>
            <w:tcW w:w="816" w:type="dxa"/>
            <w:vAlign w:val="center"/>
          </w:tcPr>
          <w:p w14:paraId="173D3F80" w14:textId="77777777" w:rsidR="000F5F37" w:rsidRPr="00277C0A" w:rsidRDefault="000F5F37" w:rsidP="000F5F37">
            <w:pPr>
              <w:jc w:val="center"/>
              <w:rPr>
                <w:sz w:val="20"/>
              </w:rPr>
            </w:pPr>
            <w:r w:rsidRPr="00277C0A">
              <w:rPr>
                <w:sz w:val="20"/>
              </w:rPr>
              <w:t>19.92</w:t>
            </w:r>
          </w:p>
        </w:tc>
        <w:tc>
          <w:tcPr>
            <w:tcW w:w="816" w:type="dxa"/>
            <w:vAlign w:val="center"/>
          </w:tcPr>
          <w:p w14:paraId="23B9DB88" w14:textId="77777777" w:rsidR="000F5F37" w:rsidRPr="00277C0A" w:rsidRDefault="000F5F37" w:rsidP="000F5F37">
            <w:pPr>
              <w:jc w:val="center"/>
              <w:rPr>
                <w:sz w:val="20"/>
              </w:rPr>
            </w:pPr>
            <w:r w:rsidRPr="00277C0A">
              <w:rPr>
                <w:sz w:val="20"/>
              </w:rPr>
              <w:t>15.92</w:t>
            </w:r>
          </w:p>
        </w:tc>
        <w:tc>
          <w:tcPr>
            <w:tcW w:w="858" w:type="dxa"/>
            <w:vMerge/>
            <w:vAlign w:val="center"/>
          </w:tcPr>
          <w:p w14:paraId="2C27B591" w14:textId="77777777" w:rsidR="000F5F37" w:rsidRPr="00277C0A" w:rsidRDefault="000F5F37" w:rsidP="000F5F37">
            <w:pPr>
              <w:jc w:val="center"/>
              <w:rPr>
                <w:sz w:val="20"/>
              </w:rPr>
            </w:pPr>
          </w:p>
        </w:tc>
      </w:tr>
      <w:tr w:rsidR="009B15B4" w:rsidRPr="009B15B4" w14:paraId="7E6C160D" w14:textId="77777777" w:rsidTr="00C37252">
        <w:tc>
          <w:tcPr>
            <w:tcW w:w="1476" w:type="dxa"/>
            <w:vMerge/>
          </w:tcPr>
          <w:p w14:paraId="1D79B185" w14:textId="77777777" w:rsidR="000F5F37" w:rsidRPr="00277C0A" w:rsidRDefault="000F5F37" w:rsidP="000F5F37">
            <w:pPr>
              <w:rPr>
                <w:sz w:val="20"/>
              </w:rPr>
            </w:pPr>
          </w:p>
        </w:tc>
        <w:tc>
          <w:tcPr>
            <w:tcW w:w="1146" w:type="dxa"/>
            <w:vMerge w:val="restart"/>
            <w:vAlign w:val="center"/>
          </w:tcPr>
          <w:p w14:paraId="609BEEDE" w14:textId="77777777" w:rsidR="000F5F37" w:rsidRPr="00277C0A" w:rsidRDefault="000F5F37" w:rsidP="000F5F37">
            <w:pPr>
              <w:jc w:val="center"/>
              <w:rPr>
                <w:sz w:val="20"/>
              </w:rPr>
            </w:pPr>
            <w:r w:rsidRPr="00277C0A">
              <w:rPr>
                <w:sz w:val="20"/>
              </w:rPr>
              <w:t>30</w:t>
            </w:r>
          </w:p>
        </w:tc>
        <w:tc>
          <w:tcPr>
            <w:tcW w:w="974" w:type="dxa"/>
            <w:gridSpan w:val="2"/>
            <w:vAlign w:val="center"/>
          </w:tcPr>
          <w:p w14:paraId="5927934A"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5E4A5326" w14:textId="77777777" w:rsidR="000F5F37" w:rsidRPr="00277C0A" w:rsidRDefault="000F5F37" w:rsidP="000F5F37">
            <w:pPr>
              <w:jc w:val="center"/>
              <w:rPr>
                <w:sz w:val="20"/>
              </w:rPr>
            </w:pPr>
            <w:r w:rsidRPr="00277C0A">
              <w:rPr>
                <w:sz w:val="20"/>
              </w:rPr>
              <w:t>0.81</w:t>
            </w:r>
          </w:p>
        </w:tc>
        <w:tc>
          <w:tcPr>
            <w:tcW w:w="816" w:type="dxa"/>
            <w:vAlign w:val="center"/>
          </w:tcPr>
          <w:p w14:paraId="6464CDC4" w14:textId="77777777" w:rsidR="000F5F37" w:rsidRPr="00277C0A" w:rsidRDefault="000F5F37" w:rsidP="000F5F37">
            <w:pPr>
              <w:jc w:val="center"/>
              <w:rPr>
                <w:sz w:val="20"/>
              </w:rPr>
            </w:pPr>
            <w:r w:rsidRPr="00277C0A">
              <w:rPr>
                <w:sz w:val="20"/>
              </w:rPr>
              <w:t>0.40</w:t>
            </w:r>
          </w:p>
        </w:tc>
        <w:tc>
          <w:tcPr>
            <w:tcW w:w="816" w:type="dxa"/>
            <w:vAlign w:val="center"/>
          </w:tcPr>
          <w:p w14:paraId="0A36C6CD" w14:textId="77777777" w:rsidR="000F5F37" w:rsidRPr="00277C0A" w:rsidRDefault="000F5F37" w:rsidP="000F5F37">
            <w:pPr>
              <w:jc w:val="center"/>
              <w:rPr>
                <w:sz w:val="20"/>
              </w:rPr>
            </w:pPr>
            <w:r w:rsidRPr="00277C0A">
              <w:rPr>
                <w:sz w:val="20"/>
              </w:rPr>
              <w:t>-0.42</w:t>
            </w:r>
          </w:p>
        </w:tc>
        <w:tc>
          <w:tcPr>
            <w:tcW w:w="816" w:type="dxa"/>
            <w:vAlign w:val="center"/>
          </w:tcPr>
          <w:p w14:paraId="72755DD8" w14:textId="77777777" w:rsidR="000F5F37" w:rsidRPr="00277C0A" w:rsidRDefault="000F5F37" w:rsidP="000F5F37">
            <w:pPr>
              <w:jc w:val="center"/>
              <w:rPr>
                <w:sz w:val="20"/>
              </w:rPr>
            </w:pPr>
            <w:r w:rsidRPr="00277C0A">
              <w:rPr>
                <w:sz w:val="20"/>
              </w:rPr>
              <w:t>-1.00</w:t>
            </w:r>
          </w:p>
        </w:tc>
        <w:tc>
          <w:tcPr>
            <w:tcW w:w="816" w:type="dxa"/>
            <w:vAlign w:val="center"/>
          </w:tcPr>
          <w:p w14:paraId="1B9E0A3A" w14:textId="77777777" w:rsidR="000F5F37" w:rsidRPr="00277C0A" w:rsidRDefault="000F5F37" w:rsidP="000F5F37">
            <w:pPr>
              <w:jc w:val="center"/>
              <w:rPr>
                <w:sz w:val="20"/>
              </w:rPr>
            </w:pPr>
            <w:r w:rsidRPr="00277C0A">
              <w:rPr>
                <w:sz w:val="20"/>
              </w:rPr>
              <w:t>-0.80</w:t>
            </w:r>
          </w:p>
        </w:tc>
        <w:tc>
          <w:tcPr>
            <w:tcW w:w="816" w:type="dxa"/>
            <w:vAlign w:val="center"/>
          </w:tcPr>
          <w:p w14:paraId="18FB1622" w14:textId="77777777" w:rsidR="000F5F37" w:rsidRPr="00277C0A" w:rsidRDefault="000F5F37" w:rsidP="000F5F37">
            <w:pPr>
              <w:jc w:val="center"/>
              <w:rPr>
                <w:sz w:val="20"/>
              </w:rPr>
            </w:pPr>
            <w:r w:rsidRPr="00277C0A">
              <w:rPr>
                <w:sz w:val="20"/>
              </w:rPr>
              <w:t>-1.49</w:t>
            </w:r>
          </w:p>
        </w:tc>
        <w:tc>
          <w:tcPr>
            <w:tcW w:w="858" w:type="dxa"/>
            <w:vMerge w:val="restart"/>
            <w:vAlign w:val="center"/>
          </w:tcPr>
          <w:p w14:paraId="738CDFA1" w14:textId="77777777" w:rsidR="000F5F37" w:rsidRPr="00277C0A" w:rsidRDefault="000F5F37" w:rsidP="000F5F37">
            <w:pPr>
              <w:jc w:val="center"/>
              <w:rPr>
                <w:sz w:val="20"/>
              </w:rPr>
            </w:pPr>
            <w:r w:rsidRPr="00277C0A">
              <w:rPr>
                <w:sz w:val="20"/>
              </w:rPr>
              <w:t>18.24</w:t>
            </w:r>
          </w:p>
        </w:tc>
      </w:tr>
      <w:tr w:rsidR="009B15B4" w:rsidRPr="009B15B4" w14:paraId="36EF6A7C" w14:textId="77777777" w:rsidTr="00C37252">
        <w:tc>
          <w:tcPr>
            <w:tcW w:w="1476" w:type="dxa"/>
            <w:vMerge/>
            <w:tcBorders>
              <w:bottom w:val="single" w:sz="8" w:space="0" w:color="auto"/>
            </w:tcBorders>
          </w:tcPr>
          <w:p w14:paraId="1396E697" w14:textId="77777777" w:rsidR="000F5F37" w:rsidRPr="00277C0A" w:rsidRDefault="000F5F37" w:rsidP="000F5F37">
            <w:pPr>
              <w:rPr>
                <w:sz w:val="20"/>
              </w:rPr>
            </w:pPr>
          </w:p>
        </w:tc>
        <w:tc>
          <w:tcPr>
            <w:tcW w:w="1146" w:type="dxa"/>
            <w:vMerge/>
            <w:tcBorders>
              <w:bottom w:val="single" w:sz="8" w:space="0" w:color="auto"/>
            </w:tcBorders>
            <w:vAlign w:val="center"/>
          </w:tcPr>
          <w:p w14:paraId="1F18D7B2"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17177AEB"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7AD34622" w14:textId="77777777" w:rsidR="000F5F37" w:rsidRPr="00277C0A" w:rsidRDefault="000F5F37" w:rsidP="000F5F37">
            <w:pPr>
              <w:jc w:val="center"/>
              <w:rPr>
                <w:sz w:val="20"/>
              </w:rPr>
            </w:pPr>
            <w:r w:rsidRPr="00277C0A">
              <w:rPr>
                <w:sz w:val="20"/>
              </w:rPr>
              <w:t>17.98</w:t>
            </w:r>
          </w:p>
        </w:tc>
        <w:tc>
          <w:tcPr>
            <w:tcW w:w="816" w:type="dxa"/>
            <w:tcBorders>
              <w:bottom w:val="single" w:sz="8" w:space="0" w:color="auto"/>
            </w:tcBorders>
            <w:vAlign w:val="center"/>
          </w:tcPr>
          <w:p w14:paraId="16369278" w14:textId="77777777" w:rsidR="000F5F37" w:rsidRPr="00277C0A" w:rsidRDefault="000F5F37" w:rsidP="000F5F37">
            <w:pPr>
              <w:jc w:val="center"/>
              <w:rPr>
                <w:sz w:val="20"/>
              </w:rPr>
            </w:pPr>
            <w:r w:rsidRPr="00277C0A">
              <w:rPr>
                <w:sz w:val="20"/>
              </w:rPr>
              <w:t>17.93</w:t>
            </w:r>
          </w:p>
        </w:tc>
        <w:tc>
          <w:tcPr>
            <w:tcW w:w="816" w:type="dxa"/>
            <w:tcBorders>
              <w:bottom w:val="single" w:sz="8" w:space="0" w:color="auto"/>
            </w:tcBorders>
            <w:vAlign w:val="center"/>
          </w:tcPr>
          <w:p w14:paraId="469DD2D8" w14:textId="77777777" w:rsidR="000F5F37" w:rsidRPr="00277C0A" w:rsidRDefault="000F5F37" w:rsidP="000F5F37">
            <w:pPr>
              <w:jc w:val="center"/>
              <w:rPr>
                <w:sz w:val="20"/>
              </w:rPr>
            </w:pPr>
            <w:r w:rsidRPr="00277C0A">
              <w:rPr>
                <w:sz w:val="20"/>
              </w:rPr>
              <w:t>14.65</w:t>
            </w:r>
          </w:p>
        </w:tc>
        <w:tc>
          <w:tcPr>
            <w:tcW w:w="816" w:type="dxa"/>
            <w:tcBorders>
              <w:bottom w:val="single" w:sz="8" w:space="0" w:color="auto"/>
            </w:tcBorders>
            <w:vAlign w:val="center"/>
          </w:tcPr>
          <w:p w14:paraId="2FAE8CB9" w14:textId="77777777" w:rsidR="000F5F37" w:rsidRPr="00277C0A" w:rsidRDefault="000F5F37" w:rsidP="000F5F37">
            <w:pPr>
              <w:jc w:val="center"/>
              <w:rPr>
                <w:sz w:val="20"/>
              </w:rPr>
            </w:pPr>
            <w:r w:rsidRPr="00277C0A">
              <w:rPr>
                <w:sz w:val="20"/>
              </w:rPr>
              <w:t>22.94</w:t>
            </w:r>
          </w:p>
        </w:tc>
        <w:tc>
          <w:tcPr>
            <w:tcW w:w="816" w:type="dxa"/>
            <w:tcBorders>
              <w:bottom w:val="single" w:sz="8" w:space="0" w:color="auto"/>
            </w:tcBorders>
            <w:vAlign w:val="center"/>
          </w:tcPr>
          <w:p w14:paraId="56597065" w14:textId="77777777" w:rsidR="000F5F37" w:rsidRPr="00277C0A" w:rsidRDefault="000F5F37" w:rsidP="000F5F37">
            <w:pPr>
              <w:jc w:val="center"/>
              <w:rPr>
                <w:sz w:val="20"/>
              </w:rPr>
            </w:pPr>
            <w:r w:rsidRPr="00277C0A">
              <w:rPr>
                <w:sz w:val="20"/>
              </w:rPr>
              <w:t>19.98</w:t>
            </w:r>
          </w:p>
        </w:tc>
        <w:tc>
          <w:tcPr>
            <w:tcW w:w="816" w:type="dxa"/>
            <w:tcBorders>
              <w:bottom w:val="single" w:sz="8" w:space="0" w:color="auto"/>
            </w:tcBorders>
            <w:vAlign w:val="center"/>
          </w:tcPr>
          <w:p w14:paraId="4039AEB4" w14:textId="77777777" w:rsidR="000F5F37" w:rsidRPr="00277C0A" w:rsidRDefault="000F5F37" w:rsidP="000F5F37">
            <w:pPr>
              <w:jc w:val="center"/>
              <w:rPr>
                <w:sz w:val="20"/>
              </w:rPr>
            </w:pPr>
            <w:r w:rsidRPr="00277C0A">
              <w:rPr>
                <w:sz w:val="20"/>
              </w:rPr>
              <w:t>15.95</w:t>
            </w:r>
          </w:p>
        </w:tc>
        <w:tc>
          <w:tcPr>
            <w:tcW w:w="858" w:type="dxa"/>
            <w:vMerge/>
            <w:tcBorders>
              <w:bottom w:val="single" w:sz="8" w:space="0" w:color="auto"/>
            </w:tcBorders>
            <w:vAlign w:val="center"/>
          </w:tcPr>
          <w:p w14:paraId="7FF00B53" w14:textId="77777777" w:rsidR="000F5F37" w:rsidRPr="00277C0A" w:rsidRDefault="000F5F37" w:rsidP="000F5F37">
            <w:pPr>
              <w:jc w:val="center"/>
              <w:rPr>
                <w:sz w:val="20"/>
              </w:rPr>
            </w:pPr>
          </w:p>
        </w:tc>
      </w:tr>
      <w:tr w:rsidR="009B15B4" w:rsidRPr="009B15B4" w14:paraId="42FDC29F" w14:textId="77777777" w:rsidTr="00650712">
        <w:tc>
          <w:tcPr>
            <w:tcW w:w="1476" w:type="dxa"/>
            <w:vMerge w:val="restart"/>
            <w:tcBorders>
              <w:top w:val="single" w:sz="8" w:space="0" w:color="auto"/>
            </w:tcBorders>
          </w:tcPr>
          <w:p w14:paraId="19D4F04A" w14:textId="77777777" w:rsidR="000F5F37" w:rsidRPr="00277C0A" w:rsidRDefault="000F5F37" w:rsidP="000F5F37">
            <w:pPr>
              <w:jc w:val="left"/>
              <w:rPr>
                <w:sz w:val="20"/>
              </w:rPr>
            </w:pPr>
            <w:r w:rsidRPr="00277C0A">
              <w:rPr>
                <w:sz w:val="20"/>
              </w:rPr>
              <w:t xml:space="preserve">Standard deviation/mean = 0.75 and </w:t>
            </w:r>
            <w:r w:rsidRPr="00277C0A">
              <w:rPr>
                <w:b/>
                <w:bCs/>
                <w:sz w:val="20"/>
              </w:rPr>
              <w:t>20%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w:p>
          <w:p w14:paraId="1913072D" w14:textId="77777777" w:rsidR="000F5F37" w:rsidRPr="00277C0A" w:rsidRDefault="000F5F37" w:rsidP="000F5F37">
            <w:pPr>
              <w:jc w:val="left"/>
              <w:rPr>
                <w:sz w:val="20"/>
              </w:rPr>
            </w:pPr>
          </w:p>
        </w:tc>
        <w:tc>
          <w:tcPr>
            <w:tcW w:w="1146" w:type="dxa"/>
            <w:vMerge w:val="restart"/>
            <w:tcBorders>
              <w:top w:val="single" w:sz="8" w:space="0" w:color="auto"/>
            </w:tcBorders>
            <w:vAlign w:val="center"/>
          </w:tcPr>
          <w:p w14:paraId="0A06F6FC" w14:textId="77777777" w:rsidR="000F5F37" w:rsidRPr="00277C0A" w:rsidRDefault="000F5F37" w:rsidP="000F5F37">
            <w:pPr>
              <w:jc w:val="center"/>
              <w:rPr>
                <w:sz w:val="20"/>
              </w:rPr>
            </w:pPr>
            <w:r w:rsidRPr="00277C0A">
              <w:rPr>
                <w:sz w:val="20"/>
              </w:rPr>
              <w:t>1 (SI)</w:t>
            </w:r>
          </w:p>
        </w:tc>
        <w:tc>
          <w:tcPr>
            <w:tcW w:w="974" w:type="dxa"/>
            <w:gridSpan w:val="2"/>
            <w:tcBorders>
              <w:top w:val="single" w:sz="8" w:space="0" w:color="auto"/>
            </w:tcBorders>
            <w:vAlign w:val="center"/>
          </w:tcPr>
          <w:p w14:paraId="483DC669"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top w:val="single" w:sz="8" w:space="0" w:color="auto"/>
            </w:tcBorders>
            <w:vAlign w:val="center"/>
          </w:tcPr>
          <w:p w14:paraId="04F19213" w14:textId="77777777" w:rsidR="000F5F37" w:rsidRPr="00277C0A" w:rsidRDefault="000F5F37" w:rsidP="000F5F37">
            <w:pPr>
              <w:jc w:val="center"/>
              <w:rPr>
                <w:sz w:val="20"/>
              </w:rPr>
            </w:pPr>
            <w:r w:rsidRPr="00277C0A">
              <w:rPr>
                <w:sz w:val="20"/>
              </w:rPr>
              <w:t>0.70</w:t>
            </w:r>
          </w:p>
        </w:tc>
        <w:tc>
          <w:tcPr>
            <w:tcW w:w="816" w:type="dxa"/>
            <w:tcBorders>
              <w:top w:val="single" w:sz="8" w:space="0" w:color="auto"/>
            </w:tcBorders>
            <w:vAlign w:val="center"/>
          </w:tcPr>
          <w:p w14:paraId="427D93E8" w14:textId="77777777" w:rsidR="000F5F37" w:rsidRPr="00277C0A" w:rsidRDefault="000F5F37" w:rsidP="000F5F37">
            <w:pPr>
              <w:jc w:val="center"/>
              <w:rPr>
                <w:sz w:val="20"/>
              </w:rPr>
            </w:pPr>
            <w:r w:rsidRPr="00277C0A">
              <w:rPr>
                <w:sz w:val="20"/>
              </w:rPr>
              <w:t>0.35</w:t>
            </w:r>
          </w:p>
        </w:tc>
        <w:tc>
          <w:tcPr>
            <w:tcW w:w="816" w:type="dxa"/>
            <w:tcBorders>
              <w:top w:val="single" w:sz="8" w:space="0" w:color="auto"/>
            </w:tcBorders>
            <w:vAlign w:val="center"/>
          </w:tcPr>
          <w:p w14:paraId="669FFD2D" w14:textId="77777777" w:rsidR="000F5F37" w:rsidRPr="00277C0A" w:rsidRDefault="000F5F37" w:rsidP="000F5F37">
            <w:pPr>
              <w:jc w:val="center"/>
              <w:rPr>
                <w:sz w:val="20"/>
              </w:rPr>
            </w:pPr>
            <w:r w:rsidRPr="00277C0A">
              <w:rPr>
                <w:sz w:val="20"/>
              </w:rPr>
              <w:t>-0.39</w:t>
            </w:r>
          </w:p>
        </w:tc>
        <w:tc>
          <w:tcPr>
            <w:tcW w:w="816" w:type="dxa"/>
            <w:tcBorders>
              <w:top w:val="single" w:sz="8" w:space="0" w:color="auto"/>
            </w:tcBorders>
            <w:vAlign w:val="center"/>
          </w:tcPr>
          <w:p w14:paraId="22C095A5" w14:textId="77777777" w:rsidR="000F5F37" w:rsidRPr="00277C0A" w:rsidRDefault="000F5F37" w:rsidP="000F5F37">
            <w:pPr>
              <w:jc w:val="center"/>
              <w:rPr>
                <w:sz w:val="20"/>
              </w:rPr>
            </w:pPr>
            <w:r w:rsidRPr="00277C0A">
              <w:rPr>
                <w:sz w:val="20"/>
              </w:rPr>
              <w:t>-0.81</w:t>
            </w:r>
          </w:p>
        </w:tc>
        <w:tc>
          <w:tcPr>
            <w:tcW w:w="816" w:type="dxa"/>
            <w:tcBorders>
              <w:top w:val="single" w:sz="8" w:space="0" w:color="auto"/>
            </w:tcBorders>
            <w:vAlign w:val="center"/>
          </w:tcPr>
          <w:p w14:paraId="51399CCD" w14:textId="77777777" w:rsidR="000F5F37" w:rsidRPr="00277C0A" w:rsidRDefault="000F5F37" w:rsidP="000F5F37">
            <w:pPr>
              <w:jc w:val="center"/>
              <w:rPr>
                <w:sz w:val="20"/>
              </w:rPr>
            </w:pPr>
            <w:r w:rsidRPr="00277C0A">
              <w:rPr>
                <w:sz w:val="20"/>
              </w:rPr>
              <w:t>-0.76</w:t>
            </w:r>
          </w:p>
        </w:tc>
        <w:tc>
          <w:tcPr>
            <w:tcW w:w="816" w:type="dxa"/>
            <w:tcBorders>
              <w:top w:val="single" w:sz="8" w:space="0" w:color="auto"/>
            </w:tcBorders>
            <w:vAlign w:val="center"/>
          </w:tcPr>
          <w:p w14:paraId="2A4157B7" w14:textId="77777777" w:rsidR="000F5F37" w:rsidRPr="00277C0A" w:rsidRDefault="000F5F37" w:rsidP="000F5F37">
            <w:pPr>
              <w:jc w:val="center"/>
              <w:rPr>
                <w:sz w:val="20"/>
              </w:rPr>
            </w:pPr>
            <w:r w:rsidRPr="00277C0A">
              <w:rPr>
                <w:sz w:val="20"/>
              </w:rPr>
              <w:t>-1.38</w:t>
            </w:r>
          </w:p>
        </w:tc>
        <w:tc>
          <w:tcPr>
            <w:tcW w:w="858" w:type="dxa"/>
            <w:vMerge w:val="restart"/>
            <w:tcBorders>
              <w:top w:val="single" w:sz="8" w:space="0" w:color="auto"/>
            </w:tcBorders>
            <w:vAlign w:val="center"/>
          </w:tcPr>
          <w:p w14:paraId="27CEC8E5" w14:textId="77777777" w:rsidR="000F5F37" w:rsidRPr="00277C0A" w:rsidRDefault="000F5F37" w:rsidP="000F5F37">
            <w:pPr>
              <w:jc w:val="center"/>
              <w:rPr>
                <w:sz w:val="20"/>
              </w:rPr>
            </w:pPr>
            <w:r w:rsidRPr="00277C0A">
              <w:rPr>
                <w:sz w:val="20"/>
              </w:rPr>
              <w:t>26.75</w:t>
            </w:r>
          </w:p>
        </w:tc>
      </w:tr>
      <w:tr w:rsidR="009B15B4" w:rsidRPr="009B15B4" w14:paraId="6A0E5DEE" w14:textId="77777777" w:rsidTr="00650712">
        <w:tc>
          <w:tcPr>
            <w:tcW w:w="1476" w:type="dxa"/>
            <w:vMerge/>
          </w:tcPr>
          <w:p w14:paraId="1C2027E7" w14:textId="77777777" w:rsidR="000F5F37" w:rsidRPr="00277C0A" w:rsidRDefault="000F5F37" w:rsidP="000F5F37">
            <w:pPr>
              <w:jc w:val="left"/>
              <w:rPr>
                <w:sz w:val="20"/>
              </w:rPr>
            </w:pPr>
          </w:p>
        </w:tc>
        <w:tc>
          <w:tcPr>
            <w:tcW w:w="1146" w:type="dxa"/>
            <w:vMerge/>
            <w:vAlign w:val="center"/>
          </w:tcPr>
          <w:p w14:paraId="18A7901A" w14:textId="77777777" w:rsidR="000F5F37" w:rsidRPr="00277C0A" w:rsidRDefault="000F5F37" w:rsidP="000F5F37">
            <w:pPr>
              <w:jc w:val="center"/>
              <w:rPr>
                <w:sz w:val="20"/>
              </w:rPr>
            </w:pPr>
          </w:p>
        </w:tc>
        <w:tc>
          <w:tcPr>
            <w:tcW w:w="974" w:type="dxa"/>
            <w:gridSpan w:val="2"/>
            <w:vAlign w:val="center"/>
          </w:tcPr>
          <w:p w14:paraId="6F4FFE59"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6ADD926B" w14:textId="77777777" w:rsidR="000F5F37" w:rsidRPr="00277C0A" w:rsidRDefault="000F5F37" w:rsidP="000F5F37">
            <w:pPr>
              <w:jc w:val="center"/>
              <w:rPr>
                <w:sz w:val="20"/>
              </w:rPr>
            </w:pPr>
            <w:r w:rsidRPr="00277C0A">
              <w:rPr>
                <w:sz w:val="20"/>
              </w:rPr>
              <w:t>28.80</w:t>
            </w:r>
          </w:p>
        </w:tc>
        <w:tc>
          <w:tcPr>
            <w:tcW w:w="816" w:type="dxa"/>
            <w:vAlign w:val="center"/>
          </w:tcPr>
          <w:p w14:paraId="5146F6E6" w14:textId="77777777" w:rsidR="000F5F37" w:rsidRPr="00277C0A" w:rsidRDefault="000F5F37" w:rsidP="000F5F37">
            <w:pPr>
              <w:jc w:val="center"/>
              <w:rPr>
                <w:sz w:val="20"/>
              </w:rPr>
            </w:pPr>
            <w:r w:rsidRPr="00277C0A">
              <w:rPr>
                <w:sz w:val="20"/>
              </w:rPr>
              <w:t>26.94</w:t>
            </w:r>
          </w:p>
        </w:tc>
        <w:tc>
          <w:tcPr>
            <w:tcW w:w="816" w:type="dxa"/>
            <w:vAlign w:val="center"/>
          </w:tcPr>
          <w:p w14:paraId="2A7AC247" w14:textId="77777777" w:rsidR="000F5F37" w:rsidRPr="00277C0A" w:rsidRDefault="000F5F37" w:rsidP="000F5F37">
            <w:pPr>
              <w:jc w:val="center"/>
              <w:rPr>
                <w:sz w:val="20"/>
              </w:rPr>
            </w:pPr>
            <w:r w:rsidRPr="00277C0A">
              <w:rPr>
                <w:sz w:val="20"/>
              </w:rPr>
              <w:t>21.12</w:t>
            </w:r>
          </w:p>
        </w:tc>
        <w:tc>
          <w:tcPr>
            <w:tcW w:w="816" w:type="dxa"/>
            <w:vAlign w:val="center"/>
          </w:tcPr>
          <w:p w14:paraId="427BE6C6" w14:textId="77777777" w:rsidR="000F5F37" w:rsidRPr="00277C0A" w:rsidRDefault="000F5F37" w:rsidP="000F5F37">
            <w:pPr>
              <w:jc w:val="center"/>
              <w:rPr>
                <w:sz w:val="20"/>
              </w:rPr>
            </w:pPr>
            <w:r w:rsidRPr="00277C0A">
              <w:rPr>
                <w:sz w:val="20"/>
              </w:rPr>
              <w:t>37.49</w:t>
            </w:r>
          </w:p>
        </w:tc>
        <w:tc>
          <w:tcPr>
            <w:tcW w:w="816" w:type="dxa"/>
            <w:vAlign w:val="center"/>
          </w:tcPr>
          <w:p w14:paraId="265110A0" w14:textId="77777777" w:rsidR="000F5F37" w:rsidRPr="00277C0A" w:rsidRDefault="000F5F37" w:rsidP="000F5F37">
            <w:pPr>
              <w:jc w:val="center"/>
              <w:rPr>
                <w:sz w:val="20"/>
              </w:rPr>
            </w:pPr>
            <w:r w:rsidRPr="00277C0A">
              <w:rPr>
                <w:sz w:val="20"/>
              </w:rPr>
              <w:t>24.14</w:t>
            </w:r>
          </w:p>
        </w:tc>
        <w:tc>
          <w:tcPr>
            <w:tcW w:w="816" w:type="dxa"/>
            <w:vAlign w:val="center"/>
          </w:tcPr>
          <w:p w14:paraId="0EF783AC" w14:textId="77777777" w:rsidR="000F5F37" w:rsidRPr="00277C0A" w:rsidRDefault="000F5F37" w:rsidP="000F5F37">
            <w:pPr>
              <w:jc w:val="center"/>
              <w:rPr>
                <w:sz w:val="20"/>
              </w:rPr>
            </w:pPr>
            <w:r w:rsidRPr="00277C0A">
              <w:rPr>
                <w:sz w:val="20"/>
              </w:rPr>
              <w:t>21.99</w:t>
            </w:r>
          </w:p>
        </w:tc>
        <w:tc>
          <w:tcPr>
            <w:tcW w:w="858" w:type="dxa"/>
            <w:vMerge/>
            <w:vAlign w:val="center"/>
          </w:tcPr>
          <w:p w14:paraId="48832424" w14:textId="77777777" w:rsidR="000F5F37" w:rsidRPr="00277C0A" w:rsidRDefault="000F5F37" w:rsidP="000F5F37">
            <w:pPr>
              <w:jc w:val="center"/>
              <w:rPr>
                <w:sz w:val="20"/>
              </w:rPr>
            </w:pPr>
          </w:p>
        </w:tc>
      </w:tr>
      <w:tr w:rsidR="009B15B4" w:rsidRPr="009B15B4" w14:paraId="6635AEF3" w14:textId="77777777" w:rsidTr="00650712">
        <w:tc>
          <w:tcPr>
            <w:tcW w:w="1476" w:type="dxa"/>
            <w:vMerge/>
          </w:tcPr>
          <w:p w14:paraId="44366008" w14:textId="77777777" w:rsidR="000F5F37" w:rsidRPr="00277C0A" w:rsidRDefault="000F5F37" w:rsidP="000F5F37">
            <w:pPr>
              <w:jc w:val="left"/>
              <w:rPr>
                <w:sz w:val="20"/>
              </w:rPr>
            </w:pPr>
          </w:p>
        </w:tc>
        <w:tc>
          <w:tcPr>
            <w:tcW w:w="1146" w:type="dxa"/>
            <w:vMerge w:val="restart"/>
            <w:vAlign w:val="center"/>
          </w:tcPr>
          <w:p w14:paraId="750EF44F" w14:textId="77777777" w:rsidR="000F5F37" w:rsidRPr="00277C0A" w:rsidRDefault="000F5F37" w:rsidP="000F5F37">
            <w:pPr>
              <w:jc w:val="center"/>
              <w:rPr>
                <w:sz w:val="20"/>
              </w:rPr>
            </w:pPr>
            <w:r w:rsidRPr="00277C0A">
              <w:rPr>
                <w:sz w:val="20"/>
              </w:rPr>
              <w:t>5</w:t>
            </w:r>
          </w:p>
        </w:tc>
        <w:tc>
          <w:tcPr>
            <w:tcW w:w="974" w:type="dxa"/>
            <w:gridSpan w:val="2"/>
            <w:vAlign w:val="center"/>
          </w:tcPr>
          <w:p w14:paraId="59BF7FFF"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229E38DF" w14:textId="77777777" w:rsidR="000F5F37" w:rsidRPr="00277C0A" w:rsidRDefault="000F5F37" w:rsidP="000F5F37">
            <w:pPr>
              <w:jc w:val="center"/>
              <w:rPr>
                <w:sz w:val="20"/>
              </w:rPr>
            </w:pPr>
            <w:r w:rsidRPr="00277C0A">
              <w:rPr>
                <w:sz w:val="20"/>
              </w:rPr>
              <w:t>0.71</w:t>
            </w:r>
          </w:p>
        </w:tc>
        <w:tc>
          <w:tcPr>
            <w:tcW w:w="816" w:type="dxa"/>
            <w:vAlign w:val="center"/>
          </w:tcPr>
          <w:p w14:paraId="2AF897AF" w14:textId="77777777" w:rsidR="000F5F37" w:rsidRPr="00277C0A" w:rsidRDefault="000F5F37" w:rsidP="000F5F37">
            <w:pPr>
              <w:jc w:val="center"/>
              <w:rPr>
                <w:sz w:val="20"/>
              </w:rPr>
            </w:pPr>
            <w:r w:rsidRPr="00277C0A">
              <w:rPr>
                <w:sz w:val="20"/>
              </w:rPr>
              <w:t>0.36</w:t>
            </w:r>
          </w:p>
        </w:tc>
        <w:tc>
          <w:tcPr>
            <w:tcW w:w="816" w:type="dxa"/>
            <w:vAlign w:val="center"/>
          </w:tcPr>
          <w:p w14:paraId="1DDFD1CB" w14:textId="77777777" w:rsidR="000F5F37" w:rsidRPr="00277C0A" w:rsidRDefault="000F5F37" w:rsidP="000F5F37">
            <w:pPr>
              <w:jc w:val="center"/>
              <w:rPr>
                <w:sz w:val="20"/>
              </w:rPr>
            </w:pPr>
            <w:r w:rsidRPr="00277C0A">
              <w:rPr>
                <w:sz w:val="20"/>
              </w:rPr>
              <w:t>-0.39</w:t>
            </w:r>
          </w:p>
        </w:tc>
        <w:tc>
          <w:tcPr>
            <w:tcW w:w="816" w:type="dxa"/>
            <w:vAlign w:val="center"/>
          </w:tcPr>
          <w:p w14:paraId="2E801B95" w14:textId="77777777" w:rsidR="000F5F37" w:rsidRPr="00277C0A" w:rsidRDefault="000F5F37" w:rsidP="000F5F37">
            <w:pPr>
              <w:jc w:val="center"/>
              <w:rPr>
                <w:sz w:val="20"/>
              </w:rPr>
            </w:pPr>
            <w:r w:rsidRPr="00277C0A">
              <w:rPr>
                <w:sz w:val="20"/>
              </w:rPr>
              <w:t>-0.80</w:t>
            </w:r>
          </w:p>
        </w:tc>
        <w:tc>
          <w:tcPr>
            <w:tcW w:w="816" w:type="dxa"/>
            <w:vAlign w:val="center"/>
          </w:tcPr>
          <w:p w14:paraId="03AEFDDF" w14:textId="77777777" w:rsidR="000F5F37" w:rsidRPr="00277C0A" w:rsidRDefault="000F5F37" w:rsidP="000F5F37">
            <w:pPr>
              <w:jc w:val="center"/>
              <w:rPr>
                <w:sz w:val="20"/>
              </w:rPr>
            </w:pPr>
            <w:r w:rsidRPr="00277C0A">
              <w:rPr>
                <w:sz w:val="20"/>
              </w:rPr>
              <w:t>-0.76</w:t>
            </w:r>
          </w:p>
        </w:tc>
        <w:tc>
          <w:tcPr>
            <w:tcW w:w="816" w:type="dxa"/>
            <w:vAlign w:val="center"/>
          </w:tcPr>
          <w:p w14:paraId="6B4E0636" w14:textId="77777777" w:rsidR="000F5F37" w:rsidRPr="00277C0A" w:rsidRDefault="000F5F37" w:rsidP="000F5F37">
            <w:pPr>
              <w:jc w:val="center"/>
              <w:rPr>
                <w:sz w:val="20"/>
              </w:rPr>
            </w:pPr>
            <w:r w:rsidRPr="00277C0A">
              <w:rPr>
                <w:sz w:val="20"/>
              </w:rPr>
              <w:t>-1.38</w:t>
            </w:r>
          </w:p>
        </w:tc>
        <w:tc>
          <w:tcPr>
            <w:tcW w:w="858" w:type="dxa"/>
            <w:vMerge w:val="restart"/>
            <w:vAlign w:val="center"/>
          </w:tcPr>
          <w:p w14:paraId="2B513A48" w14:textId="77777777" w:rsidR="000F5F37" w:rsidRPr="00277C0A" w:rsidRDefault="000F5F37" w:rsidP="000F5F37">
            <w:pPr>
              <w:jc w:val="center"/>
              <w:rPr>
                <w:sz w:val="20"/>
              </w:rPr>
            </w:pPr>
            <w:r w:rsidRPr="00277C0A">
              <w:rPr>
                <w:sz w:val="20"/>
              </w:rPr>
              <w:t>26.66</w:t>
            </w:r>
          </w:p>
        </w:tc>
      </w:tr>
      <w:tr w:rsidR="009B15B4" w:rsidRPr="009B15B4" w14:paraId="7252C261" w14:textId="77777777" w:rsidTr="00650712">
        <w:tc>
          <w:tcPr>
            <w:tcW w:w="1476" w:type="dxa"/>
            <w:vMerge/>
          </w:tcPr>
          <w:p w14:paraId="34859577" w14:textId="77777777" w:rsidR="000F5F37" w:rsidRPr="00277C0A" w:rsidRDefault="000F5F37" w:rsidP="000F5F37">
            <w:pPr>
              <w:jc w:val="left"/>
              <w:rPr>
                <w:sz w:val="20"/>
              </w:rPr>
            </w:pPr>
          </w:p>
        </w:tc>
        <w:tc>
          <w:tcPr>
            <w:tcW w:w="1146" w:type="dxa"/>
            <w:vMerge/>
            <w:vAlign w:val="center"/>
          </w:tcPr>
          <w:p w14:paraId="03C3D35F" w14:textId="77777777" w:rsidR="000F5F37" w:rsidRPr="00277C0A" w:rsidRDefault="000F5F37" w:rsidP="000F5F37">
            <w:pPr>
              <w:jc w:val="center"/>
              <w:rPr>
                <w:sz w:val="20"/>
              </w:rPr>
            </w:pPr>
          </w:p>
        </w:tc>
        <w:tc>
          <w:tcPr>
            <w:tcW w:w="974" w:type="dxa"/>
            <w:gridSpan w:val="2"/>
            <w:vAlign w:val="center"/>
          </w:tcPr>
          <w:p w14:paraId="0A908E86"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66B86832" w14:textId="77777777" w:rsidR="000F5F37" w:rsidRPr="00277C0A" w:rsidRDefault="000F5F37" w:rsidP="000F5F37">
            <w:pPr>
              <w:jc w:val="center"/>
              <w:rPr>
                <w:sz w:val="20"/>
              </w:rPr>
            </w:pPr>
            <w:r w:rsidRPr="00277C0A">
              <w:rPr>
                <w:sz w:val="20"/>
              </w:rPr>
              <w:t>27.92</w:t>
            </w:r>
          </w:p>
        </w:tc>
        <w:tc>
          <w:tcPr>
            <w:tcW w:w="816" w:type="dxa"/>
            <w:vAlign w:val="center"/>
          </w:tcPr>
          <w:p w14:paraId="4B8224DF" w14:textId="77777777" w:rsidR="000F5F37" w:rsidRPr="00277C0A" w:rsidRDefault="000F5F37" w:rsidP="000F5F37">
            <w:pPr>
              <w:jc w:val="center"/>
              <w:rPr>
                <w:sz w:val="20"/>
              </w:rPr>
            </w:pPr>
            <w:r w:rsidRPr="00277C0A">
              <w:rPr>
                <w:sz w:val="20"/>
              </w:rPr>
              <w:t>25.60</w:t>
            </w:r>
          </w:p>
        </w:tc>
        <w:tc>
          <w:tcPr>
            <w:tcW w:w="816" w:type="dxa"/>
            <w:vAlign w:val="center"/>
          </w:tcPr>
          <w:p w14:paraId="5ACD6FA1" w14:textId="77777777" w:rsidR="000F5F37" w:rsidRPr="00277C0A" w:rsidRDefault="000F5F37" w:rsidP="000F5F37">
            <w:pPr>
              <w:jc w:val="center"/>
              <w:rPr>
                <w:sz w:val="20"/>
              </w:rPr>
            </w:pPr>
            <w:r w:rsidRPr="00277C0A">
              <w:rPr>
                <w:sz w:val="20"/>
              </w:rPr>
              <w:t>21.19</w:t>
            </w:r>
          </w:p>
        </w:tc>
        <w:tc>
          <w:tcPr>
            <w:tcW w:w="816" w:type="dxa"/>
            <w:vAlign w:val="center"/>
          </w:tcPr>
          <w:p w14:paraId="16404D8E" w14:textId="77777777" w:rsidR="000F5F37" w:rsidRPr="00277C0A" w:rsidRDefault="000F5F37" w:rsidP="000F5F37">
            <w:pPr>
              <w:jc w:val="center"/>
              <w:rPr>
                <w:sz w:val="20"/>
              </w:rPr>
            </w:pPr>
            <w:r w:rsidRPr="00277C0A">
              <w:rPr>
                <w:sz w:val="20"/>
              </w:rPr>
              <w:t>38.36</w:t>
            </w:r>
          </w:p>
        </w:tc>
        <w:tc>
          <w:tcPr>
            <w:tcW w:w="816" w:type="dxa"/>
            <w:vAlign w:val="center"/>
          </w:tcPr>
          <w:p w14:paraId="3BEC00CD" w14:textId="77777777" w:rsidR="000F5F37" w:rsidRPr="00277C0A" w:rsidRDefault="000F5F37" w:rsidP="000F5F37">
            <w:pPr>
              <w:jc w:val="center"/>
              <w:rPr>
                <w:sz w:val="20"/>
              </w:rPr>
            </w:pPr>
            <w:r w:rsidRPr="00277C0A">
              <w:rPr>
                <w:sz w:val="20"/>
              </w:rPr>
              <w:t>24.73</w:t>
            </w:r>
          </w:p>
        </w:tc>
        <w:tc>
          <w:tcPr>
            <w:tcW w:w="816" w:type="dxa"/>
            <w:vAlign w:val="center"/>
          </w:tcPr>
          <w:p w14:paraId="67E7857F" w14:textId="77777777" w:rsidR="000F5F37" w:rsidRPr="00277C0A" w:rsidRDefault="000F5F37" w:rsidP="000F5F37">
            <w:pPr>
              <w:jc w:val="center"/>
              <w:rPr>
                <w:sz w:val="20"/>
              </w:rPr>
            </w:pPr>
            <w:r w:rsidRPr="00277C0A">
              <w:rPr>
                <w:sz w:val="20"/>
              </w:rPr>
              <w:t>22.15</w:t>
            </w:r>
          </w:p>
        </w:tc>
        <w:tc>
          <w:tcPr>
            <w:tcW w:w="858" w:type="dxa"/>
            <w:vMerge/>
            <w:vAlign w:val="center"/>
          </w:tcPr>
          <w:p w14:paraId="37F94EDA" w14:textId="77777777" w:rsidR="000F5F37" w:rsidRPr="00277C0A" w:rsidRDefault="000F5F37" w:rsidP="000F5F37">
            <w:pPr>
              <w:jc w:val="center"/>
              <w:rPr>
                <w:sz w:val="20"/>
              </w:rPr>
            </w:pPr>
          </w:p>
        </w:tc>
      </w:tr>
      <w:tr w:rsidR="009B15B4" w:rsidRPr="009B15B4" w14:paraId="12BF6ADC" w14:textId="77777777" w:rsidTr="00650712">
        <w:tc>
          <w:tcPr>
            <w:tcW w:w="1476" w:type="dxa"/>
            <w:vMerge/>
          </w:tcPr>
          <w:p w14:paraId="6BF8047D" w14:textId="77777777" w:rsidR="000F5F37" w:rsidRPr="00277C0A" w:rsidRDefault="000F5F37" w:rsidP="000F5F37">
            <w:pPr>
              <w:jc w:val="left"/>
              <w:rPr>
                <w:sz w:val="20"/>
              </w:rPr>
            </w:pPr>
          </w:p>
        </w:tc>
        <w:tc>
          <w:tcPr>
            <w:tcW w:w="1146" w:type="dxa"/>
            <w:vMerge w:val="restart"/>
            <w:vAlign w:val="center"/>
          </w:tcPr>
          <w:p w14:paraId="24D115FD" w14:textId="77777777" w:rsidR="000F5F37" w:rsidRPr="00277C0A" w:rsidRDefault="000F5F37" w:rsidP="000F5F37">
            <w:pPr>
              <w:jc w:val="center"/>
              <w:rPr>
                <w:sz w:val="20"/>
              </w:rPr>
            </w:pPr>
            <w:r w:rsidRPr="00277C0A">
              <w:rPr>
                <w:sz w:val="20"/>
              </w:rPr>
              <w:t>10</w:t>
            </w:r>
          </w:p>
        </w:tc>
        <w:tc>
          <w:tcPr>
            <w:tcW w:w="974" w:type="dxa"/>
            <w:gridSpan w:val="2"/>
            <w:vAlign w:val="center"/>
          </w:tcPr>
          <w:p w14:paraId="04455804"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734E4168" w14:textId="77777777" w:rsidR="000F5F37" w:rsidRPr="00277C0A" w:rsidRDefault="000F5F37" w:rsidP="000F5F37">
            <w:pPr>
              <w:jc w:val="center"/>
              <w:rPr>
                <w:sz w:val="20"/>
              </w:rPr>
            </w:pPr>
            <w:r w:rsidRPr="00277C0A">
              <w:rPr>
                <w:sz w:val="20"/>
              </w:rPr>
              <w:t>0.72</w:t>
            </w:r>
          </w:p>
        </w:tc>
        <w:tc>
          <w:tcPr>
            <w:tcW w:w="816" w:type="dxa"/>
            <w:vAlign w:val="center"/>
          </w:tcPr>
          <w:p w14:paraId="1C301637" w14:textId="77777777" w:rsidR="000F5F37" w:rsidRPr="00277C0A" w:rsidRDefault="000F5F37" w:rsidP="000F5F37">
            <w:pPr>
              <w:jc w:val="center"/>
              <w:rPr>
                <w:sz w:val="20"/>
              </w:rPr>
            </w:pPr>
            <w:r w:rsidRPr="00277C0A">
              <w:rPr>
                <w:sz w:val="20"/>
              </w:rPr>
              <w:t>0.36</w:t>
            </w:r>
          </w:p>
        </w:tc>
        <w:tc>
          <w:tcPr>
            <w:tcW w:w="816" w:type="dxa"/>
            <w:vAlign w:val="center"/>
          </w:tcPr>
          <w:p w14:paraId="7BD0F0F4" w14:textId="77777777" w:rsidR="000F5F37" w:rsidRPr="00277C0A" w:rsidRDefault="000F5F37" w:rsidP="000F5F37">
            <w:pPr>
              <w:jc w:val="center"/>
              <w:rPr>
                <w:sz w:val="20"/>
              </w:rPr>
            </w:pPr>
            <w:r w:rsidRPr="00277C0A">
              <w:rPr>
                <w:sz w:val="20"/>
              </w:rPr>
              <w:t>-0.39</w:t>
            </w:r>
          </w:p>
        </w:tc>
        <w:tc>
          <w:tcPr>
            <w:tcW w:w="816" w:type="dxa"/>
            <w:vAlign w:val="center"/>
          </w:tcPr>
          <w:p w14:paraId="19B8AA98" w14:textId="77777777" w:rsidR="000F5F37" w:rsidRPr="00277C0A" w:rsidRDefault="000F5F37" w:rsidP="000F5F37">
            <w:pPr>
              <w:jc w:val="center"/>
              <w:rPr>
                <w:sz w:val="20"/>
              </w:rPr>
            </w:pPr>
            <w:r w:rsidRPr="00277C0A">
              <w:rPr>
                <w:sz w:val="20"/>
              </w:rPr>
              <w:t>-0.81</w:t>
            </w:r>
          </w:p>
        </w:tc>
        <w:tc>
          <w:tcPr>
            <w:tcW w:w="816" w:type="dxa"/>
            <w:vAlign w:val="center"/>
          </w:tcPr>
          <w:p w14:paraId="5C7536B3" w14:textId="77777777" w:rsidR="000F5F37" w:rsidRPr="00277C0A" w:rsidRDefault="000F5F37" w:rsidP="000F5F37">
            <w:pPr>
              <w:jc w:val="center"/>
              <w:rPr>
                <w:sz w:val="20"/>
              </w:rPr>
            </w:pPr>
            <w:r w:rsidRPr="00277C0A">
              <w:rPr>
                <w:sz w:val="20"/>
              </w:rPr>
              <w:t>-0.76</w:t>
            </w:r>
          </w:p>
        </w:tc>
        <w:tc>
          <w:tcPr>
            <w:tcW w:w="816" w:type="dxa"/>
            <w:vAlign w:val="center"/>
          </w:tcPr>
          <w:p w14:paraId="17C054AF" w14:textId="77777777" w:rsidR="000F5F37" w:rsidRPr="00277C0A" w:rsidRDefault="000F5F37" w:rsidP="000F5F37">
            <w:pPr>
              <w:jc w:val="center"/>
              <w:rPr>
                <w:sz w:val="20"/>
              </w:rPr>
            </w:pPr>
            <w:r w:rsidRPr="00277C0A">
              <w:rPr>
                <w:sz w:val="20"/>
              </w:rPr>
              <w:t>-1.38</w:t>
            </w:r>
          </w:p>
        </w:tc>
        <w:tc>
          <w:tcPr>
            <w:tcW w:w="858" w:type="dxa"/>
            <w:vMerge w:val="restart"/>
            <w:vAlign w:val="center"/>
          </w:tcPr>
          <w:p w14:paraId="487D8761" w14:textId="77777777" w:rsidR="000F5F37" w:rsidRPr="00277C0A" w:rsidRDefault="000F5F37" w:rsidP="000F5F37">
            <w:pPr>
              <w:jc w:val="center"/>
              <w:rPr>
                <w:sz w:val="20"/>
              </w:rPr>
            </w:pPr>
            <w:r w:rsidRPr="00277C0A">
              <w:rPr>
                <w:sz w:val="20"/>
              </w:rPr>
              <w:t>26.66</w:t>
            </w:r>
          </w:p>
        </w:tc>
      </w:tr>
      <w:tr w:rsidR="009B15B4" w:rsidRPr="009B15B4" w14:paraId="5F6CDFCD" w14:textId="77777777" w:rsidTr="00650712">
        <w:tc>
          <w:tcPr>
            <w:tcW w:w="1476" w:type="dxa"/>
            <w:vMerge/>
          </w:tcPr>
          <w:p w14:paraId="54732C7F" w14:textId="77777777" w:rsidR="000F5F37" w:rsidRPr="00277C0A" w:rsidRDefault="000F5F37" w:rsidP="000F5F37">
            <w:pPr>
              <w:jc w:val="left"/>
              <w:rPr>
                <w:sz w:val="20"/>
              </w:rPr>
            </w:pPr>
          </w:p>
        </w:tc>
        <w:tc>
          <w:tcPr>
            <w:tcW w:w="1146" w:type="dxa"/>
            <w:vMerge/>
            <w:vAlign w:val="center"/>
          </w:tcPr>
          <w:p w14:paraId="617EF547" w14:textId="77777777" w:rsidR="000F5F37" w:rsidRPr="00277C0A" w:rsidRDefault="000F5F37" w:rsidP="000F5F37">
            <w:pPr>
              <w:jc w:val="center"/>
              <w:rPr>
                <w:sz w:val="20"/>
              </w:rPr>
            </w:pPr>
          </w:p>
        </w:tc>
        <w:tc>
          <w:tcPr>
            <w:tcW w:w="974" w:type="dxa"/>
            <w:gridSpan w:val="2"/>
            <w:vAlign w:val="center"/>
          </w:tcPr>
          <w:p w14:paraId="5E948945"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03630C2A" w14:textId="77777777" w:rsidR="000F5F37" w:rsidRPr="00277C0A" w:rsidRDefault="000F5F37" w:rsidP="000F5F37">
            <w:pPr>
              <w:jc w:val="center"/>
              <w:rPr>
                <w:sz w:val="20"/>
              </w:rPr>
            </w:pPr>
            <w:r w:rsidRPr="00277C0A">
              <w:rPr>
                <w:sz w:val="20"/>
              </w:rPr>
              <w:t>27.66</w:t>
            </w:r>
          </w:p>
        </w:tc>
        <w:tc>
          <w:tcPr>
            <w:tcW w:w="816" w:type="dxa"/>
            <w:vAlign w:val="center"/>
          </w:tcPr>
          <w:p w14:paraId="09D6508C" w14:textId="77777777" w:rsidR="000F5F37" w:rsidRPr="00277C0A" w:rsidRDefault="000F5F37" w:rsidP="000F5F37">
            <w:pPr>
              <w:jc w:val="center"/>
              <w:rPr>
                <w:sz w:val="20"/>
              </w:rPr>
            </w:pPr>
            <w:r w:rsidRPr="00277C0A">
              <w:rPr>
                <w:sz w:val="20"/>
              </w:rPr>
              <w:t>25.64</w:t>
            </w:r>
          </w:p>
        </w:tc>
        <w:tc>
          <w:tcPr>
            <w:tcW w:w="816" w:type="dxa"/>
            <w:vAlign w:val="center"/>
          </w:tcPr>
          <w:p w14:paraId="7DDCC18E" w14:textId="77777777" w:rsidR="000F5F37" w:rsidRPr="00277C0A" w:rsidRDefault="000F5F37" w:rsidP="000F5F37">
            <w:pPr>
              <w:jc w:val="center"/>
              <w:rPr>
                <w:sz w:val="20"/>
              </w:rPr>
            </w:pPr>
            <w:r w:rsidRPr="00277C0A">
              <w:rPr>
                <w:sz w:val="20"/>
              </w:rPr>
              <w:t>21.31</w:t>
            </w:r>
          </w:p>
        </w:tc>
        <w:tc>
          <w:tcPr>
            <w:tcW w:w="816" w:type="dxa"/>
            <w:vAlign w:val="center"/>
          </w:tcPr>
          <w:p w14:paraId="18FA555B" w14:textId="77777777" w:rsidR="000F5F37" w:rsidRPr="00277C0A" w:rsidRDefault="000F5F37" w:rsidP="000F5F37">
            <w:pPr>
              <w:jc w:val="center"/>
              <w:rPr>
                <w:sz w:val="20"/>
              </w:rPr>
            </w:pPr>
            <w:r w:rsidRPr="00277C0A">
              <w:rPr>
                <w:sz w:val="20"/>
              </w:rPr>
              <w:t>38.22</w:t>
            </w:r>
          </w:p>
        </w:tc>
        <w:tc>
          <w:tcPr>
            <w:tcW w:w="816" w:type="dxa"/>
            <w:vAlign w:val="center"/>
          </w:tcPr>
          <w:p w14:paraId="56A945C5" w14:textId="77777777" w:rsidR="000F5F37" w:rsidRPr="00277C0A" w:rsidRDefault="000F5F37" w:rsidP="000F5F37">
            <w:pPr>
              <w:jc w:val="center"/>
              <w:rPr>
                <w:sz w:val="20"/>
              </w:rPr>
            </w:pPr>
            <w:r w:rsidRPr="00277C0A">
              <w:rPr>
                <w:sz w:val="20"/>
              </w:rPr>
              <w:t>24.95</w:t>
            </w:r>
          </w:p>
        </w:tc>
        <w:tc>
          <w:tcPr>
            <w:tcW w:w="816" w:type="dxa"/>
            <w:vAlign w:val="center"/>
          </w:tcPr>
          <w:p w14:paraId="36E67BDF" w14:textId="77777777" w:rsidR="000F5F37" w:rsidRPr="00277C0A" w:rsidRDefault="000F5F37" w:rsidP="000F5F37">
            <w:pPr>
              <w:jc w:val="center"/>
              <w:rPr>
                <w:sz w:val="20"/>
              </w:rPr>
            </w:pPr>
            <w:r w:rsidRPr="00277C0A">
              <w:rPr>
                <w:sz w:val="20"/>
              </w:rPr>
              <w:t>22.20</w:t>
            </w:r>
          </w:p>
        </w:tc>
        <w:tc>
          <w:tcPr>
            <w:tcW w:w="858" w:type="dxa"/>
            <w:vMerge/>
            <w:vAlign w:val="center"/>
          </w:tcPr>
          <w:p w14:paraId="432AE3AB" w14:textId="77777777" w:rsidR="000F5F37" w:rsidRPr="00277C0A" w:rsidRDefault="000F5F37" w:rsidP="000F5F37">
            <w:pPr>
              <w:jc w:val="center"/>
              <w:rPr>
                <w:sz w:val="20"/>
              </w:rPr>
            </w:pPr>
          </w:p>
        </w:tc>
      </w:tr>
      <w:tr w:rsidR="009B15B4" w:rsidRPr="009B15B4" w14:paraId="040F0B90" w14:textId="77777777" w:rsidTr="00650712">
        <w:tc>
          <w:tcPr>
            <w:tcW w:w="1476" w:type="dxa"/>
            <w:vMerge/>
          </w:tcPr>
          <w:p w14:paraId="6ED29CA7" w14:textId="77777777" w:rsidR="000F5F37" w:rsidRPr="00277C0A" w:rsidRDefault="000F5F37" w:rsidP="000F5F37">
            <w:pPr>
              <w:jc w:val="left"/>
              <w:rPr>
                <w:sz w:val="20"/>
              </w:rPr>
            </w:pPr>
          </w:p>
        </w:tc>
        <w:tc>
          <w:tcPr>
            <w:tcW w:w="1146" w:type="dxa"/>
            <w:vMerge w:val="restart"/>
            <w:vAlign w:val="center"/>
          </w:tcPr>
          <w:p w14:paraId="20D0A310" w14:textId="77777777" w:rsidR="000F5F37" w:rsidRPr="00277C0A" w:rsidRDefault="000F5F37" w:rsidP="000F5F37">
            <w:pPr>
              <w:jc w:val="center"/>
              <w:rPr>
                <w:sz w:val="20"/>
              </w:rPr>
            </w:pPr>
            <w:r w:rsidRPr="00277C0A">
              <w:rPr>
                <w:sz w:val="20"/>
              </w:rPr>
              <w:t>15</w:t>
            </w:r>
          </w:p>
        </w:tc>
        <w:tc>
          <w:tcPr>
            <w:tcW w:w="974" w:type="dxa"/>
            <w:gridSpan w:val="2"/>
            <w:vAlign w:val="center"/>
          </w:tcPr>
          <w:p w14:paraId="7F0C61F8"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19175A09" w14:textId="77777777" w:rsidR="000F5F37" w:rsidRPr="00277C0A" w:rsidRDefault="000F5F37" w:rsidP="000F5F37">
            <w:pPr>
              <w:jc w:val="center"/>
              <w:rPr>
                <w:sz w:val="20"/>
              </w:rPr>
            </w:pPr>
            <w:r w:rsidRPr="00277C0A">
              <w:rPr>
                <w:sz w:val="20"/>
              </w:rPr>
              <w:t>0.71</w:t>
            </w:r>
          </w:p>
        </w:tc>
        <w:tc>
          <w:tcPr>
            <w:tcW w:w="816" w:type="dxa"/>
            <w:vAlign w:val="center"/>
          </w:tcPr>
          <w:p w14:paraId="2FE5D753" w14:textId="77777777" w:rsidR="000F5F37" w:rsidRPr="00277C0A" w:rsidRDefault="000F5F37" w:rsidP="000F5F37">
            <w:pPr>
              <w:jc w:val="center"/>
              <w:rPr>
                <w:sz w:val="20"/>
              </w:rPr>
            </w:pPr>
            <w:r w:rsidRPr="00277C0A">
              <w:rPr>
                <w:sz w:val="20"/>
              </w:rPr>
              <w:t>0.36</w:t>
            </w:r>
          </w:p>
        </w:tc>
        <w:tc>
          <w:tcPr>
            <w:tcW w:w="816" w:type="dxa"/>
            <w:vAlign w:val="center"/>
          </w:tcPr>
          <w:p w14:paraId="1F824CA4" w14:textId="77777777" w:rsidR="000F5F37" w:rsidRPr="00277C0A" w:rsidRDefault="000F5F37" w:rsidP="000F5F37">
            <w:pPr>
              <w:jc w:val="center"/>
              <w:rPr>
                <w:sz w:val="20"/>
              </w:rPr>
            </w:pPr>
            <w:r w:rsidRPr="00277C0A">
              <w:rPr>
                <w:sz w:val="20"/>
              </w:rPr>
              <w:t>-0.39</w:t>
            </w:r>
          </w:p>
        </w:tc>
        <w:tc>
          <w:tcPr>
            <w:tcW w:w="816" w:type="dxa"/>
            <w:vAlign w:val="center"/>
          </w:tcPr>
          <w:p w14:paraId="64C2FFF9" w14:textId="77777777" w:rsidR="000F5F37" w:rsidRPr="00277C0A" w:rsidRDefault="000F5F37" w:rsidP="000F5F37">
            <w:pPr>
              <w:jc w:val="center"/>
              <w:rPr>
                <w:sz w:val="20"/>
              </w:rPr>
            </w:pPr>
            <w:r w:rsidRPr="00277C0A">
              <w:rPr>
                <w:sz w:val="20"/>
              </w:rPr>
              <w:t>-0.80</w:t>
            </w:r>
          </w:p>
        </w:tc>
        <w:tc>
          <w:tcPr>
            <w:tcW w:w="816" w:type="dxa"/>
            <w:vAlign w:val="center"/>
          </w:tcPr>
          <w:p w14:paraId="27E2EFD7" w14:textId="77777777" w:rsidR="000F5F37" w:rsidRPr="00277C0A" w:rsidRDefault="000F5F37" w:rsidP="000F5F37">
            <w:pPr>
              <w:jc w:val="center"/>
              <w:rPr>
                <w:sz w:val="20"/>
              </w:rPr>
            </w:pPr>
            <w:r w:rsidRPr="00277C0A">
              <w:rPr>
                <w:sz w:val="20"/>
              </w:rPr>
              <w:t>-0.75</w:t>
            </w:r>
          </w:p>
        </w:tc>
        <w:tc>
          <w:tcPr>
            <w:tcW w:w="816" w:type="dxa"/>
            <w:vAlign w:val="center"/>
          </w:tcPr>
          <w:p w14:paraId="4817D2A9" w14:textId="77777777" w:rsidR="000F5F37" w:rsidRPr="00277C0A" w:rsidRDefault="000F5F37" w:rsidP="000F5F37">
            <w:pPr>
              <w:jc w:val="center"/>
              <w:rPr>
                <w:sz w:val="20"/>
              </w:rPr>
            </w:pPr>
            <w:r w:rsidRPr="00277C0A">
              <w:rPr>
                <w:sz w:val="20"/>
              </w:rPr>
              <w:t>-1.38</w:t>
            </w:r>
          </w:p>
        </w:tc>
        <w:tc>
          <w:tcPr>
            <w:tcW w:w="858" w:type="dxa"/>
            <w:vMerge w:val="restart"/>
            <w:vAlign w:val="center"/>
          </w:tcPr>
          <w:p w14:paraId="54F98924" w14:textId="77777777" w:rsidR="000F5F37" w:rsidRPr="00277C0A" w:rsidRDefault="000F5F37" w:rsidP="000F5F37">
            <w:pPr>
              <w:jc w:val="center"/>
              <w:rPr>
                <w:sz w:val="20"/>
              </w:rPr>
            </w:pPr>
            <w:r w:rsidRPr="00277C0A">
              <w:rPr>
                <w:sz w:val="20"/>
              </w:rPr>
              <w:t>26.83</w:t>
            </w:r>
          </w:p>
        </w:tc>
      </w:tr>
      <w:tr w:rsidR="009B15B4" w:rsidRPr="009B15B4" w14:paraId="1E600BAE" w14:textId="77777777" w:rsidTr="00650712">
        <w:tc>
          <w:tcPr>
            <w:tcW w:w="1476" w:type="dxa"/>
            <w:vMerge/>
          </w:tcPr>
          <w:p w14:paraId="503B52DA" w14:textId="77777777" w:rsidR="000F5F37" w:rsidRPr="00277C0A" w:rsidRDefault="000F5F37" w:rsidP="000F5F37">
            <w:pPr>
              <w:jc w:val="left"/>
              <w:rPr>
                <w:sz w:val="20"/>
              </w:rPr>
            </w:pPr>
          </w:p>
        </w:tc>
        <w:tc>
          <w:tcPr>
            <w:tcW w:w="1146" w:type="dxa"/>
            <w:vMerge/>
            <w:vAlign w:val="center"/>
          </w:tcPr>
          <w:p w14:paraId="0EE6503D" w14:textId="77777777" w:rsidR="000F5F37" w:rsidRPr="00277C0A" w:rsidRDefault="000F5F37" w:rsidP="000F5F37">
            <w:pPr>
              <w:jc w:val="center"/>
              <w:rPr>
                <w:sz w:val="20"/>
              </w:rPr>
            </w:pPr>
          </w:p>
        </w:tc>
        <w:tc>
          <w:tcPr>
            <w:tcW w:w="974" w:type="dxa"/>
            <w:gridSpan w:val="2"/>
            <w:vAlign w:val="center"/>
          </w:tcPr>
          <w:p w14:paraId="34A0DBE0"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1A1FDE32" w14:textId="77777777" w:rsidR="000F5F37" w:rsidRPr="00277C0A" w:rsidRDefault="000F5F37" w:rsidP="000F5F37">
            <w:pPr>
              <w:jc w:val="center"/>
              <w:rPr>
                <w:sz w:val="20"/>
              </w:rPr>
            </w:pPr>
            <w:r w:rsidRPr="00277C0A">
              <w:rPr>
                <w:sz w:val="20"/>
              </w:rPr>
              <w:t>28.15</w:t>
            </w:r>
          </w:p>
        </w:tc>
        <w:tc>
          <w:tcPr>
            <w:tcW w:w="816" w:type="dxa"/>
            <w:vAlign w:val="center"/>
          </w:tcPr>
          <w:p w14:paraId="539BD205" w14:textId="77777777" w:rsidR="000F5F37" w:rsidRPr="00277C0A" w:rsidRDefault="000F5F37" w:rsidP="000F5F37">
            <w:pPr>
              <w:jc w:val="center"/>
              <w:rPr>
                <w:sz w:val="20"/>
              </w:rPr>
            </w:pPr>
            <w:r w:rsidRPr="00277C0A">
              <w:rPr>
                <w:sz w:val="20"/>
              </w:rPr>
              <w:t>25.79</w:t>
            </w:r>
          </w:p>
        </w:tc>
        <w:tc>
          <w:tcPr>
            <w:tcW w:w="816" w:type="dxa"/>
            <w:vAlign w:val="center"/>
          </w:tcPr>
          <w:p w14:paraId="1BD4E9F4" w14:textId="77777777" w:rsidR="000F5F37" w:rsidRPr="00277C0A" w:rsidRDefault="000F5F37" w:rsidP="000F5F37">
            <w:pPr>
              <w:jc w:val="center"/>
              <w:rPr>
                <w:sz w:val="20"/>
              </w:rPr>
            </w:pPr>
            <w:r w:rsidRPr="00277C0A">
              <w:rPr>
                <w:sz w:val="20"/>
              </w:rPr>
              <w:t>21.41</w:t>
            </w:r>
          </w:p>
        </w:tc>
        <w:tc>
          <w:tcPr>
            <w:tcW w:w="816" w:type="dxa"/>
            <w:vAlign w:val="center"/>
          </w:tcPr>
          <w:p w14:paraId="521FEAD7" w14:textId="77777777" w:rsidR="000F5F37" w:rsidRPr="00277C0A" w:rsidRDefault="000F5F37" w:rsidP="000F5F37">
            <w:pPr>
              <w:jc w:val="center"/>
              <w:rPr>
                <w:sz w:val="20"/>
              </w:rPr>
            </w:pPr>
            <w:r w:rsidRPr="00277C0A">
              <w:rPr>
                <w:sz w:val="20"/>
              </w:rPr>
              <w:t>38.28</w:t>
            </w:r>
          </w:p>
        </w:tc>
        <w:tc>
          <w:tcPr>
            <w:tcW w:w="816" w:type="dxa"/>
            <w:vAlign w:val="center"/>
          </w:tcPr>
          <w:p w14:paraId="2D811299" w14:textId="77777777" w:rsidR="000F5F37" w:rsidRPr="00277C0A" w:rsidRDefault="000F5F37" w:rsidP="000F5F37">
            <w:pPr>
              <w:jc w:val="center"/>
              <w:rPr>
                <w:sz w:val="20"/>
              </w:rPr>
            </w:pPr>
            <w:r w:rsidRPr="00277C0A">
              <w:rPr>
                <w:sz w:val="20"/>
              </w:rPr>
              <w:t>25.10</w:t>
            </w:r>
          </w:p>
        </w:tc>
        <w:tc>
          <w:tcPr>
            <w:tcW w:w="816" w:type="dxa"/>
            <w:vAlign w:val="center"/>
          </w:tcPr>
          <w:p w14:paraId="4BB33EEA" w14:textId="77777777" w:rsidR="000F5F37" w:rsidRPr="00277C0A" w:rsidRDefault="000F5F37" w:rsidP="000F5F37">
            <w:pPr>
              <w:jc w:val="center"/>
              <w:rPr>
                <w:sz w:val="20"/>
              </w:rPr>
            </w:pPr>
            <w:r w:rsidRPr="00277C0A">
              <w:rPr>
                <w:sz w:val="20"/>
              </w:rPr>
              <w:t>22.24</w:t>
            </w:r>
          </w:p>
        </w:tc>
        <w:tc>
          <w:tcPr>
            <w:tcW w:w="858" w:type="dxa"/>
            <w:vMerge/>
            <w:vAlign w:val="center"/>
          </w:tcPr>
          <w:p w14:paraId="36816DDA" w14:textId="77777777" w:rsidR="000F5F37" w:rsidRPr="00277C0A" w:rsidRDefault="000F5F37" w:rsidP="000F5F37">
            <w:pPr>
              <w:jc w:val="center"/>
              <w:rPr>
                <w:sz w:val="20"/>
              </w:rPr>
            </w:pPr>
          </w:p>
        </w:tc>
      </w:tr>
      <w:tr w:rsidR="009B15B4" w:rsidRPr="009B15B4" w14:paraId="1BEF32EC" w14:textId="77777777" w:rsidTr="00650712">
        <w:tc>
          <w:tcPr>
            <w:tcW w:w="1476" w:type="dxa"/>
            <w:vMerge/>
          </w:tcPr>
          <w:p w14:paraId="65ACD0A0" w14:textId="77777777" w:rsidR="000F5F37" w:rsidRPr="00277C0A" w:rsidRDefault="000F5F37" w:rsidP="000F5F37">
            <w:pPr>
              <w:jc w:val="left"/>
              <w:rPr>
                <w:sz w:val="20"/>
              </w:rPr>
            </w:pPr>
          </w:p>
        </w:tc>
        <w:tc>
          <w:tcPr>
            <w:tcW w:w="1146" w:type="dxa"/>
            <w:vMerge w:val="restart"/>
            <w:vAlign w:val="center"/>
          </w:tcPr>
          <w:p w14:paraId="31CC6FBB" w14:textId="77777777" w:rsidR="000F5F37" w:rsidRPr="00277C0A" w:rsidRDefault="000F5F37" w:rsidP="000F5F37">
            <w:pPr>
              <w:jc w:val="center"/>
              <w:rPr>
                <w:sz w:val="20"/>
              </w:rPr>
            </w:pPr>
            <w:r w:rsidRPr="00277C0A">
              <w:rPr>
                <w:sz w:val="20"/>
              </w:rPr>
              <w:t>30</w:t>
            </w:r>
          </w:p>
        </w:tc>
        <w:tc>
          <w:tcPr>
            <w:tcW w:w="974" w:type="dxa"/>
            <w:gridSpan w:val="2"/>
            <w:vAlign w:val="center"/>
          </w:tcPr>
          <w:p w14:paraId="0AE7181A"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5E9455A4" w14:textId="77777777" w:rsidR="000F5F37" w:rsidRPr="00277C0A" w:rsidRDefault="000F5F37" w:rsidP="000F5F37">
            <w:pPr>
              <w:jc w:val="center"/>
              <w:rPr>
                <w:sz w:val="20"/>
              </w:rPr>
            </w:pPr>
            <w:r w:rsidRPr="00277C0A">
              <w:rPr>
                <w:sz w:val="20"/>
              </w:rPr>
              <w:t>0.71</w:t>
            </w:r>
          </w:p>
        </w:tc>
        <w:tc>
          <w:tcPr>
            <w:tcW w:w="816" w:type="dxa"/>
            <w:vAlign w:val="center"/>
          </w:tcPr>
          <w:p w14:paraId="7BA65741" w14:textId="77777777" w:rsidR="000F5F37" w:rsidRPr="00277C0A" w:rsidRDefault="000F5F37" w:rsidP="000F5F37">
            <w:pPr>
              <w:jc w:val="center"/>
              <w:rPr>
                <w:sz w:val="20"/>
              </w:rPr>
            </w:pPr>
            <w:r w:rsidRPr="00277C0A">
              <w:rPr>
                <w:sz w:val="20"/>
              </w:rPr>
              <w:t>0.36</w:t>
            </w:r>
          </w:p>
        </w:tc>
        <w:tc>
          <w:tcPr>
            <w:tcW w:w="816" w:type="dxa"/>
            <w:vAlign w:val="center"/>
          </w:tcPr>
          <w:p w14:paraId="376E6149" w14:textId="77777777" w:rsidR="000F5F37" w:rsidRPr="00277C0A" w:rsidRDefault="000F5F37" w:rsidP="000F5F37">
            <w:pPr>
              <w:jc w:val="center"/>
              <w:rPr>
                <w:sz w:val="20"/>
              </w:rPr>
            </w:pPr>
            <w:r w:rsidRPr="00277C0A">
              <w:rPr>
                <w:sz w:val="20"/>
              </w:rPr>
              <w:t>-0.39</w:t>
            </w:r>
          </w:p>
        </w:tc>
        <w:tc>
          <w:tcPr>
            <w:tcW w:w="816" w:type="dxa"/>
            <w:vAlign w:val="center"/>
          </w:tcPr>
          <w:p w14:paraId="2096ECFC" w14:textId="77777777" w:rsidR="000F5F37" w:rsidRPr="00277C0A" w:rsidRDefault="000F5F37" w:rsidP="000F5F37">
            <w:pPr>
              <w:jc w:val="center"/>
              <w:rPr>
                <w:sz w:val="20"/>
              </w:rPr>
            </w:pPr>
            <w:r w:rsidRPr="00277C0A">
              <w:rPr>
                <w:sz w:val="20"/>
              </w:rPr>
              <w:t>-0.81</w:t>
            </w:r>
          </w:p>
        </w:tc>
        <w:tc>
          <w:tcPr>
            <w:tcW w:w="816" w:type="dxa"/>
            <w:vAlign w:val="center"/>
          </w:tcPr>
          <w:p w14:paraId="590E539D" w14:textId="77777777" w:rsidR="000F5F37" w:rsidRPr="00277C0A" w:rsidRDefault="000F5F37" w:rsidP="000F5F37">
            <w:pPr>
              <w:jc w:val="center"/>
              <w:rPr>
                <w:sz w:val="20"/>
              </w:rPr>
            </w:pPr>
            <w:r w:rsidRPr="00277C0A">
              <w:rPr>
                <w:sz w:val="20"/>
              </w:rPr>
              <w:t>-0.75</w:t>
            </w:r>
          </w:p>
        </w:tc>
        <w:tc>
          <w:tcPr>
            <w:tcW w:w="816" w:type="dxa"/>
            <w:vAlign w:val="center"/>
          </w:tcPr>
          <w:p w14:paraId="15AAA699" w14:textId="77777777" w:rsidR="000F5F37" w:rsidRPr="00277C0A" w:rsidRDefault="000F5F37" w:rsidP="000F5F37">
            <w:pPr>
              <w:jc w:val="center"/>
              <w:rPr>
                <w:sz w:val="20"/>
              </w:rPr>
            </w:pPr>
            <w:r w:rsidRPr="00277C0A">
              <w:rPr>
                <w:sz w:val="20"/>
              </w:rPr>
              <w:t>-1.38</w:t>
            </w:r>
          </w:p>
        </w:tc>
        <w:tc>
          <w:tcPr>
            <w:tcW w:w="858" w:type="dxa"/>
            <w:vMerge w:val="restart"/>
            <w:vAlign w:val="center"/>
          </w:tcPr>
          <w:p w14:paraId="4EC5F906" w14:textId="77777777" w:rsidR="000F5F37" w:rsidRPr="00277C0A" w:rsidRDefault="000F5F37" w:rsidP="000F5F37">
            <w:pPr>
              <w:jc w:val="center"/>
              <w:rPr>
                <w:sz w:val="20"/>
              </w:rPr>
            </w:pPr>
            <w:r w:rsidRPr="00277C0A">
              <w:rPr>
                <w:sz w:val="20"/>
              </w:rPr>
              <w:t>26.80</w:t>
            </w:r>
          </w:p>
        </w:tc>
      </w:tr>
      <w:tr w:rsidR="009B15B4" w:rsidRPr="009B15B4" w14:paraId="09EAA732" w14:textId="77777777" w:rsidTr="00650712">
        <w:tc>
          <w:tcPr>
            <w:tcW w:w="1476" w:type="dxa"/>
            <w:vMerge/>
            <w:tcBorders>
              <w:bottom w:val="single" w:sz="8" w:space="0" w:color="auto"/>
            </w:tcBorders>
          </w:tcPr>
          <w:p w14:paraId="4281561C" w14:textId="77777777" w:rsidR="000F5F37" w:rsidRPr="00277C0A" w:rsidRDefault="000F5F37" w:rsidP="000F5F37">
            <w:pPr>
              <w:jc w:val="left"/>
              <w:rPr>
                <w:sz w:val="20"/>
              </w:rPr>
            </w:pPr>
          </w:p>
        </w:tc>
        <w:tc>
          <w:tcPr>
            <w:tcW w:w="1146" w:type="dxa"/>
            <w:vMerge/>
            <w:tcBorders>
              <w:bottom w:val="single" w:sz="8" w:space="0" w:color="auto"/>
            </w:tcBorders>
            <w:vAlign w:val="center"/>
          </w:tcPr>
          <w:p w14:paraId="76D149DC"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560B6705"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0E7C0C74" w14:textId="77777777" w:rsidR="000F5F37" w:rsidRPr="00277C0A" w:rsidRDefault="000F5F37" w:rsidP="000F5F37">
            <w:pPr>
              <w:jc w:val="center"/>
              <w:rPr>
                <w:sz w:val="20"/>
              </w:rPr>
            </w:pPr>
            <w:r w:rsidRPr="00277C0A">
              <w:rPr>
                <w:sz w:val="20"/>
              </w:rPr>
              <w:t>27.93</w:t>
            </w:r>
          </w:p>
        </w:tc>
        <w:tc>
          <w:tcPr>
            <w:tcW w:w="816" w:type="dxa"/>
            <w:tcBorders>
              <w:bottom w:val="single" w:sz="8" w:space="0" w:color="auto"/>
            </w:tcBorders>
            <w:vAlign w:val="center"/>
          </w:tcPr>
          <w:p w14:paraId="47F66541" w14:textId="77777777" w:rsidR="000F5F37" w:rsidRPr="00277C0A" w:rsidRDefault="000F5F37" w:rsidP="000F5F37">
            <w:pPr>
              <w:jc w:val="center"/>
              <w:rPr>
                <w:sz w:val="20"/>
              </w:rPr>
            </w:pPr>
            <w:r w:rsidRPr="00277C0A">
              <w:rPr>
                <w:sz w:val="20"/>
              </w:rPr>
              <w:t>25.86</w:t>
            </w:r>
          </w:p>
        </w:tc>
        <w:tc>
          <w:tcPr>
            <w:tcW w:w="816" w:type="dxa"/>
            <w:tcBorders>
              <w:bottom w:val="single" w:sz="8" w:space="0" w:color="auto"/>
            </w:tcBorders>
            <w:vAlign w:val="center"/>
          </w:tcPr>
          <w:p w14:paraId="52974169" w14:textId="77777777" w:rsidR="000F5F37" w:rsidRPr="00277C0A" w:rsidRDefault="000F5F37" w:rsidP="000F5F37">
            <w:pPr>
              <w:jc w:val="center"/>
              <w:rPr>
                <w:sz w:val="20"/>
              </w:rPr>
            </w:pPr>
            <w:r w:rsidRPr="00277C0A">
              <w:rPr>
                <w:sz w:val="20"/>
              </w:rPr>
              <w:t>21.39</w:t>
            </w:r>
          </w:p>
        </w:tc>
        <w:tc>
          <w:tcPr>
            <w:tcW w:w="816" w:type="dxa"/>
            <w:tcBorders>
              <w:bottom w:val="single" w:sz="8" w:space="0" w:color="auto"/>
            </w:tcBorders>
            <w:vAlign w:val="center"/>
          </w:tcPr>
          <w:p w14:paraId="0FB527F9" w14:textId="77777777" w:rsidR="000F5F37" w:rsidRPr="00277C0A" w:rsidRDefault="000F5F37" w:rsidP="000F5F37">
            <w:pPr>
              <w:jc w:val="center"/>
              <w:rPr>
                <w:sz w:val="20"/>
              </w:rPr>
            </w:pPr>
            <w:r w:rsidRPr="00277C0A">
              <w:rPr>
                <w:sz w:val="20"/>
              </w:rPr>
              <w:t>38.11</w:t>
            </w:r>
          </w:p>
        </w:tc>
        <w:tc>
          <w:tcPr>
            <w:tcW w:w="816" w:type="dxa"/>
            <w:tcBorders>
              <w:bottom w:val="single" w:sz="8" w:space="0" w:color="auto"/>
            </w:tcBorders>
            <w:vAlign w:val="center"/>
          </w:tcPr>
          <w:p w14:paraId="33CB323B" w14:textId="77777777" w:rsidR="000F5F37" w:rsidRPr="00277C0A" w:rsidRDefault="000F5F37" w:rsidP="000F5F37">
            <w:pPr>
              <w:jc w:val="center"/>
              <w:rPr>
                <w:sz w:val="20"/>
              </w:rPr>
            </w:pPr>
            <w:r w:rsidRPr="00277C0A">
              <w:rPr>
                <w:sz w:val="20"/>
              </w:rPr>
              <w:t>25.27</w:t>
            </w:r>
          </w:p>
        </w:tc>
        <w:tc>
          <w:tcPr>
            <w:tcW w:w="816" w:type="dxa"/>
            <w:tcBorders>
              <w:bottom w:val="single" w:sz="8" w:space="0" w:color="auto"/>
            </w:tcBorders>
            <w:vAlign w:val="center"/>
          </w:tcPr>
          <w:p w14:paraId="1552D2CF" w14:textId="77777777" w:rsidR="000F5F37" w:rsidRPr="00277C0A" w:rsidRDefault="000F5F37" w:rsidP="000F5F37">
            <w:pPr>
              <w:jc w:val="center"/>
              <w:rPr>
                <w:sz w:val="20"/>
              </w:rPr>
            </w:pPr>
            <w:r w:rsidRPr="00277C0A">
              <w:rPr>
                <w:sz w:val="20"/>
              </w:rPr>
              <w:t>22.26</w:t>
            </w:r>
          </w:p>
        </w:tc>
        <w:tc>
          <w:tcPr>
            <w:tcW w:w="858" w:type="dxa"/>
            <w:vMerge/>
            <w:tcBorders>
              <w:bottom w:val="single" w:sz="8" w:space="0" w:color="auto"/>
            </w:tcBorders>
            <w:vAlign w:val="center"/>
          </w:tcPr>
          <w:p w14:paraId="256E0CB8" w14:textId="77777777" w:rsidR="000F5F37" w:rsidRPr="00277C0A" w:rsidRDefault="000F5F37" w:rsidP="000F5F37">
            <w:pPr>
              <w:jc w:val="center"/>
              <w:rPr>
                <w:sz w:val="20"/>
              </w:rPr>
            </w:pPr>
          </w:p>
        </w:tc>
      </w:tr>
      <w:tr w:rsidR="009B15B4" w:rsidRPr="009B15B4" w14:paraId="189FA16C" w14:textId="77777777" w:rsidTr="00650712">
        <w:tc>
          <w:tcPr>
            <w:tcW w:w="1476" w:type="dxa"/>
            <w:vMerge w:val="restart"/>
            <w:tcBorders>
              <w:top w:val="single" w:sz="8" w:space="0" w:color="auto"/>
            </w:tcBorders>
          </w:tcPr>
          <w:p w14:paraId="0A1CCD0F" w14:textId="77777777" w:rsidR="000F5F37" w:rsidRPr="00277C0A" w:rsidRDefault="000F5F37" w:rsidP="000F5F37">
            <w:pPr>
              <w:jc w:val="left"/>
              <w:rPr>
                <w:sz w:val="20"/>
              </w:rPr>
            </w:pPr>
            <w:r w:rsidRPr="00277C0A">
              <w:rPr>
                <w:sz w:val="20"/>
              </w:rPr>
              <w:t xml:space="preserve">Standard deviation/mean = 0.75 and </w:t>
            </w:r>
            <w:r w:rsidRPr="00277C0A">
              <w:rPr>
                <w:b/>
                <w:bCs/>
                <w:sz w:val="20"/>
              </w:rPr>
              <w:t>30%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w:p>
          <w:p w14:paraId="0DF36C27" w14:textId="77777777" w:rsidR="000F5F37" w:rsidRPr="00277C0A" w:rsidRDefault="000F5F37" w:rsidP="000F5F37">
            <w:pPr>
              <w:jc w:val="left"/>
              <w:rPr>
                <w:sz w:val="20"/>
              </w:rPr>
            </w:pPr>
          </w:p>
        </w:tc>
        <w:tc>
          <w:tcPr>
            <w:tcW w:w="1146" w:type="dxa"/>
            <w:vMerge w:val="restart"/>
            <w:tcBorders>
              <w:top w:val="single" w:sz="8" w:space="0" w:color="auto"/>
            </w:tcBorders>
            <w:vAlign w:val="center"/>
          </w:tcPr>
          <w:p w14:paraId="4E88D462" w14:textId="77777777" w:rsidR="000F5F37" w:rsidRPr="00277C0A" w:rsidRDefault="000F5F37" w:rsidP="000F5F37">
            <w:pPr>
              <w:jc w:val="center"/>
              <w:rPr>
                <w:sz w:val="20"/>
              </w:rPr>
            </w:pPr>
            <w:r w:rsidRPr="00277C0A">
              <w:rPr>
                <w:sz w:val="20"/>
              </w:rPr>
              <w:t>1 (SI)</w:t>
            </w:r>
          </w:p>
        </w:tc>
        <w:tc>
          <w:tcPr>
            <w:tcW w:w="974" w:type="dxa"/>
            <w:gridSpan w:val="2"/>
            <w:tcBorders>
              <w:top w:val="single" w:sz="8" w:space="0" w:color="auto"/>
            </w:tcBorders>
            <w:vAlign w:val="center"/>
          </w:tcPr>
          <w:p w14:paraId="724880A0"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top w:val="single" w:sz="8" w:space="0" w:color="auto"/>
            </w:tcBorders>
            <w:vAlign w:val="center"/>
          </w:tcPr>
          <w:p w14:paraId="627B6FD6" w14:textId="77777777" w:rsidR="000F5F37" w:rsidRPr="00277C0A" w:rsidRDefault="000F5F37" w:rsidP="000F5F37">
            <w:pPr>
              <w:jc w:val="center"/>
              <w:rPr>
                <w:sz w:val="20"/>
              </w:rPr>
            </w:pPr>
            <w:r w:rsidRPr="00277C0A">
              <w:rPr>
                <w:sz w:val="20"/>
              </w:rPr>
              <w:t>0.66</w:t>
            </w:r>
          </w:p>
        </w:tc>
        <w:tc>
          <w:tcPr>
            <w:tcW w:w="816" w:type="dxa"/>
            <w:tcBorders>
              <w:top w:val="single" w:sz="8" w:space="0" w:color="auto"/>
            </w:tcBorders>
            <w:vAlign w:val="center"/>
          </w:tcPr>
          <w:p w14:paraId="347E4C5E" w14:textId="77777777" w:rsidR="000F5F37" w:rsidRPr="00277C0A" w:rsidRDefault="000F5F37" w:rsidP="000F5F37">
            <w:pPr>
              <w:jc w:val="center"/>
              <w:rPr>
                <w:sz w:val="20"/>
              </w:rPr>
            </w:pPr>
            <w:r w:rsidRPr="00277C0A">
              <w:rPr>
                <w:sz w:val="20"/>
              </w:rPr>
              <w:t>0.34</w:t>
            </w:r>
          </w:p>
        </w:tc>
        <w:tc>
          <w:tcPr>
            <w:tcW w:w="816" w:type="dxa"/>
            <w:tcBorders>
              <w:top w:val="single" w:sz="8" w:space="0" w:color="auto"/>
            </w:tcBorders>
            <w:vAlign w:val="center"/>
          </w:tcPr>
          <w:p w14:paraId="6C449401" w14:textId="77777777" w:rsidR="000F5F37" w:rsidRPr="00277C0A" w:rsidRDefault="000F5F37" w:rsidP="000F5F37">
            <w:pPr>
              <w:jc w:val="center"/>
              <w:rPr>
                <w:sz w:val="20"/>
              </w:rPr>
            </w:pPr>
            <w:r w:rsidRPr="00277C0A">
              <w:rPr>
                <w:sz w:val="20"/>
              </w:rPr>
              <w:t>-0.37</w:t>
            </w:r>
          </w:p>
        </w:tc>
        <w:tc>
          <w:tcPr>
            <w:tcW w:w="816" w:type="dxa"/>
            <w:tcBorders>
              <w:top w:val="single" w:sz="8" w:space="0" w:color="auto"/>
            </w:tcBorders>
            <w:vAlign w:val="center"/>
          </w:tcPr>
          <w:p w14:paraId="1DEECCBF" w14:textId="77777777" w:rsidR="000F5F37" w:rsidRPr="00277C0A" w:rsidRDefault="000F5F37" w:rsidP="000F5F37">
            <w:pPr>
              <w:jc w:val="center"/>
              <w:rPr>
                <w:sz w:val="20"/>
              </w:rPr>
            </w:pPr>
            <w:r w:rsidRPr="00277C0A">
              <w:rPr>
                <w:sz w:val="20"/>
              </w:rPr>
              <w:t>-0.67</w:t>
            </w:r>
          </w:p>
        </w:tc>
        <w:tc>
          <w:tcPr>
            <w:tcW w:w="816" w:type="dxa"/>
            <w:tcBorders>
              <w:top w:val="single" w:sz="8" w:space="0" w:color="auto"/>
            </w:tcBorders>
            <w:vAlign w:val="center"/>
          </w:tcPr>
          <w:p w14:paraId="6D3181E4" w14:textId="77777777" w:rsidR="000F5F37" w:rsidRPr="00277C0A" w:rsidRDefault="000F5F37" w:rsidP="000F5F37">
            <w:pPr>
              <w:jc w:val="center"/>
              <w:rPr>
                <w:sz w:val="20"/>
              </w:rPr>
            </w:pPr>
            <w:r w:rsidRPr="00277C0A">
              <w:rPr>
                <w:sz w:val="20"/>
              </w:rPr>
              <w:t>-0.73</w:t>
            </w:r>
          </w:p>
        </w:tc>
        <w:tc>
          <w:tcPr>
            <w:tcW w:w="816" w:type="dxa"/>
            <w:tcBorders>
              <w:top w:val="single" w:sz="8" w:space="0" w:color="auto"/>
            </w:tcBorders>
            <w:vAlign w:val="center"/>
          </w:tcPr>
          <w:p w14:paraId="1F51051C" w14:textId="77777777" w:rsidR="000F5F37" w:rsidRPr="00277C0A" w:rsidRDefault="000F5F37" w:rsidP="000F5F37">
            <w:pPr>
              <w:jc w:val="center"/>
              <w:rPr>
                <w:sz w:val="20"/>
              </w:rPr>
            </w:pPr>
            <w:r w:rsidRPr="00277C0A">
              <w:rPr>
                <w:sz w:val="20"/>
              </w:rPr>
              <w:t>-1.32</w:t>
            </w:r>
          </w:p>
        </w:tc>
        <w:tc>
          <w:tcPr>
            <w:tcW w:w="858" w:type="dxa"/>
            <w:vMerge w:val="restart"/>
            <w:tcBorders>
              <w:top w:val="single" w:sz="8" w:space="0" w:color="auto"/>
            </w:tcBorders>
            <w:vAlign w:val="center"/>
          </w:tcPr>
          <w:p w14:paraId="023DD1A0" w14:textId="77777777" w:rsidR="000F5F37" w:rsidRPr="00277C0A" w:rsidRDefault="000F5F37" w:rsidP="000F5F37">
            <w:pPr>
              <w:jc w:val="center"/>
              <w:rPr>
                <w:sz w:val="20"/>
              </w:rPr>
            </w:pPr>
            <w:r w:rsidRPr="00277C0A">
              <w:rPr>
                <w:sz w:val="20"/>
              </w:rPr>
              <w:t>31.63</w:t>
            </w:r>
          </w:p>
        </w:tc>
      </w:tr>
      <w:tr w:rsidR="009B15B4" w:rsidRPr="009B15B4" w14:paraId="526177D6" w14:textId="77777777" w:rsidTr="00C37252">
        <w:tc>
          <w:tcPr>
            <w:tcW w:w="1476" w:type="dxa"/>
            <w:vMerge/>
          </w:tcPr>
          <w:p w14:paraId="3F006BDA" w14:textId="77777777" w:rsidR="000F5F37" w:rsidRPr="00277C0A" w:rsidRDefault="000F5F37" w:rsidP="000F5F37">
            <w:pPr>
              <w:rPr>
                <w:sz w:val="20"/>
              </w:rPr>
            </w:pPr>
          </w:p>
        </w:tc>
        <w:tc>
          <w:tcPr>
            <w:tcW w:w="1146" w:type="dxa"/>
            <w:vMerge/>
            <w:vAlign w:val="center"/>
          </w:tcPr>
          <w:p w14:paraId="0E365CD8" w14:textId="77777777" w:rsidR="000F5F37" w:rsidRPr="00277C0A" w:rsidRDefault="000F5F37" w:rsidP="000F5F37">
            <w:pPr>
              <w:jc w:val="center"/>
              <w:rPr>
                <w:sz w:val="20"/>
              </w:rPr>
            </w:pPr>
          </w:p>
        </w:tc>
        <w:tc>
          <w:tcPr>
            <w:tcW w:w="974" w:type="dxa"/>
            <w:gridSpan w:val="2"/>
            <w:vAlign w:val="center"/>
          </w:tcPr>
          <w:p w14:paraId="56948B5B"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1BB30770" w14:textId="77777777" w:rsidR="000F5F37" w:rsidRPr="00277C0A" w:rsidRDefault="000F5F37" w:rsidP="000F5F37">
            <w:pPr>
              <w:jc w:val="center"/>
              <w:rPr>
                <w:sz w:val="20"/>
              </w:rPr>
            </w:pPr>
            <w:r w:rsidRPr="00277C0A">
              <w:rPr>
                <w:sz w:val="20"/>
              </w:rPr>
              <w:t>33.35</w:t>
            </w:r>
          </w:p>
        </w:tc>
        <w:tc>
          <w:tcPr>
            <w:tcW w:w="816" w:type="dxa"/>
            <w:vAlign w:val="center"/>
          </w:tcPr>
          <w:p w14:paraId="3E312450" w14:textId="77777777" w:rsidR="000F5F37" w:rsidRPr="00277C0A" w:rsidRDefault="000F5F37" w:rsidP="000F5F37">
            <w:pPr>
              <w:jc w:val="center"/>
              <w:rPr>
                <w:sz w:val="20"/>
              </w:rPr>
            </w:pPr>
            <w:r w:rsidRPr="00277C0A">
              <w:rPr>
                <w:sz w:val="20"/>
              </w:rPr>
              <w:t>28.87</w:t>
            </w:r>
          </w:p>
        </w:tc>
        <w:tc>
          <w:tcPr>
            <w:tcW w:w="816" w:type="dxa"/>
            <w:vAlign w:val="center"/>
          </w:tcPr>
          <w:p w14:paraId="7E4AD59E" w14:textId="77777777" w:rsidR="000F5F37" w:rsidRPr="00277C0A" w:rsidRDefault="000F5F37" w:rsidP="000F5F37">
            <w:pPr>
              <w:jc w:val="center"/>
              <w:rPr>
                <w:sz w:val="20"/>
              </w:rPr>
            </w:pPr>
            <w:r w:rsidRPr="00277C0A">
              <w:rPr>
                <w:sz w:val="20"/>
              </w:rPr>
              <w:t>25.39</w:t>
            </w:r>
          </w:p>
        </w:tc>
        <w:tc>
          <w:tcPr>
            <w:tcW w:w="816" w:type="dxa"/>
            <w:vAlign w:val="center"/>
          </w:tcPr>
          <w:p w14:paraId="17F21652" w14:textId="77777777" w:rsidR="000F5F37" w:rsidRPr="00277C0A" w:rsidRDefault="000F5F37" w:rsidP="000F5F37">
            <w:pPr>
              <w:jc w:val="center"/>
              <w:rPr>
                <w:sz w:val="20"/>
              </w:rPr>
            </w:pPr>
            <w:r w:rsidRPr="00277C0A">
              <w:rPr>
                <w:sz w:val="20"/>
              </w:rPr>
              <w:t>48.61</w:t>
            </w:r>
          </w:p>
        </w:tc>
        <w:tc>
          <w:tcPr>
            <w:tcW w:w="816" w:type="dxa"/>
            <w:vAlign w:val="center"/>
          </w:tcPr>
          <w:p w14:paraId="3D4F0E72" w14:textId="77777777" w:rsidR="000F5F37" w:rsidRPr="00277C0A" w:rsidRDefault="000F5F37" w:rsidP="000F5F37">
            <w:pPr>
              <w:jc w:val="center"/>
              <w:rPr>
                <w:sz w:val="20"/>
              </w:rPr>
            </w:pPr>
            <w:r w:rsidRPr="00277C0A">
              <w:rPr>
                <w:sz w:val="20"/>
              </w:rPr>
              <w:t>27.71</w:t>
            </w:r>
          </w:p>
        </w:tc>
        <w:tc>
          <w:tcPr>
            <w:tcW w:w="816" w:type="dxa"/>
            <w:vAlign w:val="center"/>
          </w:tcPr>
          <w:p w14:paraId="1CEA1045" w14:textId="77777777" w:rsidR="000F5F37" w:rsidRPr="00277C0A" w:rsidRDefault="000F5F37" w:rsidP="000F5F37">
            <w:pPr>
              <w:jc w:val="center"/>
              <w:rPr>
                <w:sz w:val="20"/>
              </w:rPr>
            </w:pPr>
            <w:r w:rsidRPr="00277C0A">
              <w:rPr>
                <w:sz w:val="20"/>
              </w:rPr>
              <w:t>25.85</w:t>
            </w:r>
          </w:p>
        </w:tc>
        <w:tc>
          <w:tcPr>
            <w:tcW w:w="858" w:type="dxa"/>
            <w:vMerge/>
            <w:vAlign w:val="center"/>
          </w:tcPr>
          <w:p w14:paraId="5A7EED46" w14:textId="77777777" w:rsidR="000F5F37" w:rsidRPr="00277C0A" w:rsidRDefault="000F5F37" w:rsidP="000F5F37">
            <w:pPr>
              <w:jc w:val="center"/>
              <w:rPr>
                <w:sz w:val="20"/>
              </w:rPr>
            </w:pPr>
          </w:p>
        </w:tc>
      </w:tr>
      <w:tr w:rsidR="009B15B4" w:rsidRPr="009B15B4" w14:paraId="234E914E" w14:textId="77777777" w:rsidTr="00C37252">
        <w:tc>
          <w:tcPr>
            <w:tcW w:w="1476" w:type="dxa"/>
            <w:vMerge/>
          </w:tcPr>
          <w:p w14:paraId="003F2BAE" w14:textId="77777777" w:rsidR="000F5F37" w:rsidRPr="00277C0A" w:rsidRDefault="000F5F37" w:rsidP="000F5F37">
            <w:pPr>
              <w:rPr>
                <w:sz w:val="20"/>
              </w:rPr>
            </w:pPr>
          </w:p>
        </w:tc>
        <w:tc>
          <w:tcPr>
            <w:tcW w:w="1146" w:type="dxa"/>
            <w:vMerge w:val="restart"/>
            <w:vAlign w:val="center"/>
          </w:tcPr>
          <w:p w14:paraId="127B6B02" w14:textId="77777777" w:rsidR="000F5F37" w:rsidRPr="00277C0A" w:rsidRDefault="000F5F37" w:rsidP="000F5F37">
            <w:pPr>
              <w:jc w:val="center"/>
              <w:rPr>
                <w:sz w:val="20"/>
              </w:rPr>
            </w:pPr>
            <w:r w:rsidRPr="00277C0A">
              <w:rPr>
                <w:sz w:val="20"/>
              </w:rPr>
              <w:t>5</w:t>
            </w:r>
          </w:p>
        </w:tc>
        <w:tc>
          <w:tcPr>
            <w:tcW w:w="974" w:type="dxa"/>
            <w:gridSpan w:val="2"/>
            <w:vAlign w:val="center"/>
          </w:tcPr>
          <w:p w14:paraId="23C4F96E"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56A1C0AA" w14:textId="77777777" w:rsidR="000F5F37" w:rsidRPr="00277C0A" w:rsidRDefault="000F5F37" w:rsidP="000F5F37">
            <w:pPr>
              <w:jc w:val="center"/>
              <w:rPr>
                <w:sz w:val="20"/>
              </w:rPr>
            </w:pPr>
            <w:r w:rsidRPr="00277C0A">
              <w:rPr>
                <w:sz w:val="20"/>
              </w:rPr>
              <w:t>0.67</w:t>
            </w:r>
          </w:p>
        </w:tc>
        <w:tc>
          <w:tcPr>
            <w:tcW w:w="816" w:type="dxa"/>
            <w:vAlign w:val="center"/>
          </w:tcPr>
          <w:p w14:paraId="166925A8" w14:textId="77777777" w:rsidR="000F5F37" w:rsidRPr="00277C0A" w:rsidRDefault="000F5F37" w:rsidP="000F5F37">
            <w:pPr>
              <w:jc w:val="center"/>
              <w:rPr>
                <w:sz w:val="20"/>
              </w:rPr>
            </w:pPr>
            <w:r w:rsidRPr="00277C0A">
              <w:rPr>
                <w:sz w:val="20"/>
              </w:rPr>
              <w:t>0.35</w:t>
            </w:r>
          </w:p>
        </w:tc>
        <w:tc>
          <w:tcPr>
            <w:tcW w:w="816" w:type="dxa"/>
            <w:vAlign w:val="center"/>
          </w:tcPr>
          <w:p w14:paraId="5AD66716" w14:textId="77777777" w:rsidR="000F5F37" w:rsidRPr="00277C0A" w:rsidRDefault="000F5F37" w:rsidP="000F5F37">
            <w:pPr>
              <w:jc w:val="center"/>
              <w:rPr>
                <w:sz w:val="20"/>
              </w:rPr>
            </w:pPr>
            <w:r w:rsidRPr="00277C0A">
              <w:rPr>
                <w:sz w:val="20"/>
              </w:rPr>
              <w:t>-0.37</w:t>
            </w:r>
          </w:p>
        </w:tc>
        <w:tc>
          <w:tcPr>
            <w:tcW w:w="816" w:type="dxa"/>
            <w:vAlign w:val="center"/>
          </w:tcPr>
          <w:p w14:paraId="6E3D94A6" w14:textId="77777777" w:rsidR="000F5F37" w:rsidRPr="00277C0A" w:rsidRDefault="000F5F37" w:rsidP="000F5F37">
            <w:pPr>
              <w:jc w:val="center"/>
              <w:rPr>
                <w:sz w:val="20"/>
              </w:rPr>
            </w:pPr>
            <w:r w:rsidRPr="00277C0A">
              <w:rPr>
                <w:sz w:val="20"/>
              </w:rPr>
              <w:t>-0.66</w:t>
            </w:r>
          </w:p>
        </w:tc>
        <w:tc>
          <w:tcPr>
            <w:tcW w:w="816" w:type="dxa"/>
            <w:vAlign w:val="center"/>
          </w:tcPr>
          <w:p w14:paraId="4B7CA674" w14:textId="77777777" w:rsidR="000F5F37" w:rsidRPr="00277C0A" w:rsidRDefault="000F5F37" w:rsidP="000F5F37">
            <w:pPr>
              <w:jc w:val="center"/>
              <w:rPr>
                <w:sz w:val="20"/>
              </w:rPr>
            </w:pPr>
            <w:r w:rsidRPr="00277C0A">
              <w:rPr>
                <w:sz w:val="20"/>
              </w:rPr>
              <w:t>-0.72</w:t>
            </w:r>
          </w:p>
        </w:tc>
        <w:tc>
          <w:tcPr>
            <w:tcW w:w="816" w:type="dxa"/>
            <w:vAlign w:val="center"/>
          </w:tcPr>
          <w:p w14:paraId="080A9D9D" w14:textId="77777777" w:rsidR="000F5F37" w:rsidRPr="00277C0A" w:rsidRDefault="000F5F37" w:rsidP="000F5F37">
            <w:pPr>
              <w:jc w:val="center"/>
              <w:rPr>
                <w:sz w:val="20"/>
              </w:rPr>
            </w:pPr>
            <w:r w:rsidRPr="00277C0A">
              <w:rPr>
                <w:sz w:val="20"/>
              </w:rPr>
              <w:t>-1.32</w:t>
            </w:r>
          </w:p>
        </w:tc>
        <w:tc>
          <w:tcPr>
            <w:tcW w:w="858" w:type="dxa"/>
            <w:vMerge w:val="restart"/>
            <w:vAlign w:val="center"/>
          </w:tcPr>
          <w:p w14:paraId="1A4D51FA" w14:textId="77777777" w:rsidR="000F5F37" w:rsidRPr="00277C0A" w:rsidRDefault="000F5F37" w:rsidP="000F5F37">
            <w:pPr>
              <w:jc w:val="center"/>
              <w:rPr>
                <w:sz w:val="20"/>
              </w:rPr>
            </w:pPr>
            <w:r w:rsidRPr="00277C0A">
              <w:rPr>
                <w:sz w:val="20"/>
              </w:rPr>
              <w:t>31.42</w:t>
            </w:r>
          </w:p>
        </w:tc>
      </w:tr>
      <w:tr w:rsidR="009B15B4" w:rsidRPr="009B15B4" w14:paraId="7B372BF3" w14:textId="77777777" w:rsidTr="00C37252">
        <w:tc>
          <w:tcPr>
            <w:tcW w:w="1476" w:type="dxa"/>
            <w:vMerge/>
          </w:tcPr>
          <w:p w14:paraId="18291AA1" w14:textId="77777777" w:rsidR="000F5F37" w:rsidRPr="00277C0A" w:rsidRDefault="000F5F37" w:rsidP="000F5F37">
            <w:pPr>
              <w:rPr>
                <w:sz w:val="20"/>
              </w:rPr>
            </w:pPr>
          </w:p>
        </w:tc>
        <w:tc>
          <w:tcPr>
            <w:tcW w:w="1146" w:type="dxa"/>
            <w:vMerge/>
            <w:vAlign w:val="center"/>
          </w:tcPr>
          <w:p w14:paraId="7BEF5C4A" w14:textId="77777777" w:rsidR="000F5F37" w:rsidRPr="00277C0A" w:rsidRDefault="000F5F37" w:rsidP="000F5F37">
            <w:pPr>
              <w:jc w:val="center"/>
              <w:rPr>
                <w:sz w:val="20"/>
              </w:rPr>
            </w:pPr>
          </w:p>
        </w:tc>
        <w:tc>
          <w:tcPr>
            <w:tcW w:w="974" w:type="dxa"/>
            <w:gridSpan w:val="2"/>
            <w:vAlign w:val="center"/>
          </w:tcPr>
          <w:p w14:paraId="28B47FDD"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2F9A1A3A" w14:textId="77777777" w:rsidR="000F5F37" w:rsidRPr="00277C0A" w:rsidRDefault="000F5F37" w:rsidP="000F5F37">
            <w:pPr>
              <w:jc w:val="center"/>
              <w:rPr>
                <w:sz w:val="20"/>
              </w:rPr>
            </w:pPr>
            <w:r w:rsidRPr="00277C0A">
              <w:rPr>
                <w:sz w:val="20"/>
              </w:rPr>
              <w:t>32.55</w:t>
            </w:r>
          </w:p>
        </w:tc>
        <w:tc>
          <w:tcPr>
            <w:tcW w:w="816" w:type="dxa"/>
            <w:vAlign w:val="center"/>
          </w:tcPr>
          <w:p w14:paraId="45ECEDD9" w14:textId="77777777" w:rsidR="000F5F37" w:rsidRPr="00277C0A" w:rsidRDefault="000F5F37" w:rsidP="000F5F37">
            <w:pPr>
              <w:jc w:val="center"/>
              <w:rPr>
                <w:sz w:val="20"/>
              </w:rPr>
            </w:pPr>
            <w:r w:rsidRPr="00277C0A">
              <w:rPr>
                <w:sz w:val="20"/>
              </w:rPr>
              <w:t>27.97</w:t>
            </w:r>
          </w:p>
        </w:tc>
        <w:tc>
          <w:tcPr>
            <w:tcW w:w="816" w:type="dxa"/>
            <w:vAlign w:val="center"/>
          </w:tcPr>
          <w:p w14:paraId="2D6D8250" w14:textId="77777777" w:rsidR="000F5F37" w:rsidRPr="00277C0A" w:rsidRDefault="000F5F37" w:rsidP="000F5F37">
            <w:pPr>
              <w:jc w:val="center"/>
              <w:rPr>
                <w:sz w:val="20"/>
              </w:rPr>
            </w:pPr>
            <w:r w:rsidRPr="00277C0A">
              <w:rPr>
                <w:sz w:val="20"/>
              </w:rPr>
              <w:t>25.10</w:t>
            </w:r>
          </w:p>
        </w:tc>
        <w:tc>
          <w:tcPr>
            <w:tcW w:w="816" w:type="dxa"/>
            <w:vAlign w:val="center"/>
          </w:tcPr>
          <w:p w14:paraId="5D2D00CA" w14:textId="77777777" w:rsidR="000F5F37" w:rsidRPr="00277C0A" w:rsidRDefault="000F5F37" w:rsidP="000F5F37">
            <w:pPr>
              <w:jc w:val="center"/>
              <w:rPr>
                <w:sz w:val="20"/>
              </w:rPr>
            </w:pPr>
            <w:r w:rsidRPr="00277C0A">
              <w:rPr>
                <w:sz w:val="20"/>
              </w:rPr>
              <w:t>49.10</w:t>
            </w:r>
          </w:p>
        </w:tc>
        <w:tc>
          <w:tcPr>
            <w:tcW w:w="816" w:type="dxa"/>
            <w:vAlign w:val="center"/>
          </w:tcPr>
          <w:p w14:paraId="22843B66" w14:textId="77777777" w:rsidR="000F5F37" w:rsidRPr="00277C0A" w:rsidRDefault="000F5F37" w:rsidP="000F5F37">
            <w:pPr>
              <w:jc w:val="center"/>
              <w:rPr>
                <w:sz w:val="20"/>
              </w:rPr>
            </w:pPr>
            <w:r w:rsidRPr="00277C0A">
              <w:rPr>
                <w:sz w:val="20"/>
              </w:rPr>
              <w:t>28.11</w:t>
            </w:r>
          </w:p>
        </w:tc>
        <w:tc>
          <w:tcPr>
            <w:tcW w:w="816" w:type="dxa"/>
            <w:vAlign w:val="center"/>
          </w:tcPr>
          <w:p w14:paraId="45E76EC1" w14:textId="77777777" w:rsidR="000F5F37" w:rsidRPr="00277C0A" w:rsidRDefault="000F5F37" w:rsidP="000F5F37">
            <w:pPr>
              <w:jc w:val="center"/>
              <w:rPr>
                <w:sz w:val="20"/>
              </w:rPr>
            </w:pPr>
            <w:r w:rsidRPr="00277C0A">
              <w:rPr>
                <w:sz w:val="20"/>
              </w:rPr>
              <w:t>25.68</w:t>
            </w:r>
          </w:p>
        </w:tc>
        <w:tc>
          <w:tcPr>
            <w:tcW w:w="858" w:type="dxa"/>
            <w:vMerge/>
            <w:vAlign w:val="center"/>
          </w:tcPr>
          <w:p w14:paraId="5A90AC84" w14:textId="77777777" w:rsidR="000F5F37" w:rsidRPr="00277C0A" w:rsidRDefault="000F5F37" w:rsidP="000F5F37">
            <w:pPr>
              <w:jc w:val="center"/>
              <w:rPr>
                <w:sz w:val="20"/>
              </w:rPr>
            </w:pPr>
          </w:p>
        </w:tc>
      </w:tr>
      <w:tr w:rsidR="009B15B4" w:rsidRPr="009B15B4" w14:paraId="40619821" w14:textId="77777777" w:rsidTr="00C37252">
        <w:tc>
          <w:tcPr>
            <w:tcW w:w="1476" w:type="dxa"/>
            <w:vMerge/>
          </w:tcPr>
          <w:p w14:paraId="0E9E0DFB" w14:textId="77777777" w:rsidR="000F5F37" w:rsidRPr="00277C0A" w:rsidRDefault="000F5F37" w:rsidP="000F5F37">
            <w:pPr>
              <w:rPr>
                <w:sz w:val="20"/>
              </w:rPr>
            </w:pPr>
          </w:p>
        </w:tc>
        <w:tc>
          <w:tcPr>
            <w:tcW w:w="1146" w:type="dxa"/>
            <w:vMerge w:val="restart"/>
            <w:vAlign w:val="center"/>
          </w:tcPr>
          <w:p w14:paraId="608AFDAB" w14:textId="77777777" w:rsidR="000F5F37" w:rsidRPr="00277C0A" w:rsidRDefault="000F5F37" w:rsidP="000F5F37">
            <w:pPr>
              <w:jc w:val="center"/>
              <w:rPr>
                <w:sz w:val="20"/>
              </w:rPr>
            </w:pPr>
            <w:r w:rsidRPr="00277C0A">
              <w:rPr>
                <w:sz w:val="20"/>
              </w:rPr>
              <w:t>10</w:t>
            </w:r>
          </w:p>
        </w:tc>
        <w:tc>
          <w:tcPr>
            <w:tcW w:w="974" w:type="dxa"/>
            <w:gridSpan w:val="2"/>
            <w:vAlign w:val="center"/>
          </w:tcPr>
          <w:p w14:paraId="4F327EC2"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5F35B90F" w14:textId="77777777" w:rsidR="000F5F37" w:rsidRPr="00277C0A" w:rsidRDefault="000F5F37" w:rsidP="000F5F37">
            <w:pPr>
              <w:jc w:val="center"/>
              <w:rPr>
                <w:sz w:val="20"/>
              </w:rPr>
            </w:pPr>
            <w:r w:rsidRPr="00277C0A">
              <w:rPr>
                <w:sz w:val="20"/>
              </w:rPr>
              <w:t>0.67</w:t>
            </w:r>
          </w:p>
        </w:tc>
        <w:tc>
          <w:tcPr>
            <w:tcW w:w="816" w:type="dxa"/>
            <w:vAlign w:val="center"/>
          </w:tcPr>
          <w:p w14:paraId="2B095376" w14:textId="77777777" w:rsidR="000F5F37" w:rsidRPr="00277C0A" w:rsidRDefault="000F5F37" w:rsidP="000F5F37">
            <w:pPr>
              <w:jc w:val="center"/>
              <w:rPr>
                <w:sz w:val="20"/>
              </w:rPr>
            </w:pPr>
            <w:r w:rsidRPr="00277C0A">
              <w:rPr>
                <w:sz w:val="20"/>
              </w:rPr>
              <w:t>0.34</w:t>
            </w:r>
          </w:p>
        </w:tc>
        <w:tc>
          <w:tcPr>
            <w:tcW w:w="816" w:type="dxa"/>
            <w:vAlign w:val="center"/>
          </w:tcPr>
          <w:p w14:paraId="1FD395A2" w14:textId="77777777" w:rsidR="000F5F37" w:rsidRPr="00277C0A" w:rsidRDefault="000F5F37" w:rsidP="000F5F37">
            <w:pPr>
              <w:jc w:val="center"/>
              <w:rPr>
                <w:sz w:val="20"/>
              </w:rPr>
            </w:pPr>
            <w:r w:rsidRPr="00277C0A">
              <w:rPr>
                <w:sz w:val="20"/>
              </w:rPr>
              <w:t>-0.37</w:t>
            </w:r>
          </w:p>
        </w:tc>
        <w:tc>
          <w:tcPr>
            <w:tcW w:w="816" w:type="dxa"/>
            <w:vAlign w:val="center"/>
          </w:tcPr>
          <w:p w14:paraId="1320316F" w14:textId="77777777" w:rsidR="000F5F37" w:rsidRPr="00277C0A" w:rsidRDefault="000F5F37" w:rsidP="000F5F37">
            <w:pPr>
              <w:jc w:val="center"/>
              <w:rPr>
                <w:sz w:val="20"/>
              </w:rPr>
            </w:pPr>
            <w:r w:rsidRPr="00277C0A">
              <w:rPr>
                <w:sz w:val="20"/>
              </w:rPr>
              <w:t>-0.66</w:t>
            </w:r>
          </w:p>
        </w:tc>
        <w:tc>
          <w:tcPr>
            <w:tcW w:w="816" w:type="dxa"/>
            <w:vAlign w:val="center"/>
          </w:tcPr>
          <w:p w14:paraId="55153109" w14:textId="77777777" w:rsidR="000F5F37" w:rsidRPr="00277C0A" w:rsidRDefault="000F5F37" w:rsidP="000F5F37">
            <w:pPr>
              <w:jc w:val="center"/>
              <w:rPr>
                <w:sz w:val="20"/>
              </w:rPr>
            </w:pPr>
            <w:r w:rsidRPr="00277C0A">
              <w:rPr>
                <w:sz w:val="20"/>
              </w:rPr>
              <w:t>-0.72</w:t>
            </w:r>
          </w:p>
        </w:tc>
        <w:tc>
          <w:tcPr>
            <w:tcW w:w="816" w:type="dxa"/>
            <w:vAlign w:val="center"/>
          </w:tcPr>
          <w:p w14:paraId="29070B93" w14:textId="77777777" w:rsidR="000F5F37" w:rsidRPr="00277C0A" w:rsidRDefault="000F5F37" w:rsidP="000F5F37">
            <w:pPr>
              <w:jc w:val="center"/>
              <w:rPr>
                <w:sz w:val="20"/>
              </w:rPr>
            </w:pPr>
            <w:r w:rsidRPr="00277C0A">
              <w:rPr>
                <w:sz w:val="20"/>
              </w:rPr>
              <w:t>-1.32</w:t>
            </w:r>
          </w:p>
        </w:tc>
        <w:tc>
          <w:tcPr>
            <w:tcW w:w="858" w:type="dxa"/>
            <w:vMerge w:val="restart"/>
            <w:vAlign w:val="center"/>
          </w:tcPr>
          <w:p w14:paraId="0E53D00F" w14:textId="77777777" w:rsidR="000F5F37" w:rsidRPr="00277C0A" w:rsidRDefault="000F5F37" w:rsidP="000F5F37">
            <w:pPr>
              <w:jc w:val="center"/>
              <w:rPr>
                <w:sz w:val="20"/>
              </w:rPr>
            </w:pPr>
            <w:r w:rsidRPr="00277C0A">
              <w:rPr>
                <w:sz w:val="20"/>
              </w:rPr>
              <w:t>31.65</w:t>
            </w:r>
          </w:p>
        </w:tc>
      </w:tr>
      <w:tr w:rsidR="009B15B4" w:rsidRPr="009B15B4" w14:paraId="07FEABB4" w14:textId="77777777" w:rsidTr="00C37252">
        <w:tc>
          <w:tcPr>
            <w:tcW w:w="1476" w:type="dxa"/>
            <w:vMerge/>
          </w:tcPr>
          <w:p w14:paraId="7B160B2B" w14:textId="77777777" w:rsidR="000F5F37" w:rsidRPr="00277C0A" w:rsidRDefault="000F5F37" w:rsidP="000F5F37">
            <w:pPr>
              <w:rPr>
                <w:sz w:val="20"/>
              </w:rPr>
            </w:pPr>
          </w:p>
        </w:tc>
        <w:tc>
          <w:tcPr>
            <w:tcW w:w="1146" w:type="dxa"/>
            <w:vMerge/>
            <w:vAlign w:val="center"/>
          </w:tcPr>
          <w:p w14:paraId="17B76104" w14:textId="77777777" w:rsidR="000F5F37" w:rsidRPr="00277C0A" w:rsidRDefault="000F5F37" w:rsidP="000F5F37">
            <w:pPr>
              <w:jc w:val="center"/>
              <w:rPr>
                <w:sz w:val="20"/>
              </w:rPr>
            </w:pPr>
          </w:p>
        </w:tc>
        <w:tc>
          <w:tcPr>
            <w:tcW w:w="974" w:type="dxa"/>
            <w:gridSpan w:val="2"/>
            <w:vAlign w:val="center"/>
          </w:tcPr>
          <w:p w14:paraId="71119B9C"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4B8BA29D" w14:textId="77777777" w:rsidR="000F5F37" w:rsidRPr="00277C0A" w:rsidRDefault="000F5F37" w:rsidP="000F5F37">
            <w:pPr>
              <w:jc w:val="center"/>
              <w:rPr>
                <w:sz w:val="20"/>
              </w:rPr>
            </w:pPr>
            <w:r w:rsidRPr="00277C0A">
              <w:rPr>
                <w:sz w:val="20"/>
              </w:rPr>
              <w:t>32.63</w:t>
            </w:r>
          </w:p>
        </w:tc>
        <w:tc>
          <w:tcPr>
            <w:tcW w:w="816" w:type="dxa"/>
            <w:vAlign w:val="center"/>
          </w:tcPr>
          <w:p w14:paraId="46EA2D16" w14:textId="77777777" w:rsidR="000F5F37" w:rsidRPr="00277C0A" w:rsidRDefault="000F5F37" w:rsidP="000F5F37">
            <w:pPr>
              <w:jc w:val="center"/>
              <w:rPr>
                <w:sz w:val="20"/>
              </w:rPr>
            </w:pPr>
            <w:r w:rsidRPr="00277C0A">
              <w:rPr>
                <w:sz w:val="20"/>
              </w:rPr>
              <w:t>28.28</w:t>
            </w:r>
          </w:p>
        </w:tc>
        <w:tc>
          <w:tcPr>
            <w:tcW w:w="816" w:type="dxa"/>
            <w:vAlign w:val="center"/>
          </w:tcPr>
          <w:p w14:paraId="20D08CD8" w14:textId="77777777" w:rsidR="000F5F37" w:rsidRPr="00277C0A" w:rsidRDefault="000F5F37" w:rsidP="000F5F37">
            <w:pPr>
              <w:jc w:val="center"/>
              <w:rPr>
                <w:sz w:val="20"/>
              </w:rPr>
            </w:pPr>
            <w:r w:rsidRPr="00277C0A">
              <w:rPr>
                <w:sz w:val="20"/>
              </w:rPr>
              <w:t>25.19</w:t>
            </w:r>
          </w:p>
        </w:tc>
        <w:tc>
          <w:tcPr>
            <w:tcW w:w="816" w:type="dxa"/>
            <w:vAlign w:val="center"/>
          </w:tcPr>
          <w:p w14:paraId="7BB80ADD" w14:textId="77777777" w:rsidR="000F5F37" w:rsidRPr="00277C0A" w:rsidRDefault="000F5F37" w:rsidP="000F5F37">
            <w:pPr>
              <w:jc w:val="center"/>
              <w:rPr>
                <w:sz w:val="20"/>
              </w:rPr>
            </w:pPr>
            <w:r w:rsidRPr="00277C0A">
              <w:rPr>
                <w:sz w:val="20"/>
              </w:rPr>
              <w:t>49.42</w:t>
            </w:r>
          </w:p>
        </w:tc>
        <w:tc>
          <w:tcPr>
            <w:tcW w:w="816" w:type="dxa"/>
            <w:vAlign w:val="center"/>
          </w:tcPr>
          <w:p w14:paraId="5E85BCAA" w14:textId="77777777" w:rsidR="000F5F37" w:rsidRPr="00277C0A" w:rsidRDefault="000F5F37" w:rsidP="000F5F37">
            <w:pPr>
              <w:jc w:val="center"/>
              <w:rPr>
                <w:sz w:val="20"/>
              </w:rPr>
            </w:pPr>
            <w:r w:rsidRPr="00277C0A">
              <w:rPr>
                <w:sz w:val="20"/>
              </w:rPr>
              <w:t>28.56</w:t>
            </w:r>
          </w:p>
        </w:tc>
        <w:tc>
          <w:tcPr>
            <w:tcW w:w="816" w:type="dxa"/>
            <w:vAlign w:val="center"/>
          </w:tcPr>
          <w:p w14:paraId="4BA3B3AD" w14:textId="77777777" w:rsidR="000F5F37" w:rsidRPr="00277C0A" w:rsidRDefault="000F5F37" w:rsidP="000F5F37">
            <w:pPr>
              <w:jc w:val="center"/>
              <w:rPr>
                <w:sz w:val="20"/>
              </w:rPr>
            </w:pPr>
            <w:r w:rsidRPr="00277C0A">
              <w:rPr>
                <w:sz w:val="20"/>
              </w:rPr>
              <w:t>25.80</w:t>
            </w:r>
          </w:p>
        </w:tc>
        <w:tc>
          <w:tcPr>
            <w:tcW w:w="858" w:type="dxa"/>
            <w:vMerge/>
            <w:vAlign w:val="center"/>
          </w:tcPr>
          <w:p w14:paraId="6230DF98" w14:textId="77777777" w:rsidR="000F5F37" w:rsidRPr="00277C0A" w:rsidRDefault="000F5F37" w:rsidP="000F5F37">
            <w:pPr>
              <w:jc w:val="center"/>
              <w:rPr>
                <w:sz w:val="20"/>
              </w:rPr>
            </w:pPr>
          </w:p>
        </w:tc>
      </w:tr>
      <w:tr w:rsidR="009B15B4" w:rsidRPr="009B15B4" w14:paraId="1318482F" w14:textId="77777777" w:rsidTr="00C37252">
        <w:tc>
          <w:tcPr>
            <w:tcW w:w="1476" w:type="dxa"/>
            <w:vMerge/>
          </w:tcPr>
          <w:p w14:paraId="500DD7EE" w14:textId="77777777" w:rsidR="000F5F37" w:rsidRPr="00277C0A" w:rsidRDefault="000F5F37" w:rsidP="000F5F37">
            <w:pPr>
              <w:rPr>
                <w:sz w:val="20"/>
              </w:rPr>
            </w:pPr>
          </w:p>
        </w:tc>
        <w:tc>
          <w:tcPr>
            <w:tcW w:w="1146" w:type="dxa"/>
            <w:vMerge w:val="restart"/>
            <w:vAlign w:val="center"/>
          </w:tcPr>
          <w:p w14:paraId="3E21A080" w14:textId="77777777" w:rsidR="000F5F37" w:rsidRPr="00277C0A" w:rsidRDefault="000F5F37" w:rsidP="000F5F37">
            <w:pPr>
              <w:jc w:val="center"/>
              <w:rPr>
                <w:sz w:val="20"/>
              </w:rPr>
            </w:pPr>
            <w:r w:rsidRPr="00277C0A">
              <w:rPr>
                <w:sz w:val="20"/>
              </w:rPr>
              <w:t>15</w:t>
            </w:r>
          </w:p>
        </w:tc>
        <w:tc>
          <w:tcPr>
            <w:tcW w:w="974" w:type="dxa"/>
            <w:gridSpan w:val="2"/>
            <w:vAlign w:val="center"/>
          </w:tcPr>
          <w:p w14:paraId="2B171C94"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30B01795" w14:textId="77777777" w:rsidR="000F5F37" w:rsidRPr="00277C0A" w:rsidRDefault="000F5F37" w:rsidP="000F5F37">
            <w:pPr>
              <w:jc w:val="center"/>
              <w:rPr>
                <w:sz w:val="20"/>
              </w:rPr>
            </w:pPr>
            <w:r w:rsidRPr="00277C0A">
              <w:rPr>
                <w:sz w:val="20"/>
              </w:rPr>
              <w:t>0.67</w:t>
            </w:r>
          </w:p>
        </w:tc>
        <w:tc>
          <w:tcPr>
            <w:tcW w:w="816" w:type="dxa"/>
            <w:vAlign w:val="center"/>
          </w:tcPr>
          <w:p w14:paraId="6E858359" w14:textId="77777777" w:rsidR="000F5F37" w:rsidRPr="00277C0A" w:rsidRDefault="000F5F37" w:rsidP="000F5F37">
            <w:pPr>
              <w:jc w:val="center"/>
              <w:rPr>
                <w:sz w:val="20"/>
              </w:rPr>
            </w:pPr>
            <w:r w:rsidRPr="00277C0A">
              <w:rPr>
                <w:sz w:val="20"/>
              </w:rPr>
              <w:t>0.34</w:t>
            </w:r>
          </w:p>
        </w:tc>
        <w:tc>
          <w:tcPr>
            <w:tcW w:w="816" w:type="dxa"/>
            <w:vAlign w:val="center"/>
          </w:tcPr>
          <w:p w14:paraId="130CCD78" w14:textId="77777777" w:rsidR="000F5F37" w:rsidRPr="00277C0A" w:rsidRDefault="000F5F37" w:rsidP="000F5F37">
            <w:pPr>
              <w:jc w:val="center"/>
              <w:rPr>
                <w:sz w:val="20"/>
              </w:rPr>
            </w:pPr>
            <w:r w:rsidRPr="00277C0A">
              <w:rPr>
                <w:sz w:val="20"/>
              </w:rPr>
              <w:t>-0.37</w:t>
            </w:r>
          </w:p>
        </w:tc>
        <w:tc>
          <w:tcPr>
            <w:tcW w:w="816" w:type="dxa"/>
            <w:vAlign w:val="center"/>
          </w:tcPr>
          <w:p w14:paraId="6D3329DE" w14:textId="77777777" w:rsidR="000F5F37" w:rsidRPr="00277C0A" w:rsidRDefault="000F5F37" w:rsidP="000F5F37">
            <w:pPr>
              <w:jc w:val="center"/>
              <w:rPr>
                <w:sz w:val="20"/>
              </w:rPr>
            </w:pPr>
            <w:r w:rsidRPr="00277C0A">
              <w:rPr>
                <w:sz w:val="20"/>
              </w:rPr>
              <w:t>-0.66</w:t>
            </w:r>
          </w:p>
        </w:tc>
        <w:tc>
          <w:tcPr>
            <w:tcW w:w="816" w:type="dxa"/>
            <w:vAlign w:val="center"/>
          </w:tcPr>
          <w:p w14:paraId="5EDA091B" w14:textId="77777777" w:rsidR="000F5F37" w:rsidRPr="00277C0A" w:rsidRDefault="000F5F37" w:rsidP="000F5F37">
            <w:pPr>
              <w:jc w:val="center"/>
              <w:rPr>
                <w:sz w:val="20"/>
              </w:rPr>
            </w:pPr>
            <w:r w:rsidRPr="00277C0A">
              <w:rPr>
                <w:sz w:val="20"/>
              </w:rPr>
              <w:t>-0.72</w:t>
            </w:r>
          </w:p>
        </w:tc>
        <w:tc>
          <w:tcPr>
            <w:tcW w:w="816" w:type="dxa"/>
            <w:vAlign w:val="center"/>
          </w:tcPr>
          <w:p w14:paraId="6D9C3A88" w14:textId="77777777" w:rsidR="000F5F37" w:rsidRPr="00277C0A" w:rsidRDefault="000F5F37" w:rsidP="000F5F37">
            <w:pPr>
              <w:jc w:val="center"/>
              <w:rPr>
                <w:sz w:val="20"/>
              </w:rPr>
            </w:pPr>
            <w:r w:rsidRPr="00277C0A">
              <w:rPr>
                <w:sz w:val="20"/>
              </w:rPr>
              <w:t>-1.32</w:t>
            </w:r>
          </w:p>
        </w:tc>
        <w:tc>
          <w:tcPr>
            <w:tcW w:w="858" w:type="dxa"/>
            <w:vMerge w:val="restart"/>
            <w:vAlign w:val="center"/>
          </w:tcPr>
          <w:p w14:paraId="1D7E5890" w14:textId="77777777" w:rsidR="000F5F37" w:rsidRPr="00277C0A" w:rsidRDefault="000F5F37" w:rsidP="000F5F37">
            <w:pPr>
              <w:jc w:val="center"/>
              <w:rPr>
                <w:sz w:val="20"/>
              </w:rPr>
            </w:pPr>
            <w:r w:rsidRPr="00277C0A">
              <w:rPr>
                <w:sz w:val="20"/>
              </w:rPr>
              <w:t>31.78</w:t>
            </w:r>
          </w:p>
        </w:tc>
      </w:tr>
      <w:tr w:rsidR="009B15B4" w:rsidRPr="009B15B4" w14:paraId="706566F8" w14:textId="77777777" w:rsidTr="00C37252">
        <w:tc>
          <w:tcPr>
            <w:tcW w:w="1476" w:type="dxa"/>
            <w:vMerge/>
          </w:tcPr>
          <w:p w14:paraId="2595EB92" w14:textId="77777777" w:rsidR="000F5F37" w:rsidRPr="00277C0A" w:rsidRDefault="000F5F37" w:rsidP="000F5F37">
            <w:pPr>
              <w:rPr>
                <w:sz w:val="20"/>
              </w:rPr>
            </w:pPr>
          </w:p>
        </w:tc>
        <w:tc>
          <w:tcPr>
            <w:tcW w:w="1146" w:type="dxa"/>
            <w:vMerge/>
            <w:vAlign w:val="center"/>
          </w:tcPr>
          <w:p w14:paraId="037B183C" w14:textId="77777777" w:rsidR="000F5F37" w:rsidRPr="00277C0A" w:rsidRDefault="000F5F37" w:rsidP="000F5F37">
            <w:pPr>
              <w:jc w:val="center"/>
              <w:rPr>
                <w:sz w:val="20"/>
              </w:rPr>
            </w:pPr>
          </w:p>
        </w:tc>
        <w:tc>
          <w:tcPr>
            <w:tcW w:w="974" w:type="dxa"/>
            <w:gridSpan w:val="2"/>
            <w:vAlign w:val="center"/>
          </w:tcPr>
          <w:p w14:paraId="245D6142"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vAlign w:val="center"/>
          </w:tcPr>
          <w:p w14:paraId="2D68E1F1" w14:textId="77777777" w:rsidR="000F5F37" w:rsidRPr="00277C0A" w:rsidRDefault="000F5F37" w:rsidP="000F5F37">
            <w:pPr>
              <w:jc w:val="center"/>
              <w:rPr>
                <w:sz w:val="20"/>
              </w:rPr>
            </w:pPr>
            <w:r w:rsidRPr="00277C0A">
              <w:rPr>
                <w:sz w:val="20"/>
              </w:rPr>
              <w:t>32.72</w:t>
            </w:r>
          </w:p>
        </w:tc>
        <w:tc>
          <w:tcPr>
            <w:tcW w:w="816" w:type="dxa"/>
            <w:vAlign w:val="center"/>
          </w:tcPr>
          <w:p w14:paraId="2BB0A089" w14:textId="77777777" w:rsidR="000F5F37" w:rsidRPr="00277C0A" w:rsidRDefault="000F5F37" w:rsidP="000F5F37">
            <w:pPr>
              <w:jc w:val="center"/>
              <w:rPr>
                <w:sz w:val="20"/>
              </w:rPr>
            </w:pPr>
            <w:r w:rsidRPr="00277C0A">
              <w:rPr>
                <w:sz w:val="20"/>
              </w:rPr>
              <w:t>28.54</w:t>
            </w:r>
          </w:p>
        </w:tc>
        <w:tc>
          <w:tcPr>
            <w:tcW w:w="816" w:type="dxa"/>
            <w:vAlign w:val="center"/>
          </w:tcPr>
          <w:p w14:paraId="320B7446" w14:textId="77777777" w:rsidR="000F5F37" w:rsidRPr="00277C0A" w:rsidRDefault="000F5F37" w:rsidP="000F5F37">
            <w:pPr>
              <w:jc w:val="center"/>
              <w:rPr>
                <w:sz w:val="20"/>
              </w:rPr>
            </w:pPr>
            <w:r w:rsidRPr="00277C0A">
              <w:rPr>
                <w:sz w:val="20"/>
              </w:rPr>
              <w:t>25.33</w:t>
            </w:r>
          </w:p>
        </w:tc>
        <w:tc>
          <w:tcPr>
            <w:tcW w:w="816" w:type="dxa"/>
            <w:vAlign w:val="center"/>
          </w:tcPr>
          <w:p w14:paraId="7C78665C" w14:textId="77777777" w:rsidR="000F5F37" w:rsidRPr="00277C0A" w:rsidRDefault="000F5F37" w:rsidP="000F5F37">
            <w:pPr>
              <w:jc w:val="center"/>
              <w:rPr>
                <w:sz w:val="20"/>
              </w:rPr>
            </w:pPr>
            <w:r w:rsidRPr="00277C0A">
              <w:rPr>
                <w:sz w:val="20"/>
              </w:rPr>
              <w:t>49.67</w:t>
            </w:r>
          </w:p>
        </w:tc>
        <w:tc>
          <w:tcPr>
            <w:tcW w:w="816" w:type="dxa"/>
            <w:vAlign w:val="center"/>
          </w:tcPr>
          <w:p w14:paraId="31FBDBD2" w14:textId="77777777" w:rsidR="000F5F37" w:rsidRPr="00277C0A" w:rsidRDefault="000F5F37" w:rsidP="000F5F37">
            <w:pPr>
              <w:jc w:val="center"/>
              <w:rPr>
                <w:sz w:val="20"/>
              </w:rPr>
            </w:pPr>
            <w:r w:rsidRPr="00277C0A">
              <w:rPr>
                <w:sz w:val="20"/>
              </w:rPr>
              <w:t>28.66</w:t>
            </w:r>
          </w:p>
        </w:tc>
        <w:tc>
          <w:tcPr>
            <w:tcW w:w="816" w:type="dxa"/>
            <w:vAlign w:val="center"/>
          </w:tcPr>
          <w:p w14:paraId="262CDFA2" w14:textId="77777777" w:rsidR="000F5F37" w:rsidRPr="00277C0A" w:rsidRDefault="000F5F37" w:rsidP="000F5F37">
            <w:pPr>
              <w:jc w:val="center"/>
              <w:rPr>
                <w:sz w:val="20"/>
              </w:rPr>
            </w:pPr>
            <w:r w:rsidRPr="00277C0A">
              <w:rPr>
                <w:sz w:val="20"/>
              </w:rPr>
              <w:t>25.79</w:t>
            </w:r>
          </w:p>
        </w:tc>
        <w:tc>
          <w:tcPr>
            <w:tcW w:w="858" w:type="dxa"/>
            <w:vMerge/>
            <w:vAlign w:val="center"/>
          </w:tcPr>
          <w:p w14:paraId="228C0340" w14:textId="77777777" w:rsidR="000F5F37" w:rsidRPr="00277C0A" w:rsidRDefault="000F5F37" w:rsidP="000F5F37">
            <w:pPr>
              <w:jc w:val="center"/>
              <w:rPr>
                <w:sz w:val="20"/>
              </w:rPr>
            </w:pPr>
          </w:p>
        </w:tc>
      </w:tr>
      <w:tr w:rsidR="009B15B4" w:rsidRPr="009B15B4" w14:paraId="70AE7AB2" w14:textId="77777777" w:rsidTr="00C37252">
        <w:tc>
          <w:tcPr>
            <w:tcW w:w="1476" w:type="dxa"/>
            <w:vMerge/>
          </w:tcPr>
          <w:p w14:paraId="7D2C2530" w14:textId="77777777" w:rsidR="000F5F37" w:rsidRPr="00277C0A" w:rsidRDefault="000F5F37" w:rsidP="000F5F37">
            <w:pPr>
              <w:rPr>
                <w:sz w:val="20"/>
              </w:rPr>
            </w:pPr>
          </w:p>
        </w:tc>
        <w:tc>
          <w:tcPr>
            <w:tcW w:w="1146" w:type="dxa"/>
            <w:vMerge w:val="restart"/>
            <w:vAlign w:val="center"/>
          </w:tcPr>
          <w:p w14:paraId="219B8E43" w14:textId="77777777" w:rsidR="000F5F37" w:rsidRPr="00277C0A" w:rsidRDefault="000F5F37" w:rsidP="000F5F37">
            <w:pPr>
              <w:jc w:val="center"/>
              <w:rPr>
                <w:sz w:val="20"/>
              </w:rPr>
            </w:pPr>
            <w:r w:rsidRPr="00277C0A">
              <w:rPr>
                <w:sz w:val="20"/>
              </w:rPr>
              <w:t>30</w:t>
            </w:r>
          </w:p>
        </w:tc>
        <w:tc>
          <w:tcPr>
            <w:tcW w:w="974" w:type="dxa"/>
            <w:gridSpan w:val="2"/>
            <w:vAlign w:val="center"/>
          </w:tcPr>
          <w:p w14:paraId="67AD6280" w14:textId="77777777"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01A8B141" w14:textId="77777777" w:rsidR="000F5F37" w:rsidRPr="00277C0A" w:rsidRDefault="000F5F37" w:rsidP="000F5F37">
            <w:pPr>
              <w:jc w:val="center"/>
              <w:rPr>
                <w:sz w:val="20"/>
              </w:rPr>
            </w:pPr>
            <w:r w:rsidRPr="00277C0A">
              <w:rPr>
                <w:sz w:val="20"/>
              </w:rPr>
              <w:t>0.67</w:t>
            </w:r>
          </w:p>
        </w:tc>
        <w:tc>
          <w:tcPr>
            <w:tcW w:w="816" w:type="dxa"/>
            <w:vAlign w:val="center"/>
          </w:tcPr>
          <w:p w14:paraId="3FA4BB8B" w14:textId="77777777" w:rsidR="000F5F37" w:rsidRPr="00277C0A" w:rsidRDefault="000F5F37" w:rsidP="000F5F37">
            <w:pPr>
              <w:jc w:val="center"/>
              <w:rPr>
                <w:sz w:val="20"/>
              </w:rPr>
            </w:pPr>
            <w:r w:rsidRPr="00277C0A">
              <w:rPr>
                <w:sz w:val="20"/>
              </w:rPr>
              <w:t>0.34</w:t>
            </w:r>
          </w:p>
        </w:tc>
        <w:tc>
          <w:tcPr>
            <w:tcW w:w="816" w:type="dxa"/>
            <w:vAlign w:val="center"/>
          </w:tcPr>
          <w:p w14:paraId="2DBB8E6D" w14:textId="77777777" w:rsidR="000F5F37" w:rsidRPr="00277C0A" w:rsidRDefault="000F5F37" w:rsidP="000F5F37">
            <w:pPr>
              <w:jc w:val="center"/>
              <w:rPr>
                <w:sz w:val="20"/>
              </w:rPr>
            </w:pPr>
            <w:r w:rsidRPr="00277C0A">
              <w:rPr>
                <w:sz w:val="20"/>
              </w:rPr>
              <w:t>-0.37</w:t>
            </w:r>
          </w:p>
        </w:tc>
        <w:tc>
          <w:tcPr>
            <w:tcW w:w="816" w:type="dxa"/>
            <w:vAlign w:val="center"/>
          </w:tcPr>
          <w:p w14:paraId="0F53C31E" w14:textId="77777777" w:rsidR="000F5F37" w:rsidRPr="00277C0A" w:rsidRDefault="000F5F37" w:rsidP="000F5F37">
            <w:pPr>
              <w:jc w:val="center"/>
              <w:rPr>
                <w:sz w:val="20"/>
              </w:rPr>
            </w:pPr>
            <w:r w:rsidRPr="00277C0A">
              <w:rPr>
                <w:sz w:val="20"/>
              </w:rPr>
              <w:t>-0.66</w:t>
            </w:r>
          </w:p>
        </w:tc>
        <w:tc>
          <w:tcPr>
            <w:tcW w:w="816" w:type="dxa"/>
            <w:vAlign w:val="center"/>
          </w:tcPr>
          <w:p w14:paraId="1B710F5F" w14:textId="77777777" w:rsidR="000F5F37" w:rsidRPr="00277C0A" w:rsidRDefault="000F5F37" w:rsidP="000F5F37">
            <w:pPr>
              <w:jc w:val="center"/>
              <w:rPr>
                <w:sz w:val="20"/>
              </w:rPr>
            </w:pPr>
            <w:r w:rsidRPr="00277C0A">
              <w:rPr>
                <w:sz w:val="20"/>
              </w:rPr>
              <w:t>-0.72</w:t>
            </w:r>
          </w:p>
        </w:tc>
        <w:tc>
          <w:tcPr>
            <w:tcW w:w="816" w:type="dxa"/>
            <w:vAlign w:val="center"/>
          </w:tcPr>
          <w:p w14:paraId="5B676F33" w14:textId="77777777" w:rsidR="000F5F37" w:rsidRPr="00277C0A" w:rsidRDefault="000F5F37" w:rsidP="000F5F37">
            <w:pPr>
              <w:jc w:val="center"/>
              <w:rPr>
                <w:sz w:val="20"/>
              </w:rPr>
            </w:pPr>
            <w:r w:rsidRPr="00277C0A">
              <w:rPr>
                <w:sz w:val="20"/>
              </w:rPr>
              <w:t>-1.32</w:t>
            </w:r>
          </w:p>
        </w:tc>
        <w:tc>
          <w:tcPr>
            <w:tcW w:w="858" w:type="dxa"/>
            <w:vMerge w:val="restart"/>
            <w:vAlign w:val="center"/>
          </w:tcPr>
          <w:p w14:paraId="2A21E081" w14:textId="77777777" w:rsidR="000F5F37" w:rsidRPr="00277C0A" w:rsidRDefault="000F5F37" w:rsidP="000F5F37">
            <w:pPr>
              <w:jc w:val="center"/>
              <w:rPr>
                <w:sz w:val="20"/>
              </w:rPr>
            </w:pPr>
            <w:r w:rsidRPr="00277C0A">
              <w:rPr>
                <w:sz w:val="20"/>
              </w:rPr>
              <w:t>31.82</w:t>
            </w:r>
          </w:p>
        </w:tc>
      </w:tr>
      <w:tr w:rsidR="009B15B4" w:rsidRPr="009B15B4" w14:paraId="67ADE402" w14:textId="77777777" w:rsidTr="00C37252">
        <w:tc>
          <w:tcPr>
            <w:tcW w:w="1476" w:type="dxa"/>
            <w:vMerge/>
            <w:tcBorders>
              <w:bottom w:val="single" w:sz="8" w:space="0" w:color="auto"/>
            </w:tcBorders>
          </w:tcPr>
          <w:p w14:paraId="70A5E397" w14:textId="77777777" w:rsidR="000F5F37" w:rsidRPr="00277C0A" w:rsidRDefault="000F5F37" w:rsidP="000F5F37">
            <w:pPr>
              <w:rPr>
                <w:sz w:val="20"/>
              </w:rPr>
            </w:pPr>
          </w:p>
        </w:tc>
        <w:tc>
          <w:tcPr>
            <w:tcW w:w="1146" w:type="dxa"/>
            <w:vMerge/>
            <w:tcBorders>
              <w:bottom w:val="single" w:sz="8" w:space="0" w:color="auto"/>
            </w:tcBorders>
            <w:vAlign w:val="center"/>
          </w:tcPr>
          <w:p w14:paraId="27190B79"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06D9DEED" w14:textId="7777777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6F49E5E3" w14:textId="77777777" w:rsidR="000F5F37" w:rsidRPr="00277C0A" w:rsidRDefault="000F5F37" w:rsidP="000F5F37">
            <w:pPr>
              <w:jc w:val="center"/>
              <w:rPr>
                <w:sz w:val="20"/>
              </w:rPr>
            </w:pPr>
            <w:r w:rsidRPr="00277C0A">
              <w:rPr>
                <w:sz w:val="20"/>
              </w:rPr>
              <w:t>32.72</w:t>
            </w:r>
          </w:p>
        </w:tc>
        <w:tc>
          <w:tcPr>
            <w:tcW w:w="816" w:type="dxa"/>
            <w:tcBorders>
              <w:bottom w:val="single" w:sz="8" w:space="0" w:color="auto"/>
            </w:tcBorders>
            <w:vAlign w:val="center"/>
          </w:tcPr>
          <w:p w14:paraId="010533B9" w14:textId="77777777" w:rsidR="000F5F37" w:rsidRPr="00277C0A" w:rsidRDefault="000F5F37" w:rsidP="000F5F37">
            <w:pPr>
              <w:jc w:val="center"/>
              <w:rPr>
                <w:sz w:val="20"/>
              </w:rPr>
            </w:pPr>
            <w:r w:rsidRPr="00277C0A">
              <w:rPr>
                <w:sz w:val="20"/>
              </w:rPr>
              <w:t>28.54</w:t>
            </w:r>
          </w:p>
        </w:tc>
        <w:tc>
          <w:tcPr>
            <w:tcW w:w="816" w:type="dxa"/>
            <w:tcBorders>
              <w:bottom w:val="single" w:sz="8" w:space="0" w:color="auto"/>
            </w:tcBorders>
            <w:vAlign w:val="center"/>
          </w:tcPr>
          <w:p w14:paraId="3F9DF63B" w14:textId="77777777" w:rsidR="000F5F37" w:rsidRPr="00277C0A" w:rsidRDefault="000F5F37" w:rsidP="000F5F37">
            <w:pPr>
              <w:jc w:val="center"/>
              <w:rPr>
                <w:sz w:val="20"/>
              </w:rPr>
            </w:pPr>
            <w:r w:rsidRPr="00277C0A">
              <w:rPr>
                <w:sz w:val="20"/>
              </w:rPr>
              <w:t>25.38</w:t>
            </w:r>
          </w:p>
        </w:tc>
        <w:tc>
          <w:tcPr>
            <w:tcW w:w="816" w:type="dxa"/>
            <w:tcBorders>
              <w:bottom w:val="single" w:sz="8" w:space="0" w:color="auto"/>
            </w:tcBorders>
            <w:vAlign w:val="center"/>
          </w:tcPr>
          <w:p w14:paraId="29FC0DDA" w14:textId="77777777" w:rsidR="000F5F37" w:rsidRPr="00277C0A" w:rsidRDefault="000F5F37" w:rsidP="000F5F37">
            <w:pPr>
              <w:jc w:val="center"/>
              <w:rPr>
                <w:sz w:val="20"/>
              </w:rPr>
            </w:pPr>
            <w:r w:rsidRPr="00277C0A">
              <w:rPr>
                <w:sz w:val="20"/>
              </w:rPr>
              <w:t>49.55</w:t>
            </w:r>
          </w:p>
        </w:tc>
        <w:tc>
          <w:tcPr>
            <w:tcW w:w="816" w:type="dxa"/>
            <w:tcBorders>
              <w:bottom w:val="single" w:sz="8" w:space="0" w:color="auto"/>
            </w:tcBorders>
            <w:vAlign w:val="center"/>
          </w:tcPr>
          <w:p w14:paraId="45AC3006" w14:textId="77777777" w:rsidR="000F5F37" w:rsidRPr="00277C0A" w:rsidRDefault="000F5F37" w:rsidP="000F5F37">
            <w:pPr>
              <w:jc w:val="center"/>
              <w:rPr>
                <w:sz w:val="20"/>
              </w:rPr>
            </w:pPr>
            <w:r w:rsidRPr="00277C0A">
              <w:rPr>
                <w:sz w:val="20"/>
              </w:rPr>
              <w:t>28.89</w:t>
            </w:r>
          </w:p>
        </w:tc>
        <w:tc>
          <w:tcPr>
            <w:tcW w:w="816" w:type="dxa"/>
            <w:tcBorders>
              <w:bottom w:val="single" w:sz="8" w:space="0" w:color="auto"/>
            </w:tcBorders>
            <w:vAlign w:val="center"/>
          </w:tcPr>
          <w:p w14:paraId="79BB291F" w14:textId="77777777" w:rsidR="000F5F37" w:rsidRPr="00277C0A" w:rsidRDefault="000F5F37" w:rsidP="000F5F37">
            <w:pPr>
              <w:jc w:val="center"/>
              <w:rPr>
                <w:sz w:val="20"/>
              </w:rPr>
            </w:pPr>
            <w:r w:rsidRPr="00277C0A">
              <w:rPr>
                <w:sz w:val="20"/>
              </w:rPr>
              <w:t>25.84</w:t>
            </w:r>
          </w:p>
        </w:tc>
        <w:tc>
          <w:tcPr>
            <w:tcW w:w="858" w:type="dxa"/>
            <w:vMerge/>
            <w:tcBorders>
              <w:bottom w:val="single" w:sz="8" w:space="0" w:color="auto"/>
            </w:tcBorders>
            <w:vAlign w:val="center"/>
          </w:tcPr>
          <w:p w14:paraId="1C258D64" w14:textId="77777777" w:rsidR="000F5F37" w:rsidRPr="00277C0A" w:rsidRDefault="000F5F37" w:rsidP="000F5F37">
            <w:pPr>
              <w:jc w:val="center"/>
              <w:rPr>
                <w:sz w:val="20"/>
              </w:rPr>
            </w:pPr>
          </w:p>
        </w:tc>
      </w:tr>
      <w:tr w:rsidR="009B15B4" w:rsidRPr="009B15B4" w14:paraId="0697F254" w14:textId="77777777" w:rsidTr="00026155">
        <w:tc>
          <w:tcPr>
            <w:tcW w:w="9350" w:type="dxa"/>
            <w:gridSpan w:val="11"/>
            <w:tcBorders>
              <w:bottom w:val="single" w:sz="8" w:space="0" w:color="auto"/>
            </w:tcBorders>
          </w:tcPr>
          <w:p w14:paraId="7E365CED" w14:textId="3260478D" w:rsidR="000F5F37" w:rsidRPr="00277C0A" w:rsidRDefault="008B01DB" w:rsidP="000F5F37">
            <w:pPr>
              <w:jc w:val="center"/>
              <w:rPr>
                <w:b/>
                <w:bCs/>
                <w:i/>
                <w:iCs/>
                <w:sz w:val="20"/>
              </w:rPr>
            </w:pPr>
            <w:r w:rsidRPr="00277C0A">
              <w:rPr>
                <w:b/>
                <w:bCs/>
                <w:i/>
                <w:iCs/>
                <w:sz w:val="20"/>
              </w:rPr>
              <w:t xml:space="preserve">Case 3: </w:t>
            </w:r>
            <w:proofErr w:type="spellStart"/>
            <w:r w:rsidR="000F5F37" w:rsidRPr="00277C0A">
              <w:rPr>
                <w:b/>
                <w:bCs/>
                <w:i/>
                <w:iCs/>
                <w:sz w:val="20"/>
              </w:rPr>
              <w:t>MNAR</w:t>
            </w:r>
            <w:proofErr w:type="spellEnd"/>
            <w:r w:rsidR="000F5F37" w:rsidRPr="00277C0A">
              <w:rPr>
                <w:b/>
                <w:bCs/>
                <w:i/>
                <w:iCs/>
                <w:sz w:val="20"/>
              </w:rPr>
              <w:t xml:space="preserve"> in continuous variable</w:t>
            </w:r>
          </w:p>
        </w:tc>
      </w:tr>
      <w:tr w:rsidR="009B15B4" w:rsidRPr="009B15B4" w14:paraId="1B317AC2" w14:textId="77777777" w:rsidTr="0033434B">
        <w:tc>
          <w:tcPr>
            <w:tcW w:w="1476" w:type="dxa"/>
            <w:vMerge w:val="restart"/>
          </w:tcPr>
          <w:p w14:paraId="28A98B11" w14:textId="77777777" w:rsidR="000F5F37" w:rsidRPr="00277C0A" w:rsidRDefault="000F5F37" w:rsidP="000F5F37">
            <w:pPr>
              <w:jc w:val="left"/>
              <w:rPr>
                <w:sz w:val="20"/>
              </w:rPr>
            </w:pPr>
            <w:r w:rsidRPr="00277C0A">
              <w:rPr>
                <w:sz w:val="20"/>
              </w:rPr>
              <w:t xml:space="preserve">Standard deviation/mean = 0.75 and </w:t>
            </w:r>
            <w:r w:rsidRPr="00277C0A">
              <w:rPr>
                <w:b/>
                <w:bCs/>
                <w:sz w:val="20"/>
              </w:rPr>
              <w:t>10%</w:t>
            </w:r>
            <w:r w:rsidRPr="00277C0A">
              <w:rPr>
                <w:sz w:val="20"/>
              </w:rPr>
              <w:t xml:space="preserve"> missing </w:t>
            </w:r>
            <w:r w:rsidRPr="00277C0A">
              <w:rPr>
                <w:sz w:val="20"/>
              </w:rPr>
              <w:lastRenderedPageBreak/>
              <w:t xml:space="preserve">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w:p>
          <w:p w14:paraId="331EF337" w14:textId="77777777" w:rsidR="000F5F37" w:rsidRPr="00277C0A" w:rsidRDefault="000F5F37" w:rsidP="000F5F37">
            <w:pPr>
              <w:rPr>
                <w:sz w:val="20"/>
              </w:rPr>
            </w:pPr>
          </w:p>
        </w:tc>
        <w:tc>
          <w:tcPr>
            <w:tcW w:w="1146" w:type="dxa"/>
            <w:vMerge w:val="restart"/>
            <w:vAlign w:val="center"/>
          </w:tcPr>
          <w:p w14:paraId="4565603E" w14:textId="4D0BFC8A" w:rsidR="000F5F37" w:rsidRPr="00277C0A" w:rsidRDefault="000F5F37" w:rsidP="000F5F37">
            <w:pPr>
              <w:jc w:val="center"/>
              <w:rPr>
                <w:sz w:val="20"/>
              </w:rPr>
            </w:pPr>
            <w:r w:rsidRPr="00277C0A">
              <w:rPr>
                <w:sz w:val="20"/>
              </w:rPr>
              <w:lastRenderedPageBreak/>
              <w:t>1 (SI)</w:t>
            </w:r>
          </w:p>
        </w:tc>
        <w:tc>
          <w:tcPr>
            <w:tcW w:w="974" w:type="dxa"/>
            <w:gridSpan w:val="2"/>
            <w:tcBorders>
              <w:bottom w:val="single" w:sz="8" w:space="0" w:color="auto"/>
            </w:tcBorders>
            <w:vAlign w:val="center"/>
          </w:tcPr>
          <w:p w14:paraId="5D2A0D81" w14:textId="1F429034"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3154E5AE" w14:textId="12DAF6BD" w:rsidR="000F5F37" w:rsidRPr="00277C0A" w:rsidRDefault="000F5F37" w:rsidP="000F5F37">
            <w:pPr>
              <w:jc w:val="center"/>
              <w:rPr>
                <w:sz w:val="20"/>
              </w:rPr>
            </w:pPr>
            <w:r w:rsidRPr="00277C0A">
              <w:rPr>
                <w:sz w:val="20"/>
              </w:rPr>
              <w:t>0.88</w:t>
            </w:r>
          </w:p>
        </w:tc>
        <w:tc>
          <w:tcPr>
            <w:tcW w:w="816" w:type="dxa"/>
            <w:tcBorders>
              <w:bottom w:val="single" w:sz="8" w:space="0" w:color="auto"/>
            </w:tcBorders>
            <w:vAlign w:val="bottom"/>
          </w:tcPr>
          <w:p w14:paraId="20FC198E" w14:textId="75386A5A" w:rsidR="000F5F37" w:rsidRPr="00277C0A" w:rsidRDefault="000F5F37" w:rsidP="000F5F37">
            <w:pPr>
              <w:jc w:val="center"/>
              <w:rPr>
                <w:sz w:val="20"/>
              </w:rPr>
            </w:pPr>
            <w:r w:rsidRPr="00277C0A">
              <w:rPr>
                <w:sz w:val="20"/>
              </w:rPr>
              <w:t>0.44</w:t>
            </w:r>
          </w:p>
        </w:tc>
        <w:tc>
          <w:tcPr>
            <w:tcW w:w="816" w:type="dxa"/>
            <w:tcBorders>
              <w:bottom w:val="single" w:sz="8" w:space="0" w:color="auto"/>
            </w:tcBorders>
            <w:vAlign w:val="bottom"/>
          </w:tcPr>
          <w:p w14:paraId="026D3228" w14:textId="1054F9A8" w:rsidR="000F5F37" w:rsidRPr="00277C0A" w:rsidRDefault="000F5F37" w:rsidP="000F5F37">
            <w:pPr>
              <w:jc w:val="center"/>
              <w:rPr>
                <w:sz w:val="20"/>
              </w:rPr>
            </w:pPr>
            <w:r w:rsidRPr="00277C0A">
              <w:rPr>
                <w:sz w:val="20"/>
              </w:rPr>
              <w:t>-0.46</w:t>
            </w:r>
          </w:p>
        </w:tc>
        <w:tc>
          <w:tcPr>
            <w:tcW w:w="816" w:type="dxa"/>
            <w:tcBorders>
              <w:bottom w:val="single" w:sz="8" w:space="0" w:color="auto"/>
            </w:tcBorders>
            <w:vAlign w:val="bottom"/>
          </w:tcPr>
          <w:p w14:paraId="3229ECA4" w14:textId="26FA585B" w:rsidR="000F5F37" w:rsidRPr="00277C0A" w:rsidRDefault="000F5F37" w:rsidP="000F5F37">
            <w:pPr>
              <w:jc w:val="center"/>
              <w:rPr>
                <w:sz w:val="20"/>
              </w:rPr>
            </w:pPr>
            <w:r w:rsidRPr="00277C0A">
              <w:rPr>
                <w:sz w:val="20"/>
              </w:rPr>
              <w:t>-1.11</w:t>
            </w:r>
          </w:p>
        </w:tc>
        <w:tc>
          <w:tcPr>
            <w:tcW w:w="816" w:type="dxa"/>
            <w:tcBorders>
              <w:bottom w:val="single" w:sz="8" w:space="0" w:color="auto"/>
            </w:tcBorders>
            <w:vAlign w:val="bottom"/>
          </w:tcPr>
          <w:p w14:paraId="0D682DB2" w14:textId="6D1C68FB" w:rsidR="000F5F37" w:rsidRPr="00277C0A" w:rsidRDefault="000F5F37" w:rsidP="000F5F37">
            <w:pPr>
              <w:jc w:val="center"/>
              <w:rPr>
                <w:sz w:val="20"/>
              </w:rPr>
            </w:pPr>
            <w:r w:rsidRPr="00277C0A">
              <w:rPr>
                <w:sz w:val="20"/>
              </w:rPr>
              <w:t>-0.86</w:t>
            </w:r>
          </w:p>
        </w:tc>
        <w:tc>
          <w:tcPr>
            <w:tcW w:w="816" w:type="dxa"/>
            <w:tcBorders>
              <w:bottom w:val="single" w:sz="8" w:space="0" w:color="auto"/>
            </w:tcBorders>
            <w:vAlign w:val="bottom"/>
          </w:tcPr>
          <w:p w14:paraId="70ADAF2C" w14:textId="75F461C9" w:rsidR="000F5F37" w:rsidRPr="00277C0A" w:rsidRDefault="000F5F37" w:rsidP="000F5F37">
            <w:pPr>
              <w:jc w:val="center"/>
              <w:rPr>
                <w:sz w:val="20"/>
              </w:rPr>
            </w:pPr>
            <w:r w:rsidRPr="00277C0A">
              <w:rPr>
                <w:sz w:val="20"/>
              </w:rPr>
              <w:t>-1.63</w:t>
            </w:r>
          </w:p>
        </w:tc>
        <w:tc>
          <w:tcPr>
            <w:tcW w:w="858" w:type="dxa"/>
            <w:vMerge w:val="restart"/>
            <w:vAlign w:val="center"/>
          </w:tcPr>
          <w:p w14:paraId="52261CF3" w14:textId="12F7AF84" w:rsidR="000F5F37" w:rsidRPr="00277C0A" w:rsidRDefault="000F5F37" w:rsidP="000F5F37">
            <w:pPr>
              <w:jc w:val="center"/>
              <w:rPr>
                <w:sz w:val="20"/>
              </w:rPr>
            </w:pPr>
            <w:r w:rsidRPr="00277C0A">
              <w:rPr>
                <w:sz w:val="20"/>
              </w:rPr>
              <w:t>10.72</w:t>
            </w:r>
          </w:p>
        </w:tc>
      </w:tr>
      <w:tr w:rsidR="009B15B4" w:rsidRPr="009B15B4" w14:paraId="3C52BDA3" w14:textId="77777777" w:rsidTr="0033434B">
        <w:tc>
          <w:tcPr>
            <w:tcW w:w="1476" w:type="dxa"/>
            <w:vMerge/>
          </w:tcPr>
          <w:p w14:paraId="1F73302F" w14:textId="77777777" w:rsidR="000F5F37" w:rsidRPr="00277C0A" w:rsidRDefault="000F5F37" w:rsidP="000F5F37">
            <w:pPr>
              <w:rPr>
                <w:sz w:val="20"/>
              </w:rPr>
            </w:pPr>
          </w:p>
        </w:tc>
        <w:tc>
          <w:tcPr>
            <w:tcW w:w="1146" w:type="dxa"/>
            <w:vMerge/>
            <w:tcBorders>
              <w:bottom w:val="single" w:sz="8" w:space="0" w:color="auto"/>
            </w:tcBorders>
            <w:vAlign w:val="center"/>
          </w:tcPr>
          <w:p w14:paraId="210C2B08"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6ADB8EF8" w14:textId="57A2DDCD"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0408C1B9" w14:textId="3B585EEB" w:rsidR="000F5F37" w:rsidRPr="00277C0A" w:rsidRDefault="000F5F37" w:rsidP="000F5F37">
            <w:pPr>
              <w:jc w:val="center"/>
              <w:rPr>
                <w:sz w:val="20"/>
              </w:rPr>
            </w:pPr>
            <w:r w:rsidRPr="00277C0A">
              <w:rPr>
                <w:sz w:val="20"/>
              </w:rPr>
              <w:t>11.05</w:t>
            </w:r>
          </w:p>
        </w:tc>
        <w:tc>
          <w:tcPr>
            <w:tcW w:w="816" w:type="dxa"/>
            <w:tcBorders>
              <w:bottom w:val="single" w:sz="8" w:space="0" w:color="auto"/>
            </w:tcBorders>
            <w:vAlign w:val="bottom"/>
          </w:tcPr>
          <w:p w14:paraId="5EFC92F9" w14:textId="483E43CC" w:rsidR="000F5F37" w:rsidRPr="00277C0A" w:rsidRDefault="000F5F37" w:rsidP="000F5F37">
            <w:pPr>
              <w:jc w:val="center"/>
              <w:rPr>
                <w:sz w:val="20"/>
              </w:rPr>
            </w:pPr>
            <w:r w:rsidRPr="00277C0A">
              <w:rPr>
                <w:sz w:val="20"/>
              </w:rPr>
              <w:t>8.87</w:t>
            </w:r>
          </w:p>
        </w:tc>
        <w:tc>
          <w:tcPr>
            <w:tcW w:w="816" w:type="dxa"/>
            <w:tcBorders>
              <w:bottom w:val="single" w:sz="8" w:space="0" w:color="auto"/>
            </w:tcBorders>
            <w:vAlign w:val="bottom"/>
          </w:tcPr>
          <w:p w14:paraId="1A9F4036" w14:textId="17BBCE91" w:rsidR="000F5F37" w:rsidRPr="00277C0A" w:rsidRDefault="000F5F37" w:rsidP="000F5F37">
            <w:pPr>
              <w:jc w:val="center"/>
              <w:rPr>
                <w:sz w:val="20"/>
              </w:rPr>
            </w:pPr>
            <w:r w:rsidRPr="00277C0A">
              <w:rPr>
                <w:sz w:val="20"/>
              </w:rPr>
              <w:t>6.77</w:t>
            </w:r>
          </w:p>
        </w:tc>
        <w:tc>
          <w:tcPr>
            <w:tcW w:w="816" w:type="dxa"/>
            <w:tcBorders>
              <w:bottom w:val="single" w:sz="8" w:space="0" w:color="auto"/>
            </w:tcBorders>
            <w:vAlign w:val="bottom"/>
          </w:tcPr>
          <w:p w14:paraId="6A6F24B7" w14:textId="1AF041E8" w:rsidR="000F5F37" w:rsidRPr="00277C0A" w:rsidRDefault="000F5F37" w:rsidP="000F5F37">
            <w:pPr>
              <w:jc w:val="center"/>
              <w:rPr>
                <w:sz w:val="20"/>
              </w:rPr>
            </w:pPr>
            <w:r w:rsidRPr="00277C0A">
              <w:rPr>
                <w:sz w:val="20"/>
              </w:rPr>
              <w:t>14.59</w:t>
            </w:r>
          </w:p>
        </w:tc>
        <w:tc>
          <w:tcPr>
            <w:tcW w:w="816" w:type="dxa"/>
            <w:tcBorders>
              <w:bottom w:val="single" w:sz="8" w:space="0" w:color="auto"/>
            </w:tcBorders>
            <w:vAlign w:val="bottom"/>
          </w:tcPr>
          <w:p w14:paraId="44E07D29" w14:textId="0E1D21B9" w:rsidR="000F5F37" w:rsidRPr="00277C0A" w:rsidRDefault="000F5F37" w:rsidP="000F5F37">
            <w:pPr>
              <w:jc w:val="center"/>
              <w:rPr>
                <w:sz w:val="20"/>
              </w:rPr>
            </w:pPr>
            <w:r w:rsidRPr="00277C0A">
              <w:rPr>
                <w:sz w:val="20"/>
              </w:rPr>
              <w:t>14.81</w:t>
            </w:r>
          </w:p>
        </w:tc>
        <w:tc>
          <w:tcPr>
            <w:tcW w:w="816" w:type="dxa"/>
            <w:tcBorders>
              <w:bottom w:val="single" w:sz="8" w:space="0" w:color="auto"/>
            </w:tcBorders>
            <w:vAlign w:val="bottom"/>
          </w:tcPr>
          <w:p w14:paraId="732E7152" w14:textId="0EA371C7" w:rsidR="000F5F37" w:rsidRPr="00277C0A" w:rsidRDefault="000F5F37" w:rsidP="000F5F37">
            <w:pPr>
              <w:jc w:val="center"/>
              <w:rPr>
                <w:sz w:val="20"/>
              </w:rPr>
            </w:pPr>
            <w:r w:rsidRPr="00277C0A">
              <w:rPr>
                <w:sz w:val="20"/>
              </w:rPr>
              <w:t>8.21</w:t>
            </w:r>
          </w:p>
        </w:tc>
        <w:tc>
          <w:tcPr>
            <w:tcW w:w="858" w:type="dxa"/>
            <w:vMerge/>
            <w:tcBorders>
              <w:bottom w:val="single" w:sz="8" w:space="0" w:color="auto"/>
            </w:tcBorders>
            <w:vAlign w:val="center"/>
          </w:tcPr>
          <w:p w14:paraId="57BE586A" w14:textId="51891501" w:rsidR="000F5F37" w:rsidRPr="00277C0A" w:rsidRDefault="000F5F37" w:rsidP="000F5F37">
            <w:pPr>
              <w:jc w:val="center"/>
              <w:rPr>
                <w:sz w:val="20"/>
              </w:rPr>
            </w:pPr>
          </w:p>
        </w:tc>
      </w:tr>
      <w:tr w:rsidR="009B15B4" w:rsidRPr="009B15B4" w14:paraId="60DC35C0" w14:textId="77777777" w:rsidTr="0033434B">
        <w:tc>
          <w:tcPr>
            <w:tcW w:w="1476" w:type="dxa"/>
            <w:vMerge/>
          </w:tcPr>
          <w:p w14:paraId="504941EB" w14:textId="77777777" w:rsidR="000F5F37" w:rsidRPr="00277C0A" w:rsidRDefault="000F5F37" w:rsidP="000F5F37">
            <w:pPr>
              <w:rPr>
                <w:sz w:val="20"/>
              </w:rPr>
            </w:pPr>
          </w:p>
        </w:tc>
        <w:tc>
          <w:tcPr>
            <w:tcW w:w="1146" w:type="dxa"/>
            <w:vMerge w:val="restart"/>
            <w:vAlign w:val="center"/>
          </w:tcPr>
          <w:p w14:paraId="2572B1CF" w14:textId="5FE41C96" w:rsidR="000F5F37" w:rsidRPr="00277C0A" w:rsidRDefault="000F5F37" w:rsidP="000F5F37">
            <w:pPr>
              <w:jc w:val="center"/>
              <w:rPr>
                <w:sz w:val="20"/>
              </w:rPr>
            </w:pPr>
            <w:r w:rsidRPr="00277C0A">
              <w:rPr>
                <w:sz w:val="20"/>
              </w:rPr>
              <w:t>5</w:t>
            </w:r>
          </w:p>
        </w:tc>
        <w:tc>
          <w:tcPr>
            <w:tcW w:w="974" w:type="dxa"/>
            <w:gridSpan w:val="2"/>
            <w:tcBorders>
              <w:bottom w:val="single" w:sz="8" w:space="0" w:color="auto"/>
            </w:tcBorders>
            <w:vAlign w:val="center"/>
          </w:tcPr>
          <w:p w14:paraId="3C1C1915" w14:textId="1E23E32E"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1CFB0E07" w14:textId="436E6678" w:rsidR="000F5F37" w:rsidRPr="00277C0A" w:rsidRDefault="000F5F37" w:rsidP="000F5F37">
            <w:pPr>
              <w:jc w:val="center"/>
              <w:rPr>
                <w:sz w:val="20"/>
              </w:rPr>
            </w:pPr>
            <w:r w:rsidRPr="00277C0A">
              <w:rPr>
                <w:sz w:val="20"/>
              </w:rPr>
              <w:t>0.89</w:t>
            </w:r>
          </w:p>
        </w:tc>
        <w:tc>
          <w:tcPr>
            <w:tcW w:w="816" w:type="dxa"/>
            <w:tcBorders>
              <w:bottom w:val="single" w:sz="8" w:space="0" w:color="auto"/>
            </w:tcBorders>
            <w:vAlign w:val="bottom"/>
          </w:tcPr>
          <w:p w14:paraId="6655DC63" w14:textId="7D5DD9EA" w:rsidR="000F5F37" w:rsidRPr="00277C0A" w:rsidRDefault="000F5F37" w:rsidP="000F5F37">
            <w:pPr>
              <w:jc w:val="center"/>
              <w:rPr>
                <w:sz w:val="20"/>
              </w:rPr>
            </w:pPr>
            <w:r w:rsidRPr="00277C0A">
              <w:rPr>
                <w:sz w:val="20"/>
              </w:rPr>
              <w:t>0.45</w:t>
            </w:r>
          </w:p>
        </w:tc>
        <w:tc>
          <w:tcPr>
            <w:tcW w:w="816" w:type="dxa"/>
            <w:tcBorders>
              <w:bottom w:val="single" w:sz="8" w:space="0" w:color="auto"/>
            </w:tcBorders>
            <w:vAlign w:val="bottom"/>
          </w:tcPr>
          <w:p w14:paraId="06F4A480" w14:textId="147DDB6C" w:rsidR="000F5F37" w:rsidRPr="00277C0A" w:rsidRDefault="000F5F37" w:rsidP="000F5F37">
            <w:pPr>
              <w:jc w:val="center"/>
              <w:rPr>
                <w:sz w:val="20"/>
              </w:rPr>
            </w:pPr>
            <w:r w:rsidRPr="00277C0A">
              <w:rPr>
                <w:sz w:val="20"/>
              </w:rPr>
              <w:t>-0.46</w:t>
            </w:r>
          </w:p>
        </w:tc>
        <w:tc>
          <w:tcPr>
            <w:tcW w:w="816" w:type="dxa"/>
            <w:tcBorders>
              <w:bottom w:val="single" w:sz="8" w:space="0" w:color="auto"/>
            </w:tcBorders>
            <w:vAlign w:val="bottom"/>
          </w:tcPr>
          <w:p w14:paraId="72577081" w14:textId="3B5789FD" w:rsidR="000F5F37" w:rsidRPr="00277C0A" w:rsidRDefault="000F5F37" w:rsidP="000F5F37">
            <w:pPr>
              <w:jc w:val="center"/>
              <w:rPr>
                <w:sz w:val="20"/>
              </w:rPr>
            </w:pPr>
            <w:r w:rsidRPr="00277C0A">
              <w:rPr>
                <w:sz w:val="20"/>
              </w:rPr>
              <w:t>-1.14</w:t>
            </w:r>
          </w:p>
        </w:tc>
        <w:tc>
          <w:tcPr>
            <w:tcW w:w="816" w:type="dxa"/>
            <w:tcBorders>
              <w:bottom w:val="single" w:sz="8" w:space="0" w:color="auto"/>
            </w:tcBorders>
            <w:vAlign w:val="bottom"/>
          </w:tcPr>
          <w:p w14:paraId="1F83F2EF" w14:textId="28557AE4" w:rsidR="000F5F37" w:rsidRPr="00277C0A" w:rsidRDefault="000F5F37" w:rsidP="000F5F37">
            <w:pPr>
              <w:jc w:val="center"/>
              <w:rPr>
                <w:sz w:val="20"/>
              </w:rPr>
            </w:pPr>
            <w:r w:rsidRPr="00277C0A">
              <w:rPr>
                <w:sz w:val="20"/>
              </w:rPr>
              <w:t>-0.91</w:t>
            </w:r>
          </w:p>
        </w:tc>
        <w:tc>
          <w:tcPr>
            <w:tcW w:w="816" w:type="dxa"/>
            <w:tcBorders>
              <w:bottom w:val="single" w:sz="8" w:space="0" w:color="auto"/>
            </w:tcBorders>
            <w:vAlign w:val="bottom"/>
          </w:tcPr>
          <w:p w14:paraId="240B8E39" w14:textId="72583758" w:rsidR="000F5F37" w:rsidRPr="00277C0A" w:rsidRDefault="000F5F37" w:rsidP="000F5F37">
            <w:pPr>
              <w:jc w:val="center"/>
              <w:rPr>
                <w:sz w:val="20"/>
              </w:rPr>
            </w:pPr>
            <w:r w:rsidRPr="00277C0A">
              <w:rPr>
                <w:sz w:val="20"/>
              </w:rPr>
              <w:t>-1.65</w:t>
            </w:r>
          </w:p>
        </w:tc>
        <w:tc>
          <w:tcPr>
            <w:tcW w:w="858" w:type="dxa"/>
            <w:vMerge w:val="restart"/>
            <w:vAlign w:val="center"/>
          </w:tcPr>
          <w:p w14:paraId="6A5BDA8D" w14:textId="29AABB65" w:rsidR="000F5F37" w:rsidRPr="00277C0A" w:rsidRDefault="000F5F37" w:rsidP="000F5F37">
            <w:pPr>
              <w:jc w:val="center"/>
              <w:rPr>
                <w:sz w:val="20"/>
              </w:rPr>
            </w:pPr>
            <w:r w:rsidRPr="00277C0A">
              <w:rPr>
                <w:sz w:val="20"/>
              </w:rPr>
              <w:t>8.67</w:t>
            </w:r>
          </w:p>
        </w:tc>
      </w:tr>
      <w:tr w:rsidR="009B15B4" w:rsidRPr="009B15B4" w14:paraId="5765AF74" w14:textId="77777777" w:rsidTr="0033434B">
        <w:tc>
          <w:tcPr>
            <w:tcW w:w="1476" w:type="dxa"/>
            <w:vMerge/>
          </w:tcPr>
          <w:p w14:paraId="15F47FF1" w14:textId="77777777" w:rsidR="000F5F37" w:rsidRPr="00277C0A" w:rsidRDefault="000F5F37" w:rsidP="000F5F37">
            <w:pPr>
              <w:rPr>
                <w:sz w:val="20"/>
              </w:rPr>
            </w:pPr>
          </w:p>
        </w:tc>
        <w:tc>
          <w:tcPr>
            <w:tcW w:w="1146" w:type="dxa"/>
            <w:vMerge/>
            <w:tcBorders>
              <w:bottom w:val="single" w:sz="8" w:space="0" w:color="auto"/>
            </w:tcBorders>
            <w:vAlign w:val="center"/>
          </w:tcPr>
          <w:p w14:paraId="5FDCF167"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3A25E6BE" w14:textId="61CF302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5B11D732" w14:textId="3D5025DA" w:rsidR="000F5F37" w:rsidRPr="00277C0A" w:rsidRDefault="000F5F37" w:rsidP="000F5F37">
            <w:pPr>
              <w:jc w:val="center"/>
              <w:rPr>
                <w:sz w:val="20"/>
              </w:rPr>
            </w:pPr>
            <w:r w:rsidRPr="00277C0A">
              <w:rPr>
                <w:sz w:val="20"/>
              </w:rPr>
              <w:t>9.55</w:t>
            </w:r>
          </w:p>
        </w:tc>
        <w:tc>
          <w:tcPr>
            <w:tcW w:w="816" w:type="dxa"/>
            <w:tcBorders>
              <w:bottom w:val="single" w:sz="8" w:space="0" w:color="auto"/>
            </w:tcBorders>
            <w:vAlign w:val="bottom"/>
          </w:tcPr>
          <w:p w14:paraId="567980A4" w14:textId="46C8F1D7" w:rsidR="000F5F37" w:rsidRPr="00277C0A" w:rsidRDefault="000F5F37" w:rsidP="000F5F37">
            <w:pPr>
              <w:jc w:val="center"/>
              <w:rPr>
                <w:sz w:val="20"/>
              </w:rPr>
            </w:pPr>
            <w:r w:rsidRPr="00277C0A">
              <w:rPr>
                <w:sz w:val="20"/>
              </w:rPr>
              <w:t>7.46</w:t>
            </w:r>
          </w:p>
        </w:tc>
        <w:tc>
          <w:tcPr>
            <w:tcW w:w="816" w:type="dxa"/>
            <w:tcBorders>
              <w:bottom w:val="single" w:sz="8" w:space="0" w:color="auto"/>
            </w:tcBorders>
            <w:vAlign w:val="bottom"/>
          </w:tcPr>
          <w:p w14:paraId="0E48E780" w14:textId="25F2902F" w:rsidR="000F5F37" w:rsidRPr="00277C0A" w:rsidRDefault="000F5F37" w:rsidP="000F5F37">
            <w:pPr>
              <w:jc w:val="center"/>
              <w:rPr>
                <w:sz w:val="20"/>
              </w:rPr>
            </w:pPr>
            <w:r w:rsidRPr="00277C0A">
              <w:rPr>
                <w:sz w:val="20"/>
              </w:rPr>
              <w:t>6.57</w:t>
            </w:r>
          </w:p>
        </w:tc>
        <w:tc>
          <w:tcPr>
            <w:tcW w:w="816" w:type="dxa"/>
            <w:tcBorders>
              <w:bottom w:val="single" w:sz="8" w:space="0" w:color="auto"/>
            </w:tcBorders>
            <w:vAlign w:val="bottom"/>
          </w:tcPr>
          <w:p w14:paraId="1DE5DDC3" w14:textId="65923510" w:rsidR="000F5F37" w:rsidRPr="00277C0A" w:rsidRDefault="000F5F37" w:rsidP="000F5F37">
            <w:pPr>
              <w:jc w:val="center"/>
              <w:rPr>
                <w:sz w:val="20"/>
              </w:rPr>
            </w:pPr>
            <w:r w:rsidRPr="00277C0A">
              <w:rPr>
                <w:sz w:val="20"/>
              </w:rPr>
              <w:t>12.65</w:t>
            </w:r>
          </w:p>
        </w:tc>
        <w:tc>
          <w:tcPr>
            <w:tcW w:w="816" w:type="dxa"/>
            <w:tcBorders>
              <w:bottom w:val="single" w:sz="8" w:space="0" w:color="auto"/>
            </w:tcBorders>
            <w:vAlign w:val="bottom"/>
          </w:tcPr>
          <w:p w14:paraId="16794787" w14:textId="350A866C" w:rsidR="000F5F37" w:rsidRPr="00277C0A" w:rsidRDefault="000F5F37" w:rsidP="000F5F37">
            <w:pPr>
              <w:jc w:val="center"/>
              <w:rPr>
                <w:sz w:val="20"/>
              </w:rPr>
            </w:pPr>
            <w:r w:rsidRPr="00277C0A">
              <w:rPr>
                <w:sz w:val="20"/>
              </w:rPr>
              <w:t>9.04</w:t>
            </w:r>
          </w:p>
        </w:tc>
        <w:tc>
          <w:tcPr>
            <w:tcW w:w="816" w:type="dxa"/>
            <w:tcBorders>
              <w:bottom w:val="single" w:sz="8" w:space="0" w:color="auto"/>
            </w:tcBorders>
            <w:vAlign w:val="bottom"/>
          </w:tcPr>
          <w:p w14:paraId="45B9B6AC" w14:textId="6FD3AE61" w:rsidR="000F5F37" w:rsidRPr="00277C0A" w:rsidRDefault="000F5F37" w:rsidP="000F5F37">
            <w:pPr>
              <w:jc w:val="center"/>
              <w:rPr>
                <w:sz w:val="20"/>
              </w:rPr>
            </w:pPr>
            <w:r w:rsidRPr="00277C0A">
              <w:rPr>
                <w:sz w:val="20"/>
              </w:rPr>
              <w:t>6.73</w:t>
            </w:r>
          </w:p>
        </w:tc>
        <w:tc>
          <w:tcPr>
            <w:tcW w:w="858" w:type="dxa"/>
            <w:vMerge/>
            <w:tcBorders>
              <w:bottom w:val="single" w:sz="8" w:space="0" w:color="auto"/>
            </w:tcBorders>
            <w:vAlign w:val="center"/>
          </w:tcPr>
          <w:p w14:paraId="00A1B9E8" w14:textId="7A79B1E6" w:rsidR="000F5F37" w:rsidRPr="00277C0A" w:rsidRDefault="000F5F37" w:rsidP="000F5F37">
            <w:pPr>
              <w:jc w:val="center"/>
              <w:rPr>
                <w:sz w:val="20"/>
              </w:rPr>
            </w:pPr>
          </w:p>
        </w:tc>
      </w:tr>
      <w:tr w:rsidR="009B15B4" w:rsidRPr="009B15B4" w14:paraId="02ACB2E1" w14:textId="77777777" w:rsidTr="0033434B">
        <w:tc>
          <w:tcPr>
            <w:tcW w:w="1476" w:type="dxa"/>
            <w:vMerge/>
          </w:tcPr>
          <w:p w14:paraId="6525ACA3" w14:textId="77777777" w:rsidR="000F5F37" w:rsidRPr="00277C0A" w:rsidRDefault="000F5F37" w:rsidP="000F5F37">
            <w:pPr>
              <w:rPr>
                <w:sz w:val="20"/>
              </w:rPr>
            </w:pPr>
          </w:p>
        </w:tc>
        <w:tc>
          <w:tcPr>
            <w:tcW w:w="1146" w:type="dxa"/>
            <w:vMerge w:val="restart"/>
            <w:vAlign w:val="center"/>
          </w:tcPr>
          <w:p w14:paraId="715CE2AC" w14:textId="4D299A42" w:rsidR="000F5F37" w:rsidRPr="00277C0A" w:rsidRDefault="000F5F37" w:rsidP="000F5F37">
            <w:pPr>
              <w:jc w:val="center"/>
              <w:rPr>
                <w:sz w:val="20"/>
              </w:rPr>
            </w:pPr>
            <w:r w:rsidRPr="00277C0A">
              <w:rPr>
                <w:sz w:val="20"/>
              </w:rPr>
              <w:t>10</w:t>
            </w:r>
          </w:p>
        </w:tc>
        <w:tc>
          <w:tcPr>
            <w:tcW w:w="974" w:type="dxa"/>
            <w:gridSpan w:val="2"/>
            <w:tcBorders>
              <w:bottom w:val="single" w:sz="8" w:space="0" w:color="auto"/>
            </w:tcBorders>
            <w:vAlign w:val="center"/>
          </w:tcPr>
          <w:p w14:paraId="1370CB2F" w14:textId="64773D34"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692F96B9" w14:textId="6F7D569F" w:rsidR="000F5F37" w:rsidRPr="00277C0A" w:rsidRDefault="000F5F37" w:rsidP="000F5F37">
            <w:pPr>
              <w:jc w:val="center"/>
              <w:rPr>
                <w:sz w:val="20"/>
              </w:rPr>
            </w:pPr>
            <w:r w:rsidRPr="00277C0A">
              <w:rPr>
                <w:sz w:val="20"/>
              </w:rPr>
              <w:t>0.90</w:t>
            </w:r>
          </w:p>
        </w:tc>
        <w:tc>
          <w:tcPr>
            <w:tcW w:w="816" w:type="dxa"/>
            <w:tcBorders>
              <w:bottom w:val="single" w:sz="8" w:space="0" w:color="auto"/>
            </w:tcBorders>
            <w:vAlign w:val="bottom"/>
          </w:tcPr>
          <w:p w14:paraId="61B63070" w14:textId="36710F31" w:rsidR="000F5F37" w:rsidRPr="00277C0A" w:rsidRDefault="000F5F37" w:rsidP="000F5F37">
            <w:pPr>
              <w:jc w:val="center"/>
              <w:rPr>
                <w:sz w:val="20"/>
              </w:rPr>
            </w:pPr>
            <w:r w:rsidRPr="00277C0A">
              <w:rPr>
                <w:sz w:val="20"/>
              </w:rPr>
              <w:t>0.45</w:t>
            </w:r>
          </w:p>
        </w:tc>
        <w:tc>
          <w:tcPr>
            <w:tcW w:w="816" w:type="dxa"/>
            <w:tcBorders>
              <w:bottom w:val="single" w:sz="8" w:space="0" w:color="auto"/>
            </w:tcBorders>
            <w:vAlign w:val="bottom"/>
          </w:tcPr>
          <w:p w14:paraId="256D34D8" w14:textId="2A60A757" w:rsidR="000F5F37" w:rsidRPr="00277C0A" w:rsidRDefault="000F5F37" w:rsidP="000F5F37">
            <w:pPr>
              <w:jc w:val="center"/>
              <w:rPr>
                <w:sz w:val="20"/>
              </w:rPr>
            </w:pPr>
            <w:r w:rsidRPr="00277C0A">
              <w:rPr>
                <w:sz w:val="20"/>
              </w:rPr>
              <w:t>-0.46</w:t>
            </w:r>
          </w:p>
        </w:tc>
        <w:tc>
          <w:tcPr>
            <w:tcW w:w="816" w:type="dxa"/>
            <w:tcBorders>
              <w:bottom w:val="single" w:sz="8" w:space="0" w:color="auto"/>
            </w:tcBorders>
            <w:vAlign w:val="bottom"/>
          </w:tcPr>
          <w:p w14:paraId="69911B7B" w14:textId="59007498" w:rsidR="000F5F37" w:rsidRPr="00277C0A" w:rsidRDefault="000F5F37" w:rsidP="000F5F37">
            <w:pPr>
              <w:jc w:val="center"/>
              <w:rPr>
                <w:sz w:val="20"/>
              </w:rPr>
            </w:pPr>
            <w:r w:rsidRPr="00277C0A">
              <w:rPr>
                <w:sz w:val="20"/>
              </w:rPr>
              <w:t>-1.15</w:t>
            </w:r>
          </w:p>
        </w:tc>
        <w:tc>
          <w:tcPr>
            <w:tcW w:w="816" w:type="dxa"/>
            <w:tcBorders>
              <w:bottom w:val="single" w:sz="8" w:space="0" w:color="auto"/>
            </w:tcBorders>
            <w:vAlign w:val="bottom"/>
          </w:tcPr>
          <w:p w14:paraId="7ED835CA" w14:textId="0185C9B5" w:rsidR="000F5F37" w:rsidRPr="00277C0A" w:rsidRDefault="000F5F37" w:rsidP="000F5F37">
            <w:pPr>
              <w:jc w:val="center"/>
              <w:rPr>
                <w:sz w:val="20"/>
              </w:rPr>
            </w:pPr>
            <w:r w:rsidRPr="00277C0A">
              <w:rPr>
                <w:sz w:val="20"/>
              </w:rPr>
              <w:t>-0.92</w:t>
            </w:r>
          </w:p>
        </w:tc>
        <w:tc>
          <w:tcPr>
            <w:tcW w:w="816" w:type="dxa"/>
            <w:tcBorders>
              <w:bottom w:val="single" w:sz="8" w:space="0" w:color="auto"/>
            </w:tcBorders>
            <w:vAlign w:val="bottom"/>
          </w:tcPr>
          <w:p w14:paraId="47948D1B" w14:textId="0497DA1B" w:rsidR="000F5F37" w:rsidRPr="00277C0A" w:rsidRDefault="000F5F37" w:rsidP="000F5F37">
            <w:pPr>
              <w:jc w:val="center"/>
              <w:rPr>
                <w:sz w:val="20"/>
              </w:rPr>
            </w:pPr>
            <w:r w:rsidRPr="00277C0A">
              <w:rPr>
                <w:sz w:val="20"/>
              </w:rPr>
              <w:t>-1.66</w:t>
            </w:r>
          </w:p>
        </w:tc>
        <w:tc>
          <w:tcPr>
            <w:tcW w:w="858" w:type="dxa"/>
            <w:vMerge w:val="restart"/>
            <w:vAlign w:val="center"/>
          </w:tcPr>
          <w:p w14:paraId="28F60F10" w14:textId="3190792B" w:rsidR="000F5F37" w:rsidRPr="00277C0A" w:rsidRDefault="000F5F37" w:rsidP="000F5F37">
            <w:pPr>
              <w:jc w:val="center"/>
              <w:rPr>
                <w:sz w:val="20"/>
              </w:rPr>
            </w:pPr>
            <w:r w:rsidRPr="00277C0A">
              <w:rPr>
                <w:sz w:val="20"/>
              </w:rPr>
              <w:t>8.22</w:t>
            </w:r>
          </w:p>
        </w:tc>
      </w:tr>
      <w:tr w:rsidR="009B15B4" w:rsidRPr="009B15B4" w14:paraId="360D2B54" w14:textId="77777777" w:rsidTr="0033434B">
        <w:tc>
          <w:tcPr>
            <w:tcW w:w="1476" w:type="dxa"/>
            <w:vMerge/>
          </w:tcPr>
          <w:p w14:paraId="102D6250" w14:textId="77777777" w:rsidR="000F5F37" w:rsidRPr="00277C0A" w:rsidRDefault="000F5F37" w:rsidP="000F5F37">
            <w:pPr>
              <w:rPr>
                <w:sz w:val="20"/>
              </w:rPr>
            </w:pPr>
          </w:p>
        </w:tc>
        <w:tc>
          <w:tcPr>
            <w:tcW w:w="1146" w:type="dxa"/>
            <w:vMerge/>
            <w:tcBorders>
              <w:bottom w:val="single" w:sz="8" w:space="0" w:color="auto"/>
            </w:tcBorders>
            <w:vAlign w:val="center"/>
          </w:tcPr>
          <w:p w14:paraId="38214D3D"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709CDD25" w14:textId="4D73E974"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4CDCD94A" w14:textId="5096FDDF" w:rsidR="000F5F37" w:rsidRPr="00277C0A" w:rsidRDefault="000F5F37" w:rsidP="000F5F37">
            <w:pPr>
              <w:jc w:val="center"/>
              <w:rPr>
                <w:sz w:val="20"/>
              </w:rPr>
            </w:pPr>
            <w:r w:rsidRPr="00277C0A">
              <w:rPr>
                <w:sz w:val="20"/>
              </w:rPr>
              <w:t>9.20</w:t>
            </w:r>
          </w:p>
        </w:tc>
        <w:tc>
          <w:tcPr>
            <w:tcW w:w="816" w:type="dxa"/>
            <w:tcBorders>
              <w:bottom w:val="single" w:sz="8" w:space="0" w:color="auto"/>
            </w:tcBorders>
            <w:vAlign w:val="bottom"/>
          </w:tcPr>
          <w:p w14:paraId="4F88C7AB" w14:textId="4B9644F6" w:rsidR="000F5F37" w:rsidRPr="00277C0A" w:rsidRDefault="000F5F37" w:rsidP="000F5F37">
            <w:pPr>
              <w:jc w:val="center"/>
              <w:rPr>
                <w:sz w:val="20"/>
              </w:rPr>
            </w:pPr>
            <w:r w:rsidRPr="00277C0A">
              <w:rPr>
                <w:sz w:val="20"/>
              </w:rPr>
              <w:t>7.47</w:t>
            </w:r>
          </w:p>
        </w:tc>
        <w:tc>
          <w:tcPr>
            <w:tcW w:w="816" w:type="dxa"/>
            <w:tcBorders>
              <w:bottom w:val="single" w:sz="8" w:space="0" w:color="auto"/>
            </w:tcBorders>
            <w:vAlign w:val="bottom"/>
          </w:tcPr>
          <w:p w14:paraId="4D60D884" w14:textId="5EE07000" w:rsidR="000F5F37" w:rsidRPr="00277C0A" w:rsidRDefault="000F5F37" w:rsidP="000F5F37">
            <w:pPr>
              <w:jc w:val="center"/>
              <w:rPr>
                <w:sz w:val="20"/>
              </w:rPr>
            </w:pPr>
            <w:r w:rsidRPr="00277C0A">
              <w:rPr>
                <w:sz w:val="20"/>
              </w:rPr>
              <w:t>6.26</w:t>
            </w:r>
          </w:p>
        </w:tc>
        <w:tc>
          <w:tcPr>
            <w:tcW w:w="816" w:type="dxa"/>
            <w:tcBorders>
              <w:bottom w:val="single" w:sz="8" w:space="0" w:color="auto"/>
            </w:tcBorders>
            <w:vAlign w:val="bottom"/>
          </w:tcPr>
          <w:p w14:paraId="175F214A" w14:textId="633599A6" w:rsidR="000F5F37" w:rsidRPr="00277C0A" w:rsidRDefault="000F5F37" w:rsidP="000F5F37">
            <w:pPr>
              <w:jc w:val="center"/>
              <w:rPr>
                <w:sz w:val="20"/>
              </w:rPr>
            </w:pPr>
            <w:r w:rsidRPr="00277C0A">
              <w:rPr>
                <w:sz w:val="20"/>
              </w:rPr>
              <w:t>11.87</w:t>
            </w:r>
          </w:p>
        </w:tc>
        <w:tc>
          <w:tcPr>
            <w:tcW w:w="816" w:type="dxa"/>
            <w:tcBorders>
              <w:bottom w:val="single" w:sz="8" w:space="0" w:color="auto"/>
            </w:tcBorders>
            <w:vAlign w:val="bottom"/>
          </w:tcPr>
          <w:p w14:paraId="378CC57C" w14:textId="1A54537E" w:rsidR="000F5F37" w:rsidRPr="00277C0A" w:rsidRDefault="000F5F37" w:rsidP="000F5F37">
            <w:pPr>
              <w:jc w:val="center"/>
              <w:rPr>
                <w:sz w:val="20"/>
              </w:rPr>
            </w:pPr>
            <w:r w:rsidRPr="00277C0A">
              <w:rPr>
                <w:sz w:val="20"/>
              </w:rPr>
              <w:t>8.16</w:t>
            </w:r>
          </w:p>
        </w:tc>
        <w:tc>
          <w:tcPr>
            <w:tcW w:w="816" w:type="dxa"/>
            <w:tcBorders>
              <w:bottom w:val="single" w:sz="8" w:space="0" w:color="auto"/>
            </w:tcBorders>
            <w:vAlign w:val="bottom"/>
          </w:tcPr>
          <w:p w14:paraId="2E810954" w14:textId="3013C89D" w:rsidR="000F5F37" w:rsidRPr="00277C0A" w:rsidRDefault="000F5F37" w:rsidP="000F5F37">
            <w:pPr>
              <w:jc w:val="center"/>
              <w:rPr>
                <w:sz w:val="20"/>
              </w:rPr>
            </w:pPr>
            <w:r w:rsidRPr="00277C0A">
              <w:rPr>
                <w:sz w:val="20"/>
              </w:rPr>
              <w:t>6.35</w:t>
            </w:r>
          </w:p>
        </w:tc>
        <w:tc>
          <w:tcPr>
            <w:tcW w:w="858" w:type="dxa"/>
            <w:vMerge/>
            <w:tcBorders>
              <w:bottom w:val="single" w:sz="8" w:space="0" w:color="auto"/>
            </w:tcBorders>
            <w:vAlign w:val="center"/>
          </w:tcPr>
          <w:p w14:paraId="274FA8D8" w14:textId="59A888AF" w:rsidR="000F5F37" w:rsidRPr="00277C0A" w:rsidRDefault="000F5F37" w:rsidP="000F5F37">
            <w:pPr>
              <w:jc w:val="center"/>
              <w:rPr>
                <w:sz w:val="20"/>
              </w:rPr>
            </w:pPr>
          </w:p>
        </w:tc>
      </w:tr>
      <w:tr w:rsidR="009B15B4" w:rsidRPr="009B15B4" w14:paraId="13996EAA" w14:textId="77777777" w:rsidTr="0033434B">
        <w:tc>
          <w:tcPr>
            <w:tcW w:w="1476" w:type="dxa"/>
            <w:vMerge/>
          </w:tcPr>
          <w:p w14:paraId="41D058FD" w14:textId="77777777" w:rsidR="000F5F37" w:rsidRPr="00277C0A" w:rsidRDefault="000F5F37" w:rsidP="000F5F37">
            <w:pPr>
              <w:rPr>
                <w:sz w:val="20"/>
              </w:rPr>
            </w:pPr>
          </w:p>
        </w:tc>
        <w:tc>
          <w:tcPr>
            <w:tcW w:w="1146" w:type="dxa"/>
            <w:vMerge w:val="restart"/>
            <w:vAlign w:val="center"/>
          </w:tcPr>
          <w:p w14:paraId="70F2A6FE" w14:textId="500FA1CE" w:rsidR="000F5F37" w:rsidRPr="00277C0A" w:rsidRDefault="000F5F37" w:rsidP="000F5F37">
            <w:pPr>
              <w:jc w:val="center"/>
              <w:rPr>
                <w:sz w:val="20"/>
              </w:rPr>
            </w:pPr>
            <w:r w:rsidRPr="00277C0A">
              <w:rPr>
                <w:sz w:val="20"/>
              </w:rPr>
              <w:t>15</w:t>
            </w:r>
          </w:p>
        </w:tc>
        <w:tc>
          <w:tcPr>
            <w:tcW w:w="974" w:type="dxa"/>
            <w:gridSpan w:val="2"/>
            <w:tcBorders>
              <w:bottom w:val="single" w:sz="8" w:space="0" w:color="auto"/>
            </w:tcBorders>
            <w:vAlign w:val="center"/>
          </w:tcPr>
          <w:p w14:paraId="27FD4A3F" w14:textId="72CFE0C1"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3B1622FC" w14:textId="6E70DB15" w:rsidR="000F5F37" w:rsidRPr="00277C0A" w:rsidRDefault="000F5F37" w:rsidP="000F5F37">
            <w:pPr>
              <w:jc w:val="center"/>
              <w:rPr>
                <w:sz w:val="20"/>
              </w:rPr>
            </w:pPr>
            <w:r w:rsidRPr="00277C0A">
              <w:rPr>
                <w:sz w:val="20"/>
              </w:rPr>
              <w:t>0.90</w:t>
            </w:r>
          </w:p>
        </w:tc>
        <w:tc>
          <w:tcPr>
            <w:tcW w:w="816" w:type="dxa"/>
            <w:tcBorders>
              <w:bottom w:val="single" w:sz="8" w:space="0" w:color="auto"/>
            </w:tcBorders>
            <w:vAlign w:val="bottom"/>
          </w:tcPr>
          <w:p w14:paraId="5B48FE0E" w14:textId="7A919A4E" w:rsidR="000F5F37" w:rsidRPr="00277C0A" w:rsidRDefault="000F5F37" w:rsidP="000F5F37">
            <w:pPr>
              <w:jc w:val="center"/>
              <w:rPr>
                <w:sz w:val="20"/>
              </w:rPr>
            </w:pPr>
            <w:r w:rsidRPr="00277C0A">
              <w:rPr>
                <w:sz w:val="20"/>
              </w:rPr>
              <w:t>0.45</w:t>
            </w:r>
          </w:p>
        </w:tc>
        <w:tc>
          <w:tcPr>
            <w:tcW w:w="816" w:type="dxa"/>
            <w:tcBorders>
              <w:bottom w:val="single" w:sz="8" w:space="0" w:color="auto"/>
            </w:tcBorders>
            <w:vAlign w:val="bottom"/>
          </w:tcPr>
          <w:p w14:paraId="1A473721" w14:textId="3ED9A5D6" w:rsidR="000F5F37" w:rsidRPr="00277C0A" w:rsidRDefault="000F5F37" w:rsidP="000F5F37">
            <w:pPr>
              <w:jc w:val="center"/>
              <w:rPr>
                <w:sz w:val="20"/>
              </w:rPr>
            </w:pPr>
            <w:r w:rsidRPr="00277C0A">
              <w:rPr>
                <w:sz w:val="20"/>
              </w:rPr>
              <w:t>-0.46</w:t>
            </w:r>
          </w:p>
        </w:tc>
        <w:tc>
          <w:tcPr>
            <w:tcW w:w="816" w:type="dxa"/>
            <w:tcBorders>
              <w:bottom w:val="single" w:sz="8" w:space="0" w:color="auto"/>
            </w:tcBorders>
            <w:vAlign w:val="bottom"/>
          </w:tcPr>
          <w:p w14:paraId="391AB0E0" w14:textId="3EBBD431" w:rsidR="000F5F37" w:rsidRPr="00277C0A" w:rsidRDefault="000F5F37" w:rsidP="000F5F37">
            <w:pPr>
              <w:jc w:val="center"/>
              <w:rPr>
                <w:sz w:val="20"/>
              </w:rPr>
            </w:pPr>
            <w:r w:rsidRPr="00277C0A">
              <w:rPr>
                <w:sz w:val="20"/>
              </w:rPr>
              <w:t>-1.15</w:t>
            </w:r>
          </w:p>
        </w:tc>
        <w:tc>
          <w:tcPr>
            <w:tcW w:w="816" w:type="dxa"/>
            <w:tcBorders>
              <w:bottom w:val="single" w:sz="8" w:space="0" w:color="auto"/>
            </w:tcBorders>
            <w:vAlign w:val="bottom"/>
          </w:tcPr>
          <w:p w14:paraId="50004A94" w14:textId="46C82049" w:rsidR="000F5F37" w:rsidRPr="00277C0A" w:rsidRDefault="000F5F37" w:rsidP="000F5F37">
            <w:pPr>
              <w:jc w:val="center"/>
              <w:rPr>
                <w:sz w:val="20"/>
              </w:rPr>
            </w:pPr>
            <w:r w:rsidRPr="00277C0A">
              <w:rPr>
                <w:sz w:val="20"/>
              </w:rPr>
              <w:t>-0.92</w:t>
            </w:r>
          </w:p>
        </w:tc>
        <w:tc>
          <w:tcPr>
            <w:tcW w:w="816" w:type="dxa"/>
            <w:tcBorders>
              <w:bottom w:val="single" w:sz="8" w:space="0" w:color="auto"/>
            </w:tcBorders>
            <w:vAlign w:val="bottom"/>
          </w:tcPr>
          <w:p w14:paraId="3639FB5D" w14:textId="068B6B1D" w:rsidR="000F5F37" w:rsidRPr="00277C0A" w:rsidRDefault="000F5F37" w:rsidP="000F5F37">
            <w:pPr>
              <w:jc w:val="center"/>
              <w:rPr>
                <w:sz w:val="20"/>
              </w:rPr>
            </w:pPr>
            <w:r w:rsidRPr="00277C0A">
              <w:rPr>
                <w:sz w:val="20"/>
              </w:rPr>
              <w:t>-1.66</w:t>
            </w:r>
          </w:p>
        </w:tc>
        <w:tc>
          <w:tcPr>
            <w:tcW w:w="858" w:type="dxa"/>
            <w:vMerge w:val="restart"/>
            <w:vAlign w:val="center"/>
          </w:tcPr>
          <w:p w14:paraId="696CF254" w14:textId="0EAB9605" w:rsidR="000F5F37" w:rsidRPr="00277C0A" w:rsidRDefault="000F5F37" w:rsidP="000F5F37">
            <w:pPr>
              <w:jc w:val="center"/>
              <w:rPr>
                <w:sz w:val="20"/>
              </w:rPr>
            </w:pPr>
            <w:r w:rsidRPr="00277C0A">
              <w:rPr>
                <w:sz w:val="20"/>
              </w:rPr>
              <w:t>8.14</w:t>
            </w:r>
          </w:p>
        </w:tc>
      </w:tr>
      <w:tr w:rsidR="009B15B4" w:rsidRPr="009B15B4" w14:paraId="4B5671B9" w14:textId="77777777" w:rsidTr="0033434B">
        <w:tc>
          <w:tcPr>
            <w:tcW w:w="1476" w:type="dxa"/>
            <w:vMerge/>
          </w:tcPr>
          <w:p w14:paraId="14D4F9CC" w14:textId="77777777" w:rsidR="000F5F37" w:rsidRPr="00277C0A" w:rsidRDefault="000F5F37" w:rsidP="000F5F37">
            <w:pPr>
              <w:rPr>
                <w:sz w:val="20"/>
              </w:rPr>
            </w:pPr>
          </w:p>
        </w:tc>
        <w:tc>
          <w:tcPr>
            <w:tcW w:w="1146" w:type="dxa"/>
            <w:vMerge/>
            <w:tcBorders>
              <w:bottom w:val="single" w:sz="8" w:space="0" w:color="auto"/>
            </w:tcBorders>
            <w:vAlign w:val="center"/>
          </w:tcPr>
          <w:p w14:paraId="497FB20B"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42DE2CE8" w14:textId="2BEE2F3F"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606DA31C" w14:textId="2D98DBCD" w:rsidR="000F5F37" w:rsidRPr="00277C0A" w:rsidRDefault="000F5F37" w:rsidP="000F5F37">
            <w:pPr>
              <w:jc w:val="center"/>
              <w:rPr>
                <w:sz w:val="20"/>
              </w:rPr>
            </w:pPr>
            <w:r w:rsidRPr="00277C0A">
              <w:rPr>
                <w:sz w:val="20"/>
              </w:rPr>
              <w:t>9.19</w:t>
            </w:r>
          </w:p>
        </w:tc>
        <w:tc>
          <w:tcPr>
            <w:tcW w:w="816" w:type="dxa"/>
            <w:tcBorders>
              <w:bottom w:val="single" w:sz="8" w:space="0" w:color="auto"/>
            </w:tcBorders>
            <w:vAlign w:val="bottom"/>
          </w:tcPr>
          <w:p w14:paraId="6917596A" w14:textId="5C351E03" w:rsidR="000F5F37" w:rsidRPr="00277C0A" w:rsidRDefault="000F5F37" w:rsidP="000F5F37">
            <w:pPr>
              <w:jc w:val="center"/>
              <w:rPr>
                <w:sz w:val="20"/>
              </w:rPr>
            </w:pPr>
            <w:r w:rsidRPr="00277C0A">
              <w:rPr>
                <w:sz w:val="20"/>
              </w:rPr>
              <w:t>7.64</w:t>
            </w:r>
          </w:p>
        </w:tc>
        <w:tc>
          <w:tcPr>
            <w:tcW w:w="816" w:type="dxa"/>
            <w:tcBorders>
              <w:bottom w:val="single" w:sz="8" w:space="0" w:color="auto"/>
            </w:tcBorders>
            <w:vAlign w:val="bottom"/>
          </w:tcPr>
          <w:p w14:paraId="3FCE1518" w14:textId="7CCD516C" w:rsidR="000F5F37" w:rsidRPr="00277C0A" w:rsidRDefault="000F5F37" w:rsidP="000F5F37">
            <w:pPr>
              <w:jc w:val="center"/>
              <w:rPr>
                <w:sz w:val="20"/>
              </w:rPr>
            </w:pPr>
            <w:r w:rsidRPr="00277C0A">
              <w:rPr>
                <w:sz w:val="20"/>
              </w:rPr>
              <w:t>6.19</w:t>
            </w:r>
          </w:p>
        </w:tc>
        <w:tc>
          <w:tcPr>
            <w:tcW w:w="816" w:type="dxa"/>
            <w:tcBorders>
              <w:bottom w:val="single" w:sz="8" w:space="0" w:color="auto"/>
            </w:tcBorders>
            <w:vAlign w:val="bottom"/>
          </w:tcPr>
          <w:p w14:paraId="600C0E89" w14:textId="6BB9917F" w:rsidR="000F5F37" w:rsidRPr="00277C0A" w:rsidRDefault="000F5F37" w:rsidP="000F5F37">
            <w:pPr>
              <w:jc w:val="center"/>
              <w:rPr>
                <w:sz w:val="20"/>
              </w:rPr>
            </w:pPr>
            <w:r w:rsidRPr="00277C0A">
              <w:rPr>
                <w:sz w:val="20"/>
              </w:rPr>
              <w:t>11.64</w:t>
            </w:r>
          </w:p>
        </w:tc>
        <w:tc>
          <w:tcPr>
            <w:tcW w:w="816" w:type="dxa"/>
            <w:tcBorders>
              <w:bottom w:val="single" w:sz="8" w:space="0" w:color="auto"/>
            </w:tcBorders>
            <w:vAlign w:val="bottom"/>
          </w:tcPr>
          <w:p w14:paraId="49968F49" w14:textId="490F9951" w:rsidR="000F5F37" w:rsidRPr="00277C0A" w:rsidRDefault="000F5F37" w:rsidP="000F5F37">
            <w:pPr>
              <w:jc w:val="center"/>
              <w:rPr>
                <w:sz w:val="20"/>
              </w:rPr>
            </w:pPr>
            <w:r w:rsidRPr="00277C0A">
              <w:rPr>
                <w:sz w:val="20"/>
              </w:rPr>
              <w:t>7.99</w:t>
            </w:r>
          </w:p>
        </w:tc>
        <w:tc>
          <w:tcPr>
            <w:tcW w:w="816" w:type="dxa"/>
            <w:tcBorders>
              <w:bottom w:val="single" w:sz="8" w:space="0" w:color="auto"/>
            </w:tcBorders>
            <w:vAlign w:val="bottom"/>
          </w:tcPr>
          <w:p w14:paraId="3003C47A" w14:textId="76798CB8" w:rsidR="000F5F37" w:rsidRPr="00277C0A" w:rsidRDefault="000F5F37" w:rsidP="000F5F37">
            <w:pPr>
              <w:jc w:val="center"/>
              <w:rPr>
                <w:sz w:val="20"/>
              </w:rPr>
            </w:pPr>
            <w:r w:rsidRPr="00277C0A">
              <w:rPr>
                <w:sz w:val="20"/>
              </w:rPr>
              <w:t>6.21</w:t>
            </w:r>
          </w:p>
        </w:tc>
        <w:tc>
          <w:tcPr>
            <w:tcW w:w="858" w:type="dxa"/>
            <w:vMerge/>
            <w:tcBorders>
              <w:bottom w:val="single" w:sz="8" w:space="0" w:color="auto"/>
            </w:tcBorders>
            <w:vAlign w:val="center"/>
          </w:tcPr>
          <w:p w14:paraId="1B9557CF" w14:textId="6EE2D252" w:rsidR="000F5F37" w:rsidRPr="00277C0A" w:rsidRDefault="000F5F37" w:rsidP="000F5F37">
            <w:pPr>
              <w:jc w:val="center"/>
              <w:rPr>
                <w:sz w:val="20"/>
              </w:rPr>
            </w:pPr>
          </w:p>
        </w:tc>
      </w:tr>
      <w:tr w:rsidR="009B15B4" w:rsidRPr="009B15B4" w14:paraId="6729F0F7" w14:textId="77777777" w:rsidTr="0033434B">
        <w:tc>
          <w:tcPr>
            <w:tcW w:w="1476" w:type="dxa"/>
            <w:vMerge/>
          </w:tcPr>
          <w:p w14:paraId="34FC0996" w14:textId="77777777" w:rsidR="000F5F37" w:rsidRPr="00277C0A" w:rsidRDefault="000F5F37" w:rsidP="000F5F37">
            <w:pPr>
              <w:rPr>
                <w:sz w:val="20"/>
              </w:rPr>
            </w:pPr>
          </w:p>
        </w:tc>
        <w:tc>
          <w:tcPr>
            <w:tcW w:w="1146" w:type="dxa"/>
            <w:vMerge w:val="restart"/>
            <w:vAlign w:val="center"/>
          </w:tcPr>
          <w:p w14:paraId="44088939" w14:textId="02BF2EC9" w:rsidR="000F5F37" w:rsidRPr="00277C0A" w:rsidRDefault="000F5F37" w:rsidP="000F5F37">
            <w:pPr>
              <w:jc w:val="center"/>
              <w:rPr>
                <w:sz w:val="20"/>
              </w:rPr>
            </w:pPr>
            <w:r w:rsidRPr="00277C0A">
              <w:rPr>
                <w:sz w:val="20"/>
              </w:rPr>
              <w:t>30</w:t>
            </w:r>
          </w:p>
        </w:tc>
        <w:tc>
          <w:tcPr>
            <w:tcW w:w="974" w:type="dxa"/>
            <w:gridSpan w:val="2"/>
            <w:tcBorders>
              <w:bottom w:val="single" w:sz="8" w:space="0" w:color="auto"/>
            </w:tcBorders>
            <w:vAlign w:val="center"/>
          </w:tcPr>
          <w:p w14:paraId="16851F5C" w14:textId="6B974359"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0C10C31F" w14:textId="30A5FC5B" w:rsidR="000F5F37" w:rsidRPr="00277C0A" w:rsidRDefault="000F5F37" w:rsidP="000F5F37">
            <w:pPr>
              <w:jc w:val="center"/>
              <w:rPr>
                <w:sz w:val="20"/>
              </w:rPr>
            </w:pPr>
            <w:r w:rsidRPr="00277C0A">
              <w:rPr>
                <w:sz w:val="20"/>
              </w:rPr>
              <w:t>0.90</w:t>
            </w:r>
          </w:p>
        </w:tc>
        <w:tc>
          <w:tcPr>
            <w:tcW w:w="816" w:type="dxa"/>
            <w:tcBorders>
              <w:bottom w:val="single" w:sz="8" w:space="0" w:color="auto"/>
            </w:tcBorders>
            <w:vAlign w:val="bottom"/>
          </w:tcPr>
          <w:p w14:paraId="7A1A46AA" w14:textId="6ACF07EC" w:rsidR="000F5F37" w:rsidRPr="00277C0A" w:rsidRDefault="000F5F37" w:rsidP="000F5F37">
            <w:pPr>
              <w:jc w:val="center"/>
              <w:rPr>
                <w:sz w:val="20"/>
              </w:rPr>
            </w:pPr>
            <w:r w:rsidRPr="00277C0A">
              <w:rPr>
                <w:sz w:val="20"/>
              </w:rPr>
              <w:t>0.45</w:t>
            </w:r>
          </w:p>
        </w:tc>
        <w:tc>
          <w:tcPr>
            <w:tcW w:w="816" w:type="dxa"/>
            <w:tcBorders>
              <w:bottom w:val="single" w:sz="8" w:space="0" w:color="auto"/>
            </w:tcBorders>
            <w:vAlign w:val="bottom"/>
          </w:tcPr>
          <w:p w14:paraId="5D15CFC2" w14:textId="236FD2E9" w:rsidR="000F5F37" w:rsidRPr="00277C0A" w:rsidRDefault="000F5F37" w:rsidP="000F5F37">
            <w:pPr>
              <w:jc w:val="center"/>
              <w:rPr>
                <w:sz w:val="20"/>
              </w:rPr>
            </w:pPr>
            <w:r w:rsidRPr="00277C0A">
              <w:rPr>
                <w:sz w:val="20"/>
              </w:rPr>
              <w:t>-0.46</w:t>
            </w:r>
          </w:p>
        </w:tc>
        <w:tc>
          <w:tcPr>
            <w:tcW w:w="816" w:type="dxa"/>
            <w:tcBorders>
              <w:bottom w:val="single" w:sz="8" w:space="0" w:color="auto"/>
            </w:tcBorders>
            <w:vAlign w:val="bottom"/>
          </w:tcPr>
          <w:p w14:paraId="28D023D0" w14:textId="13FAF6F6" w:rsidR="000F5F37" w:rsidRPr="00277C0A" w:rsidRDefault="000F5F37" w:rsidP="000F5F37">
            <w:pPr>
              <w:jc w:val="center"/>
              <w:rPr>
                <w:sz w:val="20"/>
              </w:rPr>
            </w:pPr>
            <w:r w:rsidRPr="00277C0A">
              <w:rPr>
                <w:sz w:val="20"/>
              </w:rPr>
              <w:t>-1.15</w:t>
            </w:r>
          </w:p>
        </w:tc>
        <w:tc>
          <w:tcPr>
            <w:tcW w:w="816" w:type="dxa"/>
            <w:tcBorders>
              <w:bottom w:val="single" w:sz="8" w:space="0" w:color="auto"/>
            </w:tcBorders>
            <w:vAlign w:val="bottom"/>
          </w:tcPr>
          <w:p w14:paraId="53FAB056" w14:textId="1DE0E554" w:rsidR="000F5F37" w:rsidRPr="00277C0A" w:rsidRDefault="000F5F37" w:rsidP="000F5F37">
            <w:pPr>
              <w:jc w:val="center"/>
              <w:rPr>
                <w:sz w:val="20"/>
              </w:rPr>
            </w:pPr>
            <w:r w:rsidRPr="00277C0A">
              <w:rPr>
                <w:sz w:val="20"/>
              </w:rPr>
              <w:t>-0.92</w:t>
            </w:r>
          </w:p>
        </w:tc>
        <w:tc>
          <w:tcPr>
            <w:tcW w:w="816" w:type="dxa"/>
            <w:tcBorders>
              <w:bottom w:val="single" w:sz="8" w:space="0" w:color="auto"/>
            </w:tcBorders>
            <w:vAlign w:val="bottom"/>
          </w:tcPr>
          <w:p w14:paraId="534BC1E9" w14:textId="57CA9690" w:rsidR="000F5F37" w:rsidRPr="00277C0A" w:rsidRDefault="000F5F37" w:rsidP="000F5F37">
            <w:pPr>
              <w:jc w:val="center"/>
              <w:rPr>
                <w:sz w:val="20"/>
              </w:rPr>
            </w:pPr>
            <w:r w:rsidRPr="00277C0A">
              <w:rPr>
                <w:sz w:val="20"/>
              </w:rPr>
              <w:t>-1.66</w:t>
            </w:r>
          </w:p>
        </w:tc>
        <w:tc>
          <w:tcPr>
            <w:tcW w:w="858" w:type="dxa"/>
            <w:vMerge w:val="restart"/>
            <w:vAlign w:val="center"/>
          </w:tcPr>
          <w:p w14:paraId="1C5AEC5A" w14:textId="1916C422" w:rsidR="000F5F37" w:rsidRPr="00277C0A" w:rsidRDefault="000F5F37" w:rsidP="000F5F37">
            <w:pPr>
              <w:jc w:val="center"/>
              <w:rPr>
                <w:sz w:val="20"/>
              </w:rPr>
            </w:pPr>
            <w:r w:rsidRPr="00277C0A">
              <w:rPr>
                <w:sz w:val="20"/>
              </w:rPr>
              <w:t>8.23</w:t>
            </w:r>
          </w:p>
        </w:tc>
      </w:tr>
      <w:tr w:rsidR="009B15B4" w:rsidRPr="009B15B4" w14:paraId="2D9DD8C3" w14:textId="77777777" w:rsidTr="0033434B">
        <w:tc>
          <w:tcPr>
            <w:tcW w:w="1476" w:type="dxa"/>
            <w:vMerge/>
            <w:tcBorders>
              <w:bottom w:val="single" w:sz="8" w:space="0" w:color="auto"/>
            </w:tcBorders>
          </w:tcPr>
          <w:p w14:paraId="3CF6E837" w14:textId="77777777" w:rsidR="000F5F37" w:rsidRPr="00277C0A" w:rsidRDefault="000F5F37" w:rsidP="000F5F37">
            <w:pPr>
              <w:rPr>
                <w:sz w:val="20"/>
              </w:rPr>
            </w:pPr>
          </w:p>
        </w:tc>
        <w:tc>
          <w:tcPr>
            <w:tcW w:w="1146" w:type="dxa"/>
            <w:vMerge/>
            <w:tcBorders>
              <w:bottom w:val="single" w:sz="8" w:space="0" w:color="auto"/>
            </w:tcBorders>
            <w:vAlign w:val="center"/>
          </w:tcPr>
          <w:p w14:paraId="67376A02"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53EABB5F" w14:textId="24FFA7C4"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6F2313E2" w14:textId="11FF045B" w:rsidR="000F5F37" w:rsidRPr="00277C0A" w:rsidRDefault="000F5F37" w:rsidP="000F5F37">
            <w:pPr>
              <w:jc w:val="center"/>
              <w:rPr>
                <w:sz w:val="20"/>
              </w:rPr>
            </w:pPr>
            <w:r w:rsidRPr="00277C0A">
              <w:rPr>
                <w:sz w:val="20"/>
              </w:rPr>
              <w:t>9.16</w:t>
            </w:r>
          </w:p>
        </w:tc>
        <w:tc>
          <w:tcPr>
            <w:tcW w:w="816" w:type="dxa"/>
            <w:tcBorders>
              <w:bottom w:val="single" w:sz="8" w:space="0" w:color="auto"/>
            </w:tcBorders>
            <w:vAlign w:val="bottom"/>
          </w:tcPr>
          <w:p w14:paraId="2FBEC647" w14:textId="7F56DC10" w:rsidR="000F5F37" w:rsidRPr="00277C0A" w:rsidRDefault="000F5F37" w:rsidP="000F5F37">
            <w:pPr>
              <w:jc w:val="center"/>
              <w:rPr>
                <w:sz w:val="20"/>
              </w:rPr>
            </w:pPr>
            <w:r w:rsidRPr="00277C0A">
              <w:rPr>
                <w:sz w:val="20"/>
              </w:rPr>
              <w:t>7.66</w:t>
            </w:r>
          </w:p>
        </w:tc>
        <w:tc>
          <w:tcPr>
            <w:tcW w:w="816" w:type="dxa"/>
            <w:tcBorders>
              <w:bottom w:val="single" w:sz="8" w:space="0" w:color="auto"/>
            </w:tcBorders>
            <w:vAlign w:val="bottom"/>
          </w:tcPr>
          <w:p w14:paraId="44C97154" w14:textId="42455D2E" w:rsidR="000F5F37" w:rsidRPr="00277C0A" w:rsidRDefault="000F5F37" w:rsidP="000F5F37">
            <w:pPr>
              <w:jc w:val="center"/>
              <w:rPr>
                <w:sz w:val="20"/>
              </w:rPr>
            </w:pPr>
            <w:r w:rsidRPr="00277C0A">
              <w:rPr>
                <w:sz w:val="20"/>
              </w:rPr>
              <w:t>6.30</w:t>
            </w:r>
          </w:p>
        </w:tc>
        <w:tc>
          <w:tcPr>
            <w:tcW w:w="816" w:type="dxa"/>
            <w:tcBorders>
              <w:bottom w:val="single" w:sz="8" w:space="0" w:color="auto"/>
            </w:tcBorders>
            <w:vAlign w:val="bottom"/>
          </w:tcPr>
          <w:p w14:paraId="7F0D6DB1" w14:textId="7A1481DA" w:rsidR="000F5F37" w:rsidRPr="00277C0A" w:rsidRDefault="000F5F37" w:rsidP="000F5F37">
            <w:pPr>
              <w:jc w:val="center"/>
              <w:rPr>
                <w:sz w:val="20"/>
              </w:rPr>
            </w:pPr>
            <w:r w:rsidRPr="00277C0A">
              <w:rPr>
                <w:sz w:val="20"/>
              </w:rPr>
              <w:t>11.74</w:t>
            </w:r>
          </w:p>
        </w:tc>
        <w:tc>
          <w:tcPr>
            <w:tcW w:w="816" w:type="dxa"/>
            <w:tcBorders>
              <w:bottom w:val="single" w:sz="8" w:space="0" w:color="auto"/>
            </w:tcBorders>
            <w:vAlign w:val="bottom"/>
          </w:tcPr>
          <w:p w14:paraId="413618C3" w14:textId="7FC687B8" w:rsidR="000F5F37" w:rsidRPr="00277C0A" w:rsidRDefault="000F5F37" w:rsidP="000F5F37">
            <w:pPr>
              <w:jc w:val="center"/>
              <w:rPr>
                <w:sz w:val="20"/>
              </w:rPr>
            </w:pPr>
            <w:r w:rsidRPr="00277C0A">
              <w:rPr>
                <w:sz w:val="20"/>
              </w:rPr>
              <w:t>8.16</w:t>
            </w:r>
          </w:p>
        </w:tc>
        <w:tc>
          <w:tcPr>
            <w:tcW w:w="816" w:type="dxa"/>
            <w:tcBorders>
              <w:bottom w:val="single" w:sz="8" w:space="0" w:color="auto"/>
            </w:tcBorders>
            <w:vAlign w:val="bottom"/>
          </w:tcPr>
          <w:p w14:paraId="5360B540" w14:textId="7E51A409" w:rsidR="000F5F37" w:rsidRPr="00277C0A" w:rsidRDefault="000F5F37" w:rsidP="000F5F37">
            <w:pPr>
              <w:jc w:val="center"/>
              <w:rPr>
                <w:sz w:val="20"/>
              </w:rPr>
            </w:pPr>
            <w:r w:rsidRPr="00277C0A">
              <w:rPr>
                <w:sz w:val="20"/>
              </w:rPr>
              <w:t>6.34</w:t>
            </w:r>
          </w:p>
        </w:tc>
        <w:tc>
          <w:tcPr>
            <w:tcW w:w="858" w:type="dxa"/>
            <w:vMerge/>
            <w:tcBorders>
              <w:bottom w:val="single" w:sz="8" w:space="0" w:color="auto"/>
            </w:tcBorders>
            <w:vAlign w:val="center"/>
          </w:tcPr>
          <w:p w14:paraId="40162BDF" w14:textId="4A0ABD8E" w:rsidR="000F5F37" w:rsidRPr="00277C0A" w:rsidRDefault="000F5F37" w:rsidP="000F5F37">
            <w:pPr>
              <w:jc w:val="center"/>
              <w:rPr>
                <w:sz w:val="20"/>
              </w:rPr>
            </w:pPr>
          </w:p>
        </w:tc>
      </w:tr>
      <w:tr w:rsidR="009B15B4" w:rsidRPr="009B15B4" w14:paraId="6ED9766C" w14:textId="77777777" w:rsidTr="0033434B">
        <w:tc>
          <w:tcPr>
            <w:tcW w:w="1476" w:type="dxa"/>
            <w:vMerge w:val="restart"/>
          </w:tcPr>
          <w:p w14:paraId="1CB3E47A" w14:textId="1E372F60" w:rsidR="000F5F37" w:rsidRPr="00277C0A" w:rsidRDefault="000F5F37" w:rsidP="000F5F37">
            <w:pPr>
              <w:jc w:val="left"/>
              <w:rPr>
                <w:sz w:val="20"/>
              </w:rPr>
            </w:pPr>
            <w:r w:rsidRPr="00277C0A">
              <w:rPr>
                <w:sz w:val="20"/>
              </w:rPr>
              <w:t xml:space="preserve">Standard deviation/mean = 0.75 and </w:t>
            </w:r>
            <w:r w:rsidRPr="00277C0A">
              <w:rPr>
                <w:b/>
                <w:bCs/>
                <w:sz w:val="20"/>
              </w:rPr>
              <w:t>20%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w:p>
          <w:p w14:paraId="61965A5D" w14:textId="77777777" w:rsidR="000F5F37" w:rsidRPr="00277C0A" w:rsidRDefault="000F5F37" w:rsidP="000F5F37">
            <w:pPr>
              <w:rPr>
                <w:sz w:val="20"/>
              </w:rPr>
            </w:pPr>
          </w:p>
        </w:tc>
        <w:tc>
          <w:tcPr>
            <w:tcW w:w="1146" w:type="dxa"/>
            <w:vMerge w:val="restart"/>
            <w:vAlign w:val="center"/>
          </w:tcPr>
          <w:p w14:paraId="60159ED7" w14:textId="277E7096" w:rsidR="000F5F37" w:rsidRPr="00277C0A" w:rsidRDefault="000F5F37" w:rsidP="000F5F37">
            <w:pPr>
              <w:jc w:val="center"/>
              <w:rPr>
                <w:sz w:val="20"/>
              </w:rPr>
            </w:pPr>
            <w:r w:rsidRPr="00277C0A">
              <w:rPr>
                <w:sz w:val="20"/>
              </w:rPr>
              <w:t>1 (SI)</w:t>
            </w:r>
          </w:p>
        </w:tc>
        <w:tc>
          <w:tcPr>
            <w:tcW w:w="974" w:type="dxa"/>
            <w:gridSpan w:val="2"/>
            <w:tcBorders>
              <w:bottom w:val="single" w:sz="8" w:space="0" w:color="auto"/>
            </w:tcBorders>
            <w:vAlign w:val="center"/>
          </w:tcPr>
          <w:p w14:paraId="387B7E04" w14:textId="468D9E35"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749E261C" w14:textId="6290777E" w:rsidR="000F5F37" w:rsidRPr="00277C0A" w:rsidRDefault="000F5F37" w:rsidP="000F5F37">
            <w:pPr>
              <w:jc w:val="center"/>
              <w:rPr>
                <w:sz w:val="20"/>
              </w:rPr>
            </w:pPr>
            <w:r w:rsidRPr="00277C0A">
              <w:rPr>
                <w:sz w:val="20"/>
              </w:rPr>
              <w:t>0.82</w:t>
            </w:r>
          </w:p>
        </w:tc>
        <w:tc>
          <w:tcPr>
            <w:tcW w:w="816" w:type="dxa"/>
            <w:tcBorders>
              <w:bottom w:val="single" w:sz="8" w:space="0" w:color="auto"/>
            </w:tcBorders>
            <w:vAlign w:val="bottom"/>
          </w:tcPr>
          <w:p w14:paraId="7228E506" w14:textId="5B450BD1" w:rsidR="000F5F37" w:rsidRPr="00277C0A" w:rsidRDefault="000F5F37" w:rsidP="000F5F37">
            <w:pPr>
              <w:jc w:val="center"/>
              <w:rPr>
                <w:sz w:val="20"/>
              </w:rPr>
            </w:pPr>
            <w:r w:rsidRPr="00277C0A">
              <w:rPr>
                <w:sz w:val="20"/>
              </w:rPr>
              <w:t>0.41</w:t>
            </w:r>
          </w:p>
        </w:tc>
        <w:tc>
          <w:tcPr>
            <w:tcW w:w="816" w:type="dxa"/>
            <w:tcBorders>
              <w:bottom w:val="single" w:sz="8" w:space="0" w:color="auto"/>
            </w:tcBorders>
            <w:vAlign w:val="bottom"/>
          </w:tcPr>
          <w:p w14:paraId="25E703E7" w14:textId="02E3321D" w:rsidR="000F5F37" w:rsidRPr="00277C0A" w:rsidRDefault="000F5F37" w:rsidP="000F5F37">
            <w:pPr>
              <w:jc w:val="center"/>
              <w:rPr>
                <w:sz w:val="20"/>
              </w:rPr>
            </w:pPr>
            <w:r w:rsidRPr="00277C0A">
              <w:rPr>
                <w:sz w:val="20"/>
              </w:rPr>
              <w:t>-0.44</w:t>
            </w:r>
          </w:p>
        </w:tc>
        <w:tc>
          <w:tcPr>
            <w:tcW w:w="816" w:type="dxa"/>
            <w:tcBorders>
              <w:bottom w:val="single" w:sz="8" w:space="0" w:color="auto"/>
            </w:tcBorders>
            <w:vAlign w:val="bottom"/>
          </w:tcPr>
          <w:p w14:paraId="2A8D7DFA" w14:textId="61062633" w:rsidR="000F5F37" w:rsidRPr="00277C0A" w:rsidRDefault="000F5F37" w:rsidP="000F5F37">
            <w:pPr>
              <w:jc w:val="center"/>
              <w:rPr>
                <w:sz w:val="20"/>
              </w:rPr>
            </w:pPr>
            <w:r w:rsidRPr="00277C0A">
              <w:rPr>
                <w:sz w:val="20"/>
              </w:rPr>
              <w:t>-1.02</w:t>
            </w:r>
          </w:p>
        </w:tc>
        <w:tc>
          <w:tcPr>
            <w:tcW w:w="816" w:type="dxa"/>
            <w:tcBorders>
              <w:bottom w:val="single" w:sz="8" w:space="0" w:color="auto"/>
            </w:tcBorders>
            <w:vAlign w:val="bottom"/>
          </w:tcPr>
          <w:p w14:paraId="1126971F" w14:textId="43F45E0D" w:rsidR="000F5F37" w:rsidRPr="00277C0A" w:rsidRDefault="000F5F37" w:rsidP="000F5F37">
            <w:pPr>
              <w:jc w:val="center"/>
              <w:rPr>
                <w:sz w:val="20"/>
              </w:rPr>
            </w:pPr>
            <w:r w:rsidRPr="00277C0A">
              <w:rPr>
                <w:sz w:val="20"/>
              </w:rPr>
              <w:t>-0.84</w:t>
            </w:r>
          </w:p>
        </w:tc>
        <w:tc>
          <w:tcPr>
            <w:tcW w:w="816" w:type="dxa"/>
            <w:tcBorders>
              <w:bottom w:val="single" w:sz="8" w:space="0" w:color="auto"/>
            </w:tcBorders>
            <w:vAlign w:val="bottom"/>
          </w:tcPr>
          <w:p w14:paraId="108035B0" w14:textId="10C8FC4E" w:rsidR="000F5F37" w:rsidRPr="00277C0A" w:rsidRDefault="000F5F37" w:rsidP="000F5F37">
            <w:pPr>
              <w:jc w:val="center"/>
              <w:rPr>
                <w:sz w:val="20"/>
              </w:rPr>
            </w:pPr>
            <w:r w:rsidRPr="00277C0A">
              <w:rPr>
                <w:sz w:val="20"/>
              </w:rPr>
              <w:t>-1.58</w:t>
            </w:r>
          </w:p>
        </w:tc>
        <w:tc>
          <w:tcPr>
            <w:tcW w:w="858" w:type="dxa"/>
            <w:vMerge w:val="restart"/>
            <w:vAlign w:val="center"/>
          </w:tcPr>
          <w:p w14:paraId="219867F9" w14:textId="745BBAFC" w:rsidR="000F5F37" w:rsidRPr="00277C0A" w:rsidRDefault="000F5F37" w:rsidP="000F5F37">
            <w:pPr>
              <w:jc w:val="center"/>
              <w:rPr>
                <w:sz w:val="20"/>
              </w:rPr>
            </w:pPr>
            <w:r w:rsidRPr="00277C0A">
              <w:rPr>
                <w:sz w:val="20"/>
              </w:rPr>
              <w:t>15.11</w:t>
            </w:r>
          </w:p>
        </w:tc>
      </w:tr>
      <w:tr w:rsidR="009B15B4" w:rsidRPr="009B15B4" w14:paraId="0BFBB3A5" w14:textId="77777777" w:rsidTr="0033434B">
        <w:tc>
          <w:tcPr>
            <w:tcW w:w="1476" w:type="dxa"/>
            <w:vMerge/>
          </w:tcPr>
          <w:p w14:paraId="5F6BE745" w14:textId="77777777" w:rsidR="000F5F37" w:rsidRPr="00277C0A" w:rsidRDefault="000F5F37" w:rsidP="000F5F37">
            <w:pPr>
              <w:rPr>
                <w:sz w:val="20"/>
              </w:rPr>
            </w:pPr>
          </w:p>
        </w:tc>
        <w:tc>
          <w:tcPr>
            <w:tcW w:w="1146" w:type="dxa"/>
            <w:vMerge/>
            <w:tcBorders>
              <w:bottom w:val="single" w:sz="8" w:space="0" w:color="auto"/>
            </w:tcBorders>
            <w:vAlign w:val="center"/>
          </w:tcPr>
          <w:p w14:paraId="49942246"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52F3B9F6" w14:textId="41FB2178"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6B31E6BC" w14:textId="0983FF2D" w:rsidR="000F5F37" w:rsidRPr="00277C0A" w:rsidRDefault="000F5F37" w:rsidP="000F5F37">
            <w:pPr>
              <w:jc w:val="center"/>
              <w:rPr>
                <w:sz w:val="20"/>
              </w:rPr>
            </w:pPr>
            <w:r w:rsidRPr="00277C0A">
              <w:rPr>
                <w:sz w:val="20"/>
              </w:rPr>
              <w:t>17.04</w:t>
            </w:r>
          </w:p>
        </w:tc>
        <w:tc>
          <w:tcPr>
            <w:tcW w:w="816" w:type="dxa"/>
            <w:tcBorders>
              <w:bottom w:val="single" w:sz="8" w:space="0" w:color="auto"/>
            </w:tcBorders>
            <w:vAlign w:val="bottom"/>
          </w:tcPr>
          <w:p w14:paraId="746DA85D" w14:textId="27E115B9" w:rsidR="000F5F37" w:rsidRPr="00277C0A" w:rsidRDefault="000F5F37" w:rsidP="000F5F37">
            <w:pPr>
              <w:jc w:val="center"/>
              <w:rPr>
                <w:sz w:val="20"/>
              </w:rPr>
            </w:pPr>
            <w:r w:rsidRPr="00277C0A">
              <w:rPr>
                <w:sz w:val="20"/>
              </w:rPr>
              <w:t>14.34</w:t>
            </w:r>
          </w:p>
        </w:tc>
        <w:tc>
          <w:tcPr>
            <w:tcW w:w="816" w:type="dxa"/>
            <w:tcBorders>
              <w:bottom w:val="single" w:sz="8" w:space="0" w:color="auto"/>
            </w:tcBorders>
            <w:vAlign w:val="bottom"/>
          </w:tcPr>
          <w:p w14:paraId="2DE0F18C" w14:textId="010B32C7" w:rsidR="000F5F37" w:rsidRPr="00277C0A" w:rsidRDefault="000F5F37" w:rsidP="000F5F37">
            <w:pPr>
              <w:jc w:val="center"/>
              <w:rPr>
                <w:sz w:val="20"/>
              </w:rPr>
            </w:pPr>
            <w:r w:rsidRPr="00277C0A">
              <w:rPr>
                <w:sz w:val="20"/>
              </w:rPr>
              <w:t>10.73</w:t>
            </w:r>
          </w:p>
        </w:tc>
        <w:tc>
          <w:tcPr>
            <w:tcW w:w="816" w:type="dxa"/>
            <w:tcBorders>
              <w:bottom w:val="single" w:sz="8" w:space="0" w:color="auto"/>
            </w:tcBorders>
            <w:vAlign w:val="bottom"/>
          </w:tcPr>
          <w:p w14:paraId="299F41C8" w14:textId="25A7A43B" w:rsidR="000F5F37" w:rsidRPr="00277C0A" w:rsidRDefault="000F5F37" w:rsidP="000F5F37">
            <w:pPr>
              <w:jc w:val="center"/>
              <w:rPr>
                <w:sz w:val="20"/>
              </w:rPr>
            </w:pPr>
            <w:r w:rsidRPr="00277C0A">
              <w:rPr>
                <w:sz w:val="20"/>
              </w:rPr>
              <w:t>21.49</w:t>
            </w:r>
          </w:p>
        </w:tc>
        <w:tc>
          <w:tcPr>
            <w:tcW w:w="816" w:type="dxa"/>
            <w:tcBorders>
              <w:bottom w:val="single" w:sz="8" w:space="0" w:color="auto"/>
            </w:tcBorders>
            <w:vAlign w:val="bottom"/>
          </w:tcPr>
          <w:p w14:paraId="5DAB58CA" w14:textId="2B543E28" w:rsidR="000F5F37" w:rsidRPr="00277C0A" w:rsidRDefault="000F5F37" w:rsidP="000F5F37">
            <w:pPr>
              <w:jc w:val="center"/>
              <w:rPr>
                <w:sz w:val="20"/>
              </w:rPr>
            </w:pPr>
            <w:r w:rsidRPr="00277C0A">
              <w:rPr>
                <w:sz w:val="20"/>
              </w:rPr>
              <w:t>16.02</w:t>
            </w:r>
          </w:p>
        </w:tc>
        <w:tc>
          <w:tcPr>
            <w:tcW w:w="816" w:type="dxa"/>
            <w:tcBorders>
              <w:bottom w:val="single" w:sz="8" w:space="0" w:color="auto"/>
            </w:tcBorders>
            <w:vAlign w:val="bottom"/>
          </w:tcPr>
          <w:p w14:paraId="117A33FF" w14:textId="59E157E3" w:rsidR="000F5F37" w:rsidRPr="00277C0A" w:rsidRDefault="000F5F37" w:rsidP="000F5F37">
            <w:pPr>
              <w:jc w:val="center"/>
              <w:rPr>
                <w:sz w:val="20"/>
              </w:rPr>
            </w:pPr>
            <w:r w:rsidRPr="00277C0A">
              <w:rPr>
                <w:sz w:val="20"/>
              </w:rPr>
              <w:t>11.03</w:t>
            </w:r>
          </w:p>
        </w:tc>
        <w:tc>
          <w:tcPr>
            <w:tcW w:w="858" w:type="dxa"/>
            <w:vMerge/>
            <w:tcBorders>
              <w:bottom w:val="single" w:sz="8" w:space="0" w:color="auto"/>
            </w:tcBorders>
            <w:vAlign w:val="center"/>
          </w:tcPr>
          <w:p w14:paraId="182985B8" w14:textId="6CAAED3A" w:rsidR="000F5F37" w:rsidRPr="00277C0A" w:rsidRDefault="000F5F37" w:rsidP="000F5F37">
            <w:pPr>
              <w:jc w:val="center"/>
              <w:rPr>
                <w:sz w:val="20"/>
              </w:rPr>
            </w:pPr>
          </w:p>
        </w:tc>
      </w:tr>
      <w:tr w:rsidR="009B15B4" w:rsidRPr="009B15B4" w14:paraId="4E622762" w14:textId="77777777" w:rsidTr="0033434B">
        <w:tc>
          <w:tcPr>
            <w:tcW w:w="1476" w:type="dxa"/>
            <w:vMerge/>
          </w:tcPr>
          <w:p w14:paraId="18F343AE" w14:textId="77777777" w:rsidR="000F5F37" w:rsidRPr="00277C0A" w:rsidRDefault="000F5F37" w:rsidP="000F5F37">
            <w:pPr>
              <w:rPr>
                <w:sz w:val="20"/>
              </w:rPr>
            </w:pPr>
          </w:p>
        </w:tc>
        <w:tc>
          <w:tcPr>
            <w:tcW w:w="1146" w:type="dxa"/>
            <w:vMerge w:val="restart"/>
            <w:vAlign w:val="center"/>
          </w:tcPr>
          <w:p w14:paraId="477833B7" w14:textId="38B1E4F0" w:rsidR="000F5F37" w:rsidRPr="00277C0A" w:rsidRDefault="000F5F37" w:rsidP="000F5F37">
            <w:pPr>
              <w:jc w:val="center"/>
              <w:rPr>
                <w:sz w:val="20"/>
              </w:rPr>
            </w:pPr>
            <w:r w:rsidRPr="00277C0A">
              <w:rPr>
                <w:sz w:val="20"/>
              </w:rPr>
              <w:t>5</w:t>
            </w:r>
          </w:p>
        </w:tc>
        <w:tc>
          <w:tcPr>
            <w:tcW w:w="974" w:type="dxa"/>
            <w:gridSpan w:val="2"/>
            <w:tcBorders>
              <w:bottom w:val="single" w:sz="8" w:space="0" w:color="auto"/>
            </w:tcBorders>
            <w:vAlign w:val="center"/>
          </w:tcPr>
          <w:p w14:paraId="6964D496" w14:textId="5A3FE264"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5C3C67EA" w14:textId="4B8A00E2" w:rsidR="000F5F37" w:rsidRPr="00277C0A" w:rsidRDefault="000F5F37" w:rsidP="000F5F37">
            <w:pPr>
              <w:jc w:val="center"/>
              <w:rPr>
                <w:sz w:val="20"/>
              </w:rPr>
            </w:pPr>
            <w:r w:rsidRPr="00277C0A">
              <w:rPr>
                <w:sz w:val="20"/>
              </w:rPr>
              <w:t>0.81</w:t>
            </w:r>
          </w:p>
        </w:tc>
        <w:tc>
          <w:tcPr>
            <w:tcW w:w="816" w:type="dxa"/>
            <w:tcBorders>
              <w:bottom w:val="single" w:sz="8" w:space="0" w:color="auto"/>
            </w:tcBorders>
            <w:vAlign w:val="bottom"/>
          </w:tcPr>
          <w:p w14:paraId="146B6BA7" w14:textId="0850C1FC" w:rsidR="000F5F37" w:rsidRPr="00277C0A" w:rsidRDefault="000F5F37" w:rsidP="000F5F37">
            <w:pPr>
              <w:jc w:val="center"/>
              <w:rPr>
                <w:sz w:val="20"/>
              </w:rPr>
            </w:pPr>
            <w:r w:rsidRPr="00277C0A">
              <w:rPr>
                <w:sz w:val="20"/>
              </w:rPr>
              <w:t>0.41</w:t>
            </w:r>
          </w:p>
        </w:tc>
        <w:tc>
          <w:tcPr>
            <w:tcW w:w="816" w:type="dxa"/>
            <w:tcBorders>
              <w:bottom w:val="single" w:sz="8" w:space="0" w:color="auto"/>
            </w:tcBorders>
            <w:vAlign w:val="bottom"/>
          </w:tcPr>
          <w:p w14:paraId="780DB1DE" w14:textId="1D2E98E5" w:rsidR="000F5F37" w:rsidRPr="00277C0A" w:rsidRDefault="000F5F37" w:rsidP="000F5F37">
            <w:pPr>
              <w:jc w:val="center"/>
              <w:rPr>
                <w:sz w:val="20"/>
              </w:rPr>
            </w:pPr>
            <w:r w:rsidRPr="00277C0A">
              <w:rPr>
                <w:sz w:val="20"/>
              </w:rPr>
              <w:t>-0.44</w:t>
            </w:r>
          </w:p>
        </w:tc>
        <w:tc>
          <w:tcPr>
            <w:tcW w:w="816" w:type="dxa"/>
            <w:tcBorders>
              <w:bottom w:val="single" w:sz="8" w:space="0" w:color="auto"/>
            </w:tcBorders>
            <w:vAlign w:val="bottom"/>
          </w:tcPr>
          <w:p w14:paraId="406D8770" w14:textId="1FAC5373" w:rsidR="000F5F37" w:rsidRPr="00277C0A" w:rsidRDefault="000F5F37" w:rsidP="000F5F37">
            <w:pPr>
              <w:jc w:val="center"/>
              <w:rPr>
                <w:sz w:val="20"/>
              </w:rPr>
            </w:pPr>
            <w:r w:rsidRPr="00277C0A">
              <w:rPr>
                <w:sz w:val="20"/>
              </w:rPr>
              <w:t>-0.99</w:t>
            </w:r>
          </w:p>
        </w:tc>
        <w:tc>
          <w:tcPr>
            <w:tcW w:w="816" w:type="dxa"/>
            <w:tcBorders>
              <w:bottom w:val="single" w:sz="8" w:space="0" w:color="auto"/>
            </w:tcBorders>
            <w:vAlign w:val="bottom"/>
          </w:tcPr>
          <w:p w14:paraId="44F19BD8" w14:textId="310A167B" w:rsidR="000F5F37" w:rsidRPr="00277C0A" w:rsidRDefault="000F5F37" w:rsidP="000F5F37">
            <w:pPr>
              <w:jc w:val="center"/>
              <w:rPr>
                <w:sz w:val="20"/>
              </w:rPr>
            </w:pPr>
            <w:r w:rsidRPr="00277C0A">
              <w:rPr>
                <w:sz w:val="20"/>
              </w:rPr>
              <w:t>-0.83</w:t>
            </w:r>
          </w:p>
        </w:tc>
        <w:tc>
          <w:tcPr>
            <w:tcW w:w="816" w:type="dxa"/>
            <w:tcBorders>
              <w:bottom w:val="single" w:sz="8" w:space="0" w:color="auto"/>
            </w:tcBorders>
            <w:vAlign w:val="bottom"/>
          </w:tcPr>
          <w:p w14:paraId="03F4843D" w14:textId="6B0D2CE5" w:rsidR="000F5F37" w:rsidRPr="00277C0A" w:rsidRDefault="000F5F37" w:rsidP="000F5F37">
            <w:pPr>
              <w:jc w:val="center"/>
              <w:rPr>
                <w:sz w:val="20"/>
              </w:rPr>
            </w:pPr>
            <w:r w:rsidRPr="00277C0A">
              <w:rPr>
                <w:sz w:val="20"/>
              </w:rPr>
              <w:t>-1.56</w:t>
            </w:r>
          </w:p>
        </w:tc>
        <w:tc>
          <w:tcPr>
            <w:tcW w:w="858" w:type="dxa"/>
            <w:vMerge w:val="restart"/>
            <w:vAlign w:val="center"/>
          </w:tcPr>
          <w:p w14:paraId="5681D8AC" w14:textId="631A3334" w:rsidR="000F5F37" w:rsidRPr="00277C0A" w:rsidRDefault="000F5F37" w:rsidP="000F5F37">
            <w:pPr>
              <w:jc w:val="center"/>
              <w:rPr>
                <w:sz w:val="20"/>
              </w:rPr>
            </w:pPr>
            <w:r w:rsidRPr="00277C0A">
              <w:rPr>
                <w:sz w:val="20"/>
              </w:rPr>
              <w:t>16.41</w:t>
            </w:r>
          </w:p>
        </w:tc>
      </w:tr>
      <w:tr w:rsidR="009B15B4" w:rsidRPr="009B15B4" w14:paraId="128E6564" w14:textId="77777777" w:rsidTr="0033434B">
        <w:tc>
          <w:tcPr>
            <w:tcW w:w="1476" w:type="dxa"/>
            <w:vMerge/>
          </w:tcPr>
          <w:p w14:paraId="25E4719F" w14:textId="77777777" w:rsidR="000F5F37" w:rsidRPr="00277C0A" w:rsidRDefault="000F5F37" w:rsidP="000F5F37">
            <w:pPr>
              <w:rPr>
                <w:sz w:val="20"/>
              </w:rPr>
            </w:pPr>
          </w:p>
        </w:tc>
        <w:tc>
          <w:tcPr>
            <w:tcW w:w="1146" w:type="dxa"/>
            <w:vMerge/>
            <w:tcBorders>
              <w:bottom w:val="single" w:sz="8" w:space="0" w:color="auto"/>
            </w:tcBorders>
            <w:vAlign w:val="center"/>
          </w:tcPr>
          <w:p w14:paraId="47E7B608"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1F3F1F82" w14:textId="5FDD0273"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53A88675" w14:textId="73804094" w:rsidR="000F5F37" w:rsidRPr="00277C0A" w:rsidRDefault="000F5F37" w:rsidP="000F5F37">
            <w:pPr>
              <w:jc w:val="center"/>
              <w:rPr>
                <w:sz w:val="20"/>
              </w:rPr>
            </w:pPr>
            <w:r w:rsidRPr="00277C0A">
              <w:rPr>
                <w:sz w:val="20"/>
              </w:rPr>
              <w:t>17.96</w:t>
            </w:r>
          </w:p>
        </w:tc>
        <w:tc>
          <w:tcPr>
            <w:tcW w:w="816" w:type="dxa"/>
            <w:tcBorders>
              <w:bottom w:val="single" w:sz="8" w:space="0" w:color="auto"/>
            </w:tcBorders>
            <w:vAlign w:val="bottom"/>
          </w:tcPr>
          <w:p w14:paraId="033B143E" w14:textId="1A3A637B" w:rsidR="000F5F37" w:rsidRPr="00277C0A" w:rsidRDefault="000F5F37" w:rsidP="000F5F37">
            <w:pPr>
              <w:jc w:val="center"/>
              <w:rPr>
                <w:sz w:val="20"/>
              </w:rPr>
            </w:pPr>
            <w:r w:rsidRPr="00277C0A">
              <w:rPr>
                <w:sz w:val="20"/>
              </w:rPr>
              <w:t>14.64</w:t>
            </w:r>
          </w:p>
        </w:tc>
        <w:tc>
          <w:tcPr>
            <w:tcW w:w="816" w:type="dxa"/>
            <w:tcBorders>
              <w:bottom w:val="single" w:sz="8" w:space="0" w:color="auto"/>
            </w:tcBorders>
            <w:vAlign w:val="bottom"/>
          </w:tcPr>
          <w:p w14:paraId="0C844AEB" w14:textId="4D0726F2" w:rsidR="000F5F37" w:rsidRPr="00277C0A" w:rsidRDefault="000F5F37" w:rsidP="000F5F37">
            <w:pPr>
              <w:jc w:val="center"/>
              <w:rPr>
                <w:sz w:val="20"/>
              </w:rPr>
            </w:pPr>
            <w:r w:rsidRPr="00277C0A">
              <w:rPr>
                <w:sz w:val="20"/>
              </w:rPr>
              <w:t>12.05</w:t>
            </w:r>
          </w:p>
        </w:tc>
        <w:tc>
          <w:tcPr>
            <w:tcW w:w="816" w:type="dxa"/>
            <w:tcBorders>
              <w:bottom w:val="single" w:sz="8" w:space="0" w:color="auto"/>
            </w:tcBorders>
            <w:vAlign w:val="bottom"/>
          </w:tcPr>
          <w:p w14:paraId="4A3ADC49" w14:textId="266DF3C6" w:rsidR="000F5F37" w:rsidRPr="00277C0A" w:rsidRDefault="000F5F37" w:rsidP="000F5F37">
            <w:pPr>
              <w:jc w:val="center"/>
              <w:rPr>
                <w:sz w:val="20"/>
              </w:rPr>
            </w:pPr>
            <w:r w:rsidRPr="00277C0A">
              <w:rPr>
                <w:sz w:val="20"/>
              </w:rPr>
              <w:t>24.22</w:t>
            </w:r>
          </w:p>
        </w:tc>
        <w:tc>
          <w:tcPr>
            <w:tcW w:w="816" w:type="dxa"/>
            <w:tcBorders>
              <w:bottom w:val="single" w:sz="8" w:space="0" w:color="auto"/>
            </w:tcBorders>
            <w:vAlign w:val="bottom"/>
          </w:tcPr>
          <w:p w14:paraId="4F21AEDB" w14:textId="632DAEF2" w:rsidR="000F5F37" w:rsidRPr="00277C0A" w:rsidRDefault="000F5F37" w:rsidP="000F5F37">
            <w:pPr>
              <w:jc w:val="center"/>
              <w:rPr>
                <w:sz w:val="20"/>
              </w:rPr>
            </w:pPr>
            <w:r w:rsidRPr="00277C0A">
              <w:rPr>
                <w:sz w:val="20"/>
              </w:rPr>
              <w:t>17.35</w:t>
            </w:r>
          </w:p>
        </w:tc>
        <w:tc>
          <w:tcPr>
            <w:tcW w:w="816" w:type="dxa"/>
            <w:tcBorders>
              <w:bottom w:val="single" w:sz="8" w:space="0" w:color="auto"/>
            </w:tcBorders>
            <w:vAlign w:val="bottom"/>
          </w:tcPr>
          <w:p w14:paraId="5A3DEA03" w14:textId="6A9D66B5" w:rsidR="000F5F37" w:rsidRPr="00277C0A" w:rsidRDefault="000F5F37" w:rsidP="000F5F37">
            <w:pPr>
              <w:jc w:val="center"/>
              <w:rPr>
                <w:sz w:val="20"/>
              </w:rPr>
            </w:pPr>
            <w:r w:rsidRPr="00277C0A">
              <w:rPr>
                <w:sz w:val="20"/>
              </w:rPr>
              <w:t>12.24</w:t>
            </w:r>
          </w:p>
        </w:tc>
        <w:tc>
          <w:tcPr>
            <w:tcW w:w="858" w:type="dxa"/>
            <w:vMerge/>
            <w:tcBorders>
              <w:bottom w:val="single" w:sz="8" w:space="0" w:color="auto"/>
            </w:tcBorders>
            <w:vAlign w:val="center"/>
          </w:tcPr>
          <w:p w14:paraId="144768DB" w14:textId="118980AD" w:rsidR="000F5F37" w:rsidRPr="00277C0A" w:rsidRDefault="000F5F37" w:rsidP="000F5F37">
            <w:pPr>
              <w:jc w:val="center"/>
              <w:rPr>
                <w:sz w:val="20"/>
              </w:rPr>
            </w:pPr>
          </w:p>
        </w:tc>
      </w:tr>
      <w:tr w:rsidR="009B15B4" w:rsidRPr="009B15B4" w14:paraId="60B8150A" w14:textId="77777777" w:rsidTr="0033434B">
        <w:tc>
          <w:tcPr>
            <w:tcW w:w="1476" w:type="dxa"/>
            <w:vMerge/>
          </w:tcPr>
          <w:p w14:paraId="67756BDE" w14:textId="77777777" w:rsidR="000F5F37" w:rsidRPr="00277C0A" w:rsidRDefault="000F5F37" w:rsidP="000F5F37">
            <w:pPr>
              <w:rPr>
                <w:sz w:val="20"/>
              </w:rPr>
            </w:pPr>
          </w:p>
        </w:tc>
        <w:tc>
          <w:tcPr>
            <w:tcW w:w="1146" w:type="dxa"/>
            <w:vMerge w:val="restart"/>
            <w:vAlign w:val="center"/>
          </w:tcPr>
          <w:p w14:paraId="1EB80BBA" w14:textId="1BA898BE" w:rsidR="000F5F37" w:rsidRPr="00277C0A" w:rsidRDefault="000F5F37" w:rsidP="000F5F37">
            <w:pPr>
              <w:jc w:val="center"/>
              <w:rPr>
                <w:sz w:val="20"/>
              </w:rPr>
            </w:pPr>
            <w:r w:rsidRPr="00277C0A">
              <w:rPr>
                <w:sz w:val="20"/>
              </w:rPr>
              <w:t>10</w:t>
            </w:r>
          </w:p>
        </w:tc>
        <w:tc>
          <w:tcPr>
            <w:tcW w:w="974" w:type="dxa"/>
            <w:gridSpan w:val="2"/>
            <w:tcBorders>
              <w:bottom w:val="single" w:sz="8" w:space="0" w:color="auto"/>
            </w:tcBorders>
            <w:vAlign w:val="center"/>
          </w:tcPr>
          <w:p w14:paraId="15A69D83" w14:textId="3CB3D3BD"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33F5743F" w14:textId="6FC672BF" w:rsidR="000F5F37" w:rsidRPr="00277C0A" w:rsidRDefault="000F5F37" w:rsidP="000F5F37">
            <w:pPr>
              <w:jc w:val="center"/>
              <w:rPr>
                <w:sz w:val="20"/>
              </w:rPr>
            </w:pPr>
            <w:r w:rsidRPr="00277C0A">
              <w:rPr>
                <w:sz w:val="20"/>
              </w:rPr>
              <w:t>0.81</w:t>
            </w:r>
          </w:p>
        </w:tc>
        <w:tc>
          <w:tcPr>
            <w:tcW w:w="816" w:type="dxa"/>
            <w:tcBorders>
              <w:bottom w:val="single" w:sz="8" w:space="0" w:color="auto"/>
            </w:tcBorders>
            <w:vAlign w:val="bottom"/>
          </w:tcPr>
          <w:p w14:paraId="6A795D91" w14:textId="2B2CE9AC" w:rsidR="000F5F37" w:rsidRPr="00277C0A" w:rsidRDefault="000F5F37" w:rsidP="000F5F37">
            <w:pPr>
              <w:jc w:val="center"/>
              <w:rPr>
                <w:sz w:val="20"/>
              </w:rPr>
            </w:pPr>
            <w:r w:rsidRPr="00277C0A">
              <w:rPr>
                <w:sz w:val="20"/>
              </w:rPr>
              <w:t>0.41</w:t>
            </w:r>
          </w:p>
        </w:tc>
        <w:tc>
          <w:tcPr>
            <w:tcW w:w="816" w:type="dxa"/>
            <w:tcBorders>
              <w:bottom w:val="single" w:sz="8" w:space="0" w:color="auto"/>
            </w:tcBorders>
            <w:vAlign w:val="bottom"/>
          </w:tcPr>
          <w:p w14:paraId="4D0764DB" w14:textId="750D2EB1" w:rsidR="000F5F37" w:rsidRPr="00277C0A" w:rsidRDefault="000F5F37" w:rsidP="000F5F37">
            <w:pPr>
              <w:jc w:val="center"/>
              <w:rPr>
                <w:sz w:val="20"/>
              </w:rPr>
            </w:pPr>
            <w:r w:rsidRPr="00277C0A">
              <w:rPr>
                <w:sz w:val="20"/>
              </w:rPr>
              <w:t>-0.44</w:t>
            </w:r>
          </w:p>
        </w:tc>
        <w:tc>
          <w:tcPr>
            <w:tcW w:w="816" w:type="dxa"/>
            <w:tcBorders>
              <w:bottom w:val="single" w:sz="8" w:space="0" w:color="auto"/>
            </w:tcBorders>
            <w:vAlign w:val="bottom"/>
          </w:tcPr>
          <w:p w14:paraId="2FB515F4" w14:textId="15C539E2" w:rsidR="000F5F37" w:rsidRPr="00277C0A" w:rsidRDefault="000F5F37" w:rsidP="000F5F37">
            <w:pPr>
              <w:jc w:val="center"/>
              <w:rPr>
                <w:sz w:val="20"/>
              </w:rPr>
            </w:pPr>
            <w:r w:rsidRPr="00277C0A">
              <w:rPr>
                <w:sz w:val="20"/>
              </w:rPr>
              <w:t>-1.00</w:t>
            </w:r>
          </w:p>
        </w:tc>
        <w:tc>
          <w:tcPr>
            <w:tcW w:w="816" w:type="dxa"/>
            <w:tcBorders>
              <w:bottom w:val="single" w:sz="8" w:space="0" w:color="auto"/>
            </w:tcBorders>
            <w:vAlign w:val="bottom"/>
          </w:tcPr>
          <w:p w14:paraId="5117F6CC" w14:textId="4A4A5710" w:rsidR="000F5F37" w:rsidRPr="00277C0A" w:rsidRDefault="000F5F37" w:rsidP="000F5F37">
            <w:pPr>
              <w:jc w:val="center"/>
              <w:rPr>
                <w:sz w:val="20"/>
              </w:rPr>
            </w:pPr>
            <w:r w:rsidRPr="00277C0A">
              <w:rPr>
                <w:sz w:val="20"/>
              </w:rPr>
              <w:t>-0.83</w:t>
            </w:r>
          </w:p>
        </w:tc>
        <w:tc>
          <w:tcPr>
            <w:tcW w:w="816" w:type="dxa"/>
            <w:tcBorders>
              <w:bottom w:val="single" w:sz="8" w:space="0" w:color="auto"/>
            </w:tcBorders>
            <w:vAlign w:val="bottom"/>
          </w:tcPr>
          <w:p w14:paraId="1F63E30D" w14:textId="20FAD0FD" w:rsidR="000F5F37" w:rsidRPr="00277C0A" w:rsidRDefault="000F5F37" w:rsidP="000F5F37">
            <w:pPr>
              <w:jc w:val="center"/>
              <w:rPr>
                <w:sz w:val="20"/>
              </w:rPr>
            </w:pPr>
            <w:r w:rsidRPr="00277C0A">
              <w:rPr>
                <w:sz w:val="20"/>
              </w:rPr>
              <w:t>-1.56</w:t>
            </w:r>
          </w:p>
        </w:tc>
        <w:tc>
          <w:tcPr>
            <w:tcW w:w="858" w:type="dxa"/>
            <w:vMerge w:val="restart"/>
            <w:vAlign w:val="center"/>
          </w:tcPr>
          <w:p w14:paraId="560A35A0" w14:textId="1E98F821" w:rsidR="000F5F37" w:rsidRPr="00277C0A" w:rsidRDefault="000F5F37" w:rsidP="000F5F37">
            <w:pPr>
              <w:jc w:val="center"/>
              <w:rPr>
                <w:sz w:val="20"/>
              </w:rPr>
            </w:pPr>
            <w:r w:rsidRPr="00277C0A">
              <w:rPr>
                <w:sz w:val="20"/>
              </w:rPr>
              <w:t>16.15</w:t>
            </w:r>
          </w:p>
        </w:tc>
      </w:tr>
      <w:tr w:rsidR="009B15B4" w:rsidRPr="009B15B4" w14:paraId="5C1B5619" w14:textId="77777777" w:rsidTr="0033434B">
        <w:tc>
          <w:tcPr>
            <w:tcW w:w="1476" w:type="dxa"/>
            <w:vMerge/>
          </w:tcPr>
          <w:p w14:paraId="0735C89C" w14:textId="77777777" w:rsidR="000F5F37" w:rsidRPr="00277C0A" w:rsidRDefault="000F5F37" w:rsidP="000F5F37">
            <w:pPr>
              <w:rPr>
                <w:sz w:val="20"/>
              </w:rPr>
            </w:pPr>
          </w:p>
        </w:tc>
        <w:tc>
          <w:tcPr>
            <w:tcW w:w="1146" w:type="dxa"/>
            <w:vMerge/>
            <w:tcBorders>
              <w:bottom w:val="single" w:sz="8" w:space="0" w:color="auto"/>
            </w:tcBorders>
            <w:vAlign w:val="center"/>
          </w:tcPr>
          <w:p w14:paraId="355DB1E2"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667E0131" w14:textId="59CECAF5"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0B00A9B1" w14:textId="51303B06" w:rsidR="000F5F37" w:rsidRPr="00277C0A" w:rsidRDefault="000F5F37" w:rsidP="000F5F37">
            <w:pPr>
              <w:jc w:val="center"/>
              <w:rPr>
                <w:sz w:val="20"/>
              </w:rPr>
            </w:pPr>
            <w:r w:rsidRPr="00277C0A">
              <w:rPr>
                <w:sz w:val="20"/>
              </w:rPr>
              <w:t>17.84</w:t>
            </w:r>
          </w:p>
        </w:tc>
        <w:tc>
          <w:tcPr>
            <w:tcW w:w="816" w:type="dxa"/>
            <w:tcBorders>
              <w:bottom w:val="single" w:sz="8" w:space="0" w:color="auto"/>
            </w:tcBorders>
            <w:vAlign w:val="bottom"/>
          </w:tcPr>
          <w:p w14:paraId="337AAC90" w14:textId="42552919" w:rsidR="000F5F37" w:rsidRPr="00277C0A" w:rsidRDefault="000F5F37" w:rsidP="000F5F37">
            <w:pPr>
              <w:jc w:val="center"/>
              <w:rPr>
                <w:sz w:val="20"/>
              </w:rPr>
            </w:pPr>
            <w:r w:rsidRPr="00277C0A">
              <w:rPr>
                <w:sz w:val="20"/>
              </w:rPr>
              <w:t>14.33</w:t>
            </w:r>
          </w:p>
        </w:tc>
        <w:tc>
          <w:tcPr>
            <w:tcW w:w="816" w:type="dxa"/>
            <w:tcBorders>
              <w:bottom w:val="single" w:sz="8" w:space="0" w:color="auto"/>
            </w:tcBorders>
            <w:vAlign w:val="bottom"/>
          </w:tcPr>
          <w:p w14:paraId="043AF22C" w14:textId="58168EB4" w:rsidR="000F5F37" w:rsidRPr="00277C0A" w:rsidRDefault="000F5F37" w:rsidP="000F5F37">
            <w:pPr>
              <w:jc w:val="center"/>
              <w:rPr>
                <w:sz w:val="20"/>
              </w:rPr>
            </w:pPr>
            <w:r w:rsidRPr="00277C0A">
              <w:rPr>
                <w:sz w:val="20"/>
              </w:rPr>
              <w:t>11.93</w:t>
            </w:r>
          </w:p>
        </w:tc>
        <w:tc>
          <w:tcPr>
            <w:tcW w:w="816" w:type="dxa"/>
            <w:tcBorders>
              <w:bottom w:val="single" w:sz="8" w:space="0" w:color="auto"/>
            </w:tcBorders>
            <w:vAlign w:val="bottom"/>
          </w:tcPr>
          <w:p w14:paraId="64693E00" w14:textId="746D7B6F" w:rsidR="000F5F37" w:rsidRPr="00277C0A" w:rsidRDefault="000F5F37" w:rsidP="000F5F37">
            <w:pPr>
              <w:jc w:val="center"/>
              <w:rPr>
                <w:sz w:val="20"/>
              </w:rPr>
            </w:pPr>
            <w:r w:rsidRPr="00277C0A">
              <w:rPr>
                <w:sz w:val="20"/>
              </w:rPr>
              <w:t>23.62</w:t>
            </w:r>
          </w:p>
        </w:tc>
        <w:tc>
          <w:tcPr>
            <w:tcW w:w="816" w:type="dxa"/>
            <w:tcBorders>
              <w:bottom w:val="single" w:sz="8" w:space="0" w:color="auto"/>
            </w:tcBorders>
            <w:vAlign w:val="bottom"/>
          </w:tcPr>
          <w:p w14:paraId="347C72CC" w14:textId="27254EAE" w:rsidR="000F5F37" w:rsidRPr="00277C0A" w:rsidRDefault="000F5F37" w:rsidP="000F5F37">
            <w:pPr>
              <w:jc w:val="center"/>
              <w:rPr>
                <w:sz w:val="20"/>
              </w:rPr>
            </w:pPr>
            <w:r w:rsidRPr="00277C0A">
              <w:rPr>
                <w:sz w:val="20"/>
              </w:rPr>
              <w:t>17.08</w:t>
            </w:r>
          </w:p>
        </w:tc>
        <w:tc>
          <w:tcPr>
            <w:tcW w:w="816" w:type="dxa"/>
            <w:tcBorders>
              <w:bottom w:val="single" w:sz="8" w:space="0" w:color="auto"/>
            </w:tcBorders>
            <w:vAlign w:val="bottom"/>
          </w:tcPr>
          <w:p w14:paraId="254CCC0F" w14:textId="5D483EB4" w:rsidR="000F5F37" w:rsidRPr="00277C0A" w:rsidRDefault="000F5F37" w:rsidP="000F5F37">
            <w:pPr>
              <w:jc w:val="center"/>
              <w:rPr>
                <w:sz w:val="20"/>
              </w:rPr>
            </w:pPr>
            <w:r w:rsidRPr="00277C0A">
              <w:rPr>
                <w:sz w:val="20"/>
              </w:rPr>
              <w:t>12.12</w:t>
            </w:r>
          </w:p>
        </w:tc>
        <w:tc>
          <w:tcPr>
            <w:tcW w:w="858" w:type="dxa"/>
            <w:vMerge/>
            <w:tcBorders>
              <w:bottom w:val="single" w:sz="8" w:space="0" w:color="auto"/>
            </w:tcBorders>
            <w:vAlign w:val="center"/>
          </w:tcPr>
          <w:p w14:paraId="0E3D2E06" w14:textId="07BDFCD4" w:rsidR="000F5F37" w:rsidRPr="00277C0A" w:rsidRDefault="000F5F37" w:rsidP="000F5F37">
            <w:pPr>
              <w:jc w:val="center"/>
              <w:rPr>
                <w:sz w:val="20"/>
              </w:rPr>
            </w:pPr>
          </w:p>
        </w:tc>
      </w:tr>
      <w:tr w:rsidR="009B15B4" w:rsidRPr="009B15B4" w14:paraId="3772BE35" w14:textId="77777777" w:rsidTr="0033434B">
        <w:tc>
          <w:tcPr>
            <w:tcW w:w="1476" w:type="dxa"/>
            <w:vMerge/>
          </w:tcPr>
          <w:p w14:paraId="106740E0" w14:textId="77777777" w:rsidR="000F5F37" w:rsidRPr="00277C0A" w:rsidRDefault="000F5F37" w:rsidP="000F5F37">
            <w:pPr>
              <w:rPr>
                <w:sz w:val="20"/>
              </w:rPr>
            </w:pPr>
          </w:p>
        </w:tc>
        <w:tc>
          <w:tcPr>
            <w:tcW w:w="1146" w:type="dxa"/>
            <w:vMerge w:val="restart"/>
            <w:vAlign w:val="center"/>
          </w:tcPr>
          <w:p w14:paraId="64308D17" w14:textId="2DF8646D" w:rsidR="000F5F37" w:rsidRPr="00277C0A" w:rsidRDefault="000F5F37" w:rsidP="000F5F37">
            <w:pPr>
              <w:jc w:val="center"/>
              <w:rPr>
                <w:sz w:val="20"/>
              </w:rPr>
            </w:pPr>
            <w:r w:rsidRPr="00277C0A">
              <w:rPr>
                <w:sz w:val="20"/>
              </w:rPr>
              <w:t>15</w:t>
            </w:r>
          </w:p>
        </w:tc>
        <w:tc>
          <w:tcPr>
            <w:tcW w:w="974" w:type="dxa"/>
            <w:gridSpan w:val="2"/>
            <w:tcBorders>
              <w:bottom w:val="single" w:sz="8" w:space="0" w:color="auto"/>
            </w:tcBorders>
            <w:vAlign w:val="center"/>
          </w:tcPr>
          <w:p w14:paraId="35A1A2A4" w14:textId="6D4CF5EA"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14E94E04" w14:textId="38D0CD6C" w:rsidR="000F5F37" w:rsidRPr="00277C0A" w:rsidRDefault="000F5F37" w:rsidP="000F5F37">
            <w:pPr>
              <w:jc w:val="center"/>
              <w:rPr>
                <w:sz w:val="20"/>
              </w:rPr>
            </w:pPr>
            <w:r w:rsidRPr="00277C0A">
              <w:rPr>
                <w:sz w:val="20"/>
              </w:rPr>
              <w:t>0.81</w:t>
            </w:r>
          </w:p>
        </w:tc>
        <w:tc>
          <w:tcPr>
            <w:tcW w:w="816" w:type="dxa"/>
            <w:tcBorders>
              <w:bottom w:val="single" w:sz="8" w:space="0" w:color="auto"/>
            </w:tcBorders>
            <w:vAlign w:val="bottom"/>
          </w:tcPr>
          <w:p w14:paraId="55629A29" w14:textId="3D658718" w:rsidR="000F5F37" w:rsidRPr="00277C0A" w:rsidRDefault="000F5F37" w:rsidP="000F5F37">
            <w:pPr>
              <w:jc w:val="center"/>
              <w:rPr>
                <w:sz w:val="20"/>
              </w:rPr>
            </w:pPr>
            <w:r w:rsidRPr="00277C0A">
              <w:rPr>
                <w:sz w:val="20"/>
              </w:rPr>
              <w:t>0.41</w:t>
            </w:r>
          </w:p>
        </w:tc>
        <w:tc>
          <w:tcPr>
            <w:tcW w:w="816" w:type="dxa"/>
            <w:tcBorders>
              <w:bottom w:val="single" w:sz="8" w:space="0" w:color="auto"/>
            </w:tcBorders>
            <w:vAlign w:val="bottom"/>
          </w:tcPr>
          <w:p w14:paraId="42C10544" w14:textId="7AFC7BE8" w:rsidR="000F5F37" w:rsidRPr="00277C0A" w:rsidRDefault="000F5F37" w:rsidP="000F5F37">
            <w:pPr>
              <w:jc w:val="center"/>
              <w:rPr>
                <w:sz w:val="20"/>
              </w:rPr>
            </w:pPr>
            <w:r w:rsidRPr="00277C0A">
              <w:rPr>
                <w:sz w:val="20"/>
              </w:rPr>
              <w:t>-0.44</w:t>
            </w:r>
          </w:p>
        </w:tc>
        <w:tc>
          <w:tcPr>
            <w:tcW w:w="816" w:type="dxa"/>
            <w:tcBorders>
              <w:bottom w:val="single" w:sz="8" w:space="0" w:color="auto"/>
            </w:tcBorders>
            <w:vAlign w:val="bottom"/>
          </w:tcPr>
          <w:p w14:paraId="01F3CA8A" w14:textId="432A6B77" w:rsidR="000F5F37" w:rsidRPr="00277C0A" w:rsidRDefault="000F5F37" w:rsidP="000F5F37">
            <w:pPr>
              <w:jc w:val="center"/>
              <w:rPr>
                <w:sz w:val="20"/>
              </w:rPr>
            </w:pPr>
            <w:r w:rsidRPr="00277C0A">
              <w:rPr>
                <w:sz w:val="20"/>
              </w:rPr>
              <w:t>-1.00</w:t>
            </w:r>
          </w:p>
        </w:tc>
        <w:tc>
          <w:tcPr>
            <w:tcW w:w="816" w:type="dxa"/>
            <w:tcBorders>
              <w:bottom w:val="single" w:sz="8" w:space="0" w:color="auto"/>
            </w:tcBorders>
            <w:vAlign w:val="bottom"/>
          </w:tcPr>
          <w:p w14:paraId="00ADB287" w14:textId="4D699B8E" w:rsidR="000F5F37" w:rsidRPr="00277C0A" w:rsidRDefault="000F5F37" w:rsidP="000F5F37">
            <w:pPr>
              <w:jc w:val="center"/>
              <w:rPr>
                <w:sz w:val="20"/>
              </w:rPr>
            </w:pPr>
            <w:r w:rsidRPr="00277C0A">
              <w:rPr>
                <w:sz w:val="20"/>
              </w:rPr>
              <w:t>-0.83</w:t>
            </w:r>
          </w:p>
        </w:tc>
        <w:tc>
          <w:tcPr>
            <w:tcW w:w="816" w:type="dxa"/>
            <w:tcBorders>
              <w:bottom w:val="single" w:sz="8" w:space="0" w:color="auto"/>
            </w:tcBorders>
            <w:vAlign w:val="bottom"/>
          </w:tcPr>
          <w:p w14:paraId="22A6A6D6" w14:textId="678182EE" w:rsidR="000F5F37" w:rsidRPr="00277C0A" w:rsidRDefault="000F5F37" w:rsidP="000F5F37">
            <w:pPr>
              <w:jc w:val="center"/>
              <w:rPr>
                <w:sz w:val="20"/>
              </w:rPr>
            </w:pPr>
            <w:r w:rsidRPr="00277C0A">
              <w:rPr>
                <w:sz w:val="20"/>
              </w:rPr>
              <w:t>-1.56</w:t>
            </w:r>
          </w:p>
        </w:tc>
        <w:tc>
          <w:tcPr>
            <w:tcW w:w="858" w:type="dxa"/>
            <w:vMerge w:val="restart"/>
            <w:vAlign w:val="center"/>
          </w:tcPr>
          <w:p w14:paraId="6E5B1648" w14:textId="69DA14E5" w:rsidR="000F5F37" w:rsidRPr="00277C0A" w:rsidRDefault="000F5F37" w:rsidP="000F5F37">
            <w:pPr>
              <w:jc w:val="center"/>
              <w:rPr>
                <w:sz w:val="20"/>
              </w:rPr>
            </w:pPr>
            <w:r w:rsidRPr="00277C0A">
              <w:rPr>
                <w:sz w:val="20"/>
              </w:rPr>
              <w:t>16.07</w:t>
            </w:r>
          </w:p>
        </w:tc>
      </w:tr>
      <w:tr w:rsidR="009B15B4" w:rsidRPr="009B15B4" w14:paraId="32F8BF11" w14:textId="77777777" w:rsidTr="0033434B">
        <w:tc>
          <w:tcPr>
            <w:tcW w:w="1476" w:type="dxa"/>
            <w:vMerge/>
          </w:tcPr>
          <w:p w14:paraId="5E34F1AD" w14:textId="77777777" w:rsidR="000F5F37" w:rsidRPr="00277C0A" w:rsidRDefault="000F5F37" w:rsidP="000F5F37">
            <w:pPr>
              <w:rPr>
                <w:sz w:val="20"/>
              </w:rPr>
            </w:pPr>
          </w:p>
        </w:tc>
        <w:tc>
          <w:tcPr>
            <w:tcW w:w="1146" w:type="dxa"/>
            <w:vMerge/>
            <w:tcBorders>
              <w:bottom w:val="single" w:sz="8" w:space="0" w:color="auto"/>
            </w:tcBorders>
            <w:vAlign w:val="center"/>
          </w:tcPr>
          <w:p w14:paraId="3028740F"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1AF920BE" w14:textId="3C82F4D7"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6269E2D3" w14:textId="6E88D753" w:rsidR="000F5F37" w:rsidRPr="00277C0A" w:rsidRDefault="000F5F37" w:rsidP="000F5F37">
            <w:pPr>
              <w:jc w:val="center"/>
              <w:rPr>
                <w:sz w:val="20"/>
              </w:rPr>
            </w:pPr>
            <w:r w:rsidRPr="00277C0A">
              <w:rPr>
                <w:sz w:val="20"/>
              </w:rPr>
              <w:t>17.80</w:t>
            </w:r>
          </w:p>
        </w:tc>
        <w:tc>
          <w:tcPr>
            <w:tcW w:w="816" w:type="dxa"/>
            <w:tcBorders>
              <w:bottom w:val="single" w:sz="8" w:space="0" w:color="auto"/>
            </w:tcBorders>
            <w:vAlign w:val="bottom"/>
          </w:tcPr>
          <w:p w14:paraId="132FB5A3" w14:textId="12B97674" w:rsidR="000F5F37" w:rsidRPr="00277C0A" w:rsidRDefault="000F5F37" w:rsidP="000F5F37">
            <w:pPr>
              <w:jc w:val="center"/>
              <w:rPr>
                <w:sz w:val="20"/>
              </w:rPr>
            </w:pPr>
            <w:r w:rsidRPr="00277C0A">
              <w:rPr>
                <w:sz w:val="20"/>
              </w:rPr>
              <w:t>14.45</w:t>
            </w:r>
          </w:p>
        </w:tc>
        <w:tc>
          <w:tcPr>
            <w:tcW w:w="816" w:type="dxa"/>
            <w:tcBorders>
              <w:bottom w:val="single" w:sz="8" w:space="0" w:color="auto"/>
            </w:tcBorders>
            <w:vAlign w:val="bottom"/>
          </w:tcPr>
          <w:p w14:paraId="2857E0CB" w14:textId="7001F7CF" w:rsidR="000F5F37" w:rsidRPr="00277C0A" w:rsidRDefault="000F5F37" w:rsidP="000F5F37">
            <w:pPr>
              <w:jc w:val="center"/>
              <w:rPr>
                <w:sz w:val="20"/>
              </w:rPr>
            </w:pPr>
            <w:r w:rsidRPr="00277C0A">
              <w:rPr>
                <w:sz w:val="20"/>
              </w:rPr>
              <w:t>11.93</w:t>
            </w:r>
          </w:p>
        </w:tc>
        <w:tc>
          <w:tcPr>
            <w:tcW w:w="816" w:type="dxa"/>
            <w:tcBorders>
              <w:bottom w:val="single" w:sz="8" w:space="0" w:color="auto"/>
            </w:tcBorders>
            <w:vAlign w:val="bottom"/>
          </w:tcPr>
          <w:p w14:paraId="4E579686" w14:textId="168CBED5" w:rsidR="000F5F37" w:rsidRPr="00277C0A" w:rsidRDefault="000F5F37" w:rsidP="000F5F37">
            <w:pPr>
              <w:jc w:val="center"/>
              <w:rPr>
                <w:sz w:val="20"/>
              </w:rPr>
            </w:pPr>
            <w:r w:rsidRPr="00277C0A">
              <w:rPr>
                <w:sz w:val="20"/>
              </w:rPr>
              <w:t>23.23</w:t>
            </w:r>
          </w:p>
        </w:tc>
        <w:tc>
          <w:tcPr>
            <w:tcW w:w="816" w:type="dxa"/>
            <w:tcBorders>
              <w:bottom w:val="single" w:sz="8" w:space="0" w:color="auto"/>
            </w:tcBorders>
            <w:vAlign w:val="bottom"/>
          </w:tcPr>
          <w:p w14:paraId="11367729" w14:textId="3081A3F5" w:rsidR="000F5F37" w:rsidRPr="00277C0A" w:rsidRDefault="000F5F37" w:rsidP="000F5F37">
            <w:pPr>
              <w:jc w:val="center"/>
              <w:rPr>
                <w:sz w:val="20"/>
              </w:rPr>
            </w:pPr>
            <w:r w:rsidRPr="00277C0A">
              <w:rPr>
                <w:sz w:val="20"/>
              </w:rPr>
              <w:t>16.93</w:t>
            </w:r>
          </w:p>
        </w:tc>
        <w:tc>
          <w:tcPr>
            <w:tcW w:w="816" w:type="dxa"/>
            <w:tcBorders>
              <w:bottom w:val="single" w:sz="8" w:space="0" w:color="auto"/>
            </w:tcBorders>
            <w:vAlign w:val="bottom"/>
          </w:tcPr>
          <w:p w14:paraId="7186299F" w14:textId="787BB8C7" w:rsidR="000F5F37" w:rsidRPr="00277C0A" w:rsidRDefault="000F5F37" w:rsidP="000F5F37">
            <w:pPr>
              <w:jc w:val="center"/>
              <w:rPr>
                <w:sz w:val="20"/>
              </w:rPr>
            </w:pPr>
            <w:r w:rsidRPr="00277C0A">
              <w:rPr>
                <w:sz w:val="20"/>
              </w:rPr>
              <w:t>12.11</w:t>
            </w:r>
          </w:p>
        </w:tc>
        <w:tc>
          <w:tcPr>
            <w:tcW w:w="858" w:type="dxa"/>
            <w:vMerge/>
            <w:tcBorders>
              <w:bottom w:val="single" w:sz="8" w:space="0" w:color="auto"/>
            </w:tcBorders>
            <w:vAlign w:val="center"/>
          </w:tcPr>
          <w:p w14:paraId="42F7AEC6" w14:textId="47DFA56D" w:rsidR="000F5F37" w:rsidRPr="00277C0A" w:rsidRDefault="000F5F37" w:rsidP="000F5F37">
            <w:pPr>
              <w:jc w:val="center"/>
              <w:rPr>
                <w:sz w:val="20"/>
              </w:rPr>
            </w:pPr>
          </w:p>
        </w:tc>
      </w:tr>
      <w:tr w:rsidR="009B15B4" w:rsidRPr="009B15B4" w14:paraId="248C0158" w14:textId="77777777" w:rsidTr="0033434B">
        <w:tc>
          <w:tcPr>
            <w:tcW w:w="1476" w:type="dxa"/>
            <w:vMerge/>
          </w:tcPr>
          <w:p w14:paraId="245F1061" w14:textId="77777777" w:rsidR="000F5F37" w:rsidRPr="00277C0A" w:rsidRDefault="000F5F37" w:rsidP="000F5F37">
            <w:pPr>
              <w:rPr>
                <w:sz w:val="20"/>
              </w:rPr>
            </w:pPr>
          </w:p>
        </w:tc>
        <w:tc>
          <w:tcPr>
            <w:tcW w:w="1146" w:type="dxa"/>
            <w:vMerge w:val="restart"/>
            <w:vAlign w:val="center"/>
          </w:tcPr>
          <w:p w14:paraId="6E0417F3" w14:textId="2D31744D" w:rsidR="000F5F37" w:rsidRPr="00277C0A" w:rsidRDefault="000F5F37" w:rsidP="000F5F37">
            <w:pPr>
              <w:jc w:val="center"/>
              <w:rPr>
                <w:sz w:val="20"/>
              </w:rPr>
            </w:pPr>
            <w:r w:rsidRPr="00277C0A">
              <w:rPr>
                <w:sz w:val="20"/>
              </w:rPr>
              <w:t>30</w:t>
            </w:r>
          </w:p>
        </w:tc>
        <w:tc>
          <w:tcPr>
            <w:tcW w:w="974" w:type="dxa"/>
            <w:gridSpan w:val="2"/>
            <w:tcBorders>
              <w:bottom w:val="single" w:sz="8" w:space="0" w:color="auto"/>
            </w:tcBorders>
            <w:vAlign w:val="center"/>
          </w:tcPr>
          <w:p w14:paraId="2E17C6C1" w14:textId="06F7A610"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6130AF28" w14:textId="0E6DC986" w:rsidR="000F5F37" w:rsidRPr="00277C0A" w:rsidRDefault="000F5F37" w:rsidP="000F5F37">
            <w:pPr>
              <w:jc w:val="center"/>
              <w:rPr>
                <w:sz w:val="20"/>
              </w:rPr>
            </w:pPr>
            <w:r w:rsidRPr="00277C0A">
              <w:rPr>
                <w:sz w:val="20"/>
              </w:rPr>
              <w:t>0.81</w:t>
            </w:r>
          </w:p>
        </w:tc>
        <w:tc>
          <w:tcPr>
            <w:tcW w:w="816" w:type="dxa"/>
            <w:tcBorders>
              <w:bottom w:val="single" w:sz="8" w:space="0" w:color="auto"/>
            </w:tcBorders>
            <w:vAlign w:val="bottom"/>
          </w:tcPr>
          <w:p w14:paraId="23BC7197" w14:textId="24D8C9EF" w:rsidR="000F5F37" w:rsidRPr="00277C0A" w:rsidRDefault="000F5F37" w:rsidP="000F5F37">
            <w:pPr>
              <w:jc w:val="center"/>
              <w:rPr>
                <w:sz w:val="20"/>
              </w:rPr>
            </w:pPr>
            <w:r w:rsidRPr="00277C0A">
              <w:rPr>
                <w:sz w:val="20"/>
              </w:rPr>
              <w:t>0.41</w:t>
            </w:r>
          </w:p>
        </w:tc>
        <w:tc>
          <w:tcPr>
            <w:tcW w:w="816" w:type="dxa"/>
            <w:tcBorders>
              <w:bottom w:val="single" w:sz="8" w:space="0" w:color="auto"/>
            </w:tcBorders>
            <w:vAlign w:val="bottom"/>
          </w:tcPr>
          <w:p w14:paraId="0F5E8274" w14:textId="2BC7AEC4" w:rsidR="000F5F37" w:rsidRPr="00277C0A" w:rsidRDefault="000F5F37" w:rsidP="000F5F37">
            <w:pPr>
              <w:jc w:val="center"/>
              <w:rPr>
                <w:sz w:val="20"/>
              </w:rPr>
            </w:pPr>
            <w:r w:rsidRPr="00277C0A">
              <w:rPr>
                <w:sz w:val="20"/>
              </w:rPr>
              <w:t>-0.44</w:t>
            </w:r>
          </w:p>
        </w:tc>
        <w:tc>
          <w:tcPr>
            <w:tcW w:w="816" w:type="dxa"/>
            <w:tcBorders>
              <w:bottom w:val="single" w:sz="8" w:space="0" w:color="auto"/>
            </w:tcBorders>
            <w:vAlign w:val="bottom"/>
          </w:tcPr>
          <w:p w14:paraId="37BF5264" w14:textId="26885FFC" w:rsidR="000F5F37" w:rsidRPr="00277C0A" w:rsidRDefault="000F5F37" w:rsidP="000F5F37">
            <w:pPr>
              <w:jc w:val="center"/>
              <w:rPr>
                <w:sz w:val="20"/>
              </w:rPr>
            </w:pPr>
            <w:r w:rsidRPr="00277C0A">
              <w:rPr>
                <w:sz w:val="20"/>
              </w:rPr>
              <w:t>-1.00</w:t>
            </w:r>
          </w:p>
        </w:tc>
        <w:tc>
          <w:tcPr>
            <w:tcW w:w="816" w:type="dxa"/>
            <w:tcBorders>
              <w:bottom w:val="single" w:sz="8" w:space="0" w:color="auto"/>
            </w:tcBorders>
            <w:vAlign w:val="bottom"/>
          </w:tcPr>
          <w:p w14:paraId="41C88D49" w14:textId="58D704A9" w:rsidR="000F5F37" w:rsidRPr="00277C0A" w:rsidRDefault="000F5F37" w:rsidP="000F5F37">
            <w:pPr>
              <w:jc w:val="center"/>
              <w:rPr>
                <w:sz w:val="20"/>
              </w:rPr>
            </w:pPr>
            <w:r w:rsidRPr="00277C0A">
              <w:rPr>
                <w:sz w:val="20"/>
              </w:rPr>
              <w:t>-0.83</w:t>
            </w:r>
          </w:p>
        </w:tc>
        <w:tc>
          <w:tcPr>
            <w:tcW w:w="816" w:type="dxa"/>
            <w:tcBorders>
              <w:bottom w:val="single" w:sz="8" w:space="0" w:color="auto"/>
            </w:tcBorders>
            <w:vAlign w:val="bottom"/>
          </w:tcPr>
          <w:p w14:paraId="45E103E2" w14:textId="4BDAB77D" w:rsidR="000F5F37" w:rsidRPr="00277C0A" w:rsidRDefault="000F5F37" w:rsidP="000F5F37">
            <w:pPr>
              <w:jc w:val="center"/>
              <w:rPr>
                <w:sz w:val="20"/>
              </w:rPr>
            </w:pPr>
            <w:r w:rsidRPr="00277C0A">
              <w:rPr>
                <w:sz w:val="20"/>
              </w:rPr>
              <w:t>-1.56</w:t>
            </w:r>
          </w:p>
        </w:tc>
        <w:tc>
          <w:tcPr>
            <w:tcW w:w="858" w:type="dxa"/>
            <w:vMerge w:val="restart"/>
            <w:vAlign w:val="center"/>
          </w:tcPr>
          <w:p w14:paraId="645ED130" w14:textId="728E6A4D" w:rsidR="000F5F37" w:rsidRPr="00277C0A" w:rsidRDefault="000F5F37" w:rsidP="000F5F37">
            <w:pPr>
              <w:jc w:val="center"/>
              <w:rPr>
                <w:sz w:val="20"/>
              </w:rPr>
            </w:pPr>
            <w:r w:rsidRPr="00277C0A">
              <w:rPr>
                <w:sz w:val="20"/>
              </w:rPr>
              <w:t>15.91</w:t>
            </w:r>
          </w:p>
        </w:tc>
      </w:tr>
      <w:tr w:rsidR="009B15B4" w:rsidRPr="009B15B4" w14:paraId="5070F8CD" w14:textId="77777777" w:rsidTr="0033434B">
        <w:tc>
          <w:tcPr>
            <w:tcW w:w="1476" w:type="dxa"/>
            <w:vMerge/>
            <w:tcBorders>
              <w:bottom w:val="single" w:sz="8" w:space="0" w:color="auto"/>
            </w:tcBorders>
          </w:tcPr>
          <w:p w14:paraId="689D9622" w14:textId="77777777" w:rsidR="000F5F37" w:rsidRPr="00277C0A" w:rsidRDefault="000F5F37" w:rsidP="000F5F37">
            <w:pPr>
              <w:rPr>
                <w:sz w:val="20"/>
              </w:rPr>
            </w:pPr>
          </w:p>
        </w:tc>
        <w:tc>
          <w:tcPr>
            <w:tcW w:w="1146" w:type="dxa"/>
            <w:vMerge/>
            <w:tcBorders>
              <w:bottom w:val="single" w:sz="8" w:space="0" w:color="auto"/>
            </w:tcBorders>
            <w:vAlign w:val="center"/>
          </w:tcPr>
          <w:p w14:paraId="00958E64"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0484455C" w14:textId="65AA7200"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61658248" w14:textId="20BE0610" w:rsidR="000F5F37" w:rsidRPr="00277C0A" w:rsidRDefault="000F5F37" w:rsidP="000F5F37">
            <w:pPr>
              <w:jc w:val="center"/>
              <w:rPr>
                <w:sz w:val="20"/>
              </w:rPr>
            </w:pPr>
            <w:r w:rsidRPr="00277C0A">
              <w:rPr>
                <w:sz w:val="20"/>
              </w:rPr>
              <w:t>17.63</w:t>
            </w:r>
          </w:p>
        </w:tc>
        <w:tc>
          <w:tcPr>
            <w:tcW w:w="816" w:type="dxa"/>
            <w:tcBorders>
              <w:bottom w:val="single" w:sz="8" w:space="0" w:color="auto"/>
            </w:tcBorders>
            <w:vAlign w:val="bottom"/>
          </w:tcPr>
          <w:p w14:paraId="0E4401C6" w14:textId="34FB4A83" w:rsidR="000F5F37" w:rsidRPr="00277C0A" w:rsidRDefault="000F5F37" w:rsidP="000F5F37">
            <w:pPr>
              <w:jc w:val="center"/>
              <w:rPr>
                <w:sz w:val="20"/>
              </w:rPr>
            </w:pPr>
            <w:r w:rsidRPr="00277C0A">
              <w:rPr>
                <w:sz w:val="20"/>
              </w:rPr>
              <w:t>14.24</w:t>
            </w:r>
          </w:p>
        </w:tc>
        <w:tc>
          <w:tcPr>
            <w:tcW w:w="816" w:type="dxa"/>
            <w:tcBorders>
              <w:bottom w:val="single" w:sz="8" w:space="0" w:color="auto"/>
            </w:tcBorders>
            <w:vAlign w:val="bottom"/>
          </w:tcPr>
          <w:p w14:paraId="6204B596" w14:textId="27664DFF" w:rsidR="000F5F37" w:rsidRPr="00277C0A" w:rsidRDefault="000F5F37" w:rsidP="000F5F37">
            <w:pPr>
              <w:jc w:val="center"/>
              <w:rPr>
                <w:sz w:val="20"/>
              </w:rPr>
            </w:pPr>
            <w:r w:rsidRPr="00277C0A">
              <w:rPr>
                <w:sz w:val="20"/>
              </w:rPr>
              <w:t>11.73</w:t>
            </w:r>
          </w:p>
        </w:tc>
        <w:tc>
          <w:tcPr>
            <w:tcW w:w="816" w:type="dxa"/>
            <w:tcBorders>
              <w:bottom w:val="single" w:sz="8" w:space="0" w:color="auto"/>
            </w:tcBorders>
            <w:vAlign w:val="bottom"/>
          </w:tcPr>
          <w:p w14:paraId="69B71F38" w14:textId="1ACAF147" w:rsidR="000F5F37" w:rsidRPr="00277C0A" w:rsidRDefault="000F5F37" w:rsidP="000F5F37">
            <w:pPr>
              <w:jc w:val="center"/>
              <w:rPr>
                <w:sz w:val="20"/>
              </w:rPr>
            </w:pPr>
            <w:r w:rsidRPr="00277C0A">
              <w:rPr>
                <w:sz w:val="20"/>
              </w:rPr>
              <w:t>22.97</w:t>
            </w:r>
          </w:p>
        </w:tc>
        <w:tc>
          <w:tcPr>
            <w:tcW w:w="816" w:type="dxa"/>
            <w:tcBorders>
              <w:bottom w:val="single" w:sz="8" w:space="0" w:color="auto"/>
            </w:tcBorders>
            <w:vAlign w:val="bottom"/>
          </w:tcPr>
          <w:p w14:paraId="31359E7B" w14:textId="7696E8C3" w:rsidR="000F5F37" w:rsidRPr="00277C0A" w:rsidRDefault="000F5F37" w:rsidP="000F5F37">
            <w:pPr>
              <w:jc w:val="center"/>
              <w:rPr>
                <w:sz w:val="20"/>
              </w:rPr>
            </w:pPr>
            <w:r w:rsidRPr="00277C0A">
              <w:rPr>
                <w:sz w:val="20"/>
              </w:rPr>
              <w:t>16.84</w:t>
            </w:r>
          </w:p>
        </w:tc>
        <w:tc>
          <w:tcPr>
            <w:tcW w:w="816" w:type="dxa"/>
            <w:tcBorders>
              <w:bottom w:val="single" w:sz="8" w:space="0" w:color="auto"/>
            </w:tcBorders>
            <w:vAlign w:val="bottom"/>
          </w:tcPr>
          <w:p w14:paraId="710DA72D" w14:textId="166C74FB" w:rsidR="000F5F37" w:rsidRPr="00277C0A" w:rsidRDefault="000F5F37" w:rsidP="000F5F37">
            <w:pPr>
              <w:jc w:val="center"/>
              <w:rPr>
                <w:sz w:val="20"/>
              </w:rPr>
            </w:pPr>
            <w:r w:rsidRPr="00277C0A">
              <w:rPr>
                <w:sz w:val="20"/>
              </w:rPr>
              <w:t>12.08</w:t>
            </w:r>
          </w:p>
        </w:tc>
        <w:tc>
          <w:tcPr>
            <w:tcW w:w="858" w:type="dxa"/>
            <w:vMerge/>
            <w:tcBorders>
              <w:bottom w:val="single" w:sz="8" w:space="0" w:color="auto"/>
            </w:tcBorders>
            <w:vAlign w:val="center"/>
          </w:tcPr>
          <w:p w14:paraId="33D36907" w14:textId="030BB0E8" w:rsidR="000F5F37" w:rsidRPr="00277C0A" w:rsidRDefault="000F5F37" w:rsidP="000F5F37">
            <w:pPr>
              <w:jc w:val="center"/>
              <w:rPr>
                <w:sz w:val="20"/>
              </w:rPr>
            </w:pPr>
          </w:p>
        </w:tc>
      </w:tr>
      <w:tr w:rsidR="009B15B4" w:rsidRPr="009B15B4" w14:paraId="273DAF01" w14:textId="77777777" w:rsidTr="0033434B">
        <w:tc>
          <w:tcPr>
            <w:tcW w:w="1476" w:type="dxa"/>
            <w:vMerge w:val="restart"/>
          </w:tcPr>
          <w:p w14:paraId="3C50EBAC" w14:textId="101A7CD5" w:rsidR="000F5F37" w:rsidRPr="00277C0A" w:rsidRDefault="000F5F37" w:rsidP="000F5F37">
            <w:pPr>
              <w:jc w:val="left"/>
              <w:rPr>
                <w:sz w:val="20"/>
              </w:rPr>
            </w:pPr>
            <w:r w:rsidRPr="00277C0A">
              <w:rPr>
                <w:sz w:val="20"/>
              </w:rPr>
              <w:t xml:space="preserve">Standard deviation/mean = 0.75 and </w:t>
            </w:r>
            <w:r w:rsidRPr="00277C0A">
              <w:rPr>
                <w:b/>
                <w:bCs/>
                <w:sz w:val="20"/>
              </w:rPr>
              <w:t>30%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w:p>
          <w:p w14:paraId="07D89114" w14:textId="77777777" w:rsidR="000F5F37" w:rsidRPr="00277C0A" w:rsidRDefault="000F5F37" w:rsidP="000F5F37">
            <w:pPr>
              <w:rPr>
                <w:sz w:val="20"/>
              </w:rPr>
            </w:pPr>
          </w:p>
        </w:tc>
        <w:tc>
          <w:tcPr>
            <w:tcW w:w="1146" w:type="dxa"/>
            <w:vMerge w:val="restart"/>
            <w:vAlign w:val="center"/>
          </w:tcPr>
          <w:p w14:paraId="1A425A6D" w14:textId="4724316A" w:rsidR="000F5F37" w:rsidRPr="00277C0A" w:rsidRDefault="000F5F37" w:rsidP="000F5F37">
            <w:pPr>
              <w:jc w:val="center"/>
              <w:rPr>
                <w:sz w:val="20"/>
              </w:rPr>
            </w:pPr>
            <w:r w:rsidRPr="00277C0A">
              <w:rPr>
                <w:sz w:val="20"/>
              </w:rPr>
              <w:t>1 (SI)</w:t>
            </w:r>
          </w:p>
        </w:tc>
        <w:tc>
          <w:tcPr>
            <w:tcW w:w="974" w:type="dxa"/>
            <w:gridSpan w:val="2"/>
            <w:tcBorders>
              <w:bottom w:val="single" w:sz="8" w:space="0" w:color="auto"/>
            </w:tcBorders>
            <w:vAlign w:val="center"/>
          </w:tcPr>
          <w:p w14:paraId="7E93B6E0" w14:textId="00E9175C"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03DBA0D2" w14:textId="303D24DB" w:rsidR="000F5F37" w:rsidRPr="00277C0A" w:rsidRDefault="000F5F37" w:rsidP="000F5F37">
            <w:pPr>
              <w:jc w:val="center"/>
              <w:rPr>
                <w:sz w:val="20"/>
              </w:rPr>
            </w:pPr>
            <w:r w:rsidRPr="00277C0A">
              <w:rPr>
                <w:sz w:val="20"/>
              </w:rPr>
              <w:t>0.73</w:t>
            </w:r>
          </w:p>
        </w:tc>
        <w:tc>
          <w:tcPr>
            <w:tcW w:w="816" w:type="dxa"/>
            <w:tcBorders>
              <w:bottom w:val="single" w:sz="8" w:space="0" w:color="auto"/>
            </w:tcBorders>
            <w:vAlign w:val="bottom"/>
          </w:tcPr>
          <w:p w14:paraId="1BB54C11" w14:textId="34BBBBF4" w:rsidR="000F5F37" w:rsidRPr="00277C0A" w:rsidRDefault="000F5F37" w:rsidP="000F5F37">
            <w:pPr>
              <w:jc w:val="center"/>
              <w:rPr>
                <w:sz w:val="20"/>
              </w:rPr>
            </w:pPr>
            <w:r w:rsidRPr="00277C0A">
              <w:rPr>
                <w:sz w:val="20"/>
              </w:rPr>
              <w:t>0.39</w:t>
            </w:r>
          </w:p>
        </w:tc>
        <w:tc>
          <w:tcPr>
            <w:tcW w:w="816" w:type="dxa"/>
            <w:tcBorders>
              <w:bottom w:val="single" w:sz="8" w:space="0" w:color="auto"/>
            </w:tcBorders>
            <w:vAlign w:val="bottom"/>
          </w:tcPr>
          <w:p w14:paraId="1533EF5C" w14:textId="212643AD" w:rsidR="000F5F37" w:rsidRPr="00277C0A" w:rsidRDefault="000F5F37" w:rsidP="000F5F37">
            <w:pPr>
              <w:jc w:val="center"/>
              <w:rPr>
                <w:sz w:val="20"/>
              </w:rPr>
            </w:pPr>
            <w:r w:rsidRPr="00277C0A">
              <w:rPr>
                <w:sz w:val="20"/>
              </w:rPr>
              <w:t>-0.42</w:t>
            </w:r>
          </w:p>
        </w:tc>
        <w:tc>
          <w:tcPr>
            <w:tcW w:w="816" w:type="dxa"/>
            <w:tcBorders>
              <w:bottom w:val="single" w:sz="8" w:space="0" w:color="auto"/>
            </w:tcBorders>
            <w:vAlign w:val="bottom"/>
          </w:tcPr>
          <w:p w14:paraId="04726555" w14:textId="53FF1AFD" w:rsidR="000F5F37" w:rsidRPr="00277C0A" w:rsidRDefault="000F5F37" w:rsidP="000F5F37">
            <w:pPr>
              <w:jc w:val="center"/>
              <w:rPr>
                <w:sz w:val="20"/>
              </w:rPr>
            </w:pPr>
            <w:r w:rsidRPr="00277C0A">
              <w:rPr>
                <w:sz w:val="20"/>
              </w:rPr>
              <w:t>-0.90</w:t>
            </w:r>
          </w:p>
        </w:tc>
        <w:tc>
          <w:tcPr>
            <w:tcW w:w="816" w:type="dxa"/>
            <w:tcBorders>
              <w:bottom w:val="single" w:sz="8" w:space="0" w:color="auto"/>
            </w:tcBorders>
            <w:vAlign w:val="bottom"/>
          </w:tcPr>
          <w:p w14:paraId="33A6173E" w14:textId="7CBB3F43" w:rsidR="000F5F37" w:rsidRPr="00277C0A" w:rsidRDefault="000F5F37" w:rsidP="000F5F37">
            <w:pPr>
              <w:jc w:val="center"/>
              <w:rPr>
                <w:sz w:val="20"/>
              </w:rPr>
            </w:pPr>
            <w:r w:rsidRPr="00277C0A">
              <w:rPr>
                <w:sz w:val="20"/>
              </w:rPr>
              <w:t>-0.78</w:t>
            </w:r>
          </w:p>
        </w:tc>
        <w:tc>
          <w:tcPr>
            <w:tcW w:w="816" w:type="dxa"/>
            <w:tcBorders>
              <w:bottom w:val="single" w:sz="8" w:space="0" w:color="auto"/>
            </w:tcBorders>
            <w:vAlign w:val="bottom"/>
          </w:tcPr>
          <w:p w14:paraId="05D66331" w14:textId="3676E800" w:rsidR="000F5F37" w:rsidRPr="00277C0A" w:rsidRDefault="000F5F37" w:rsidP="000F5F37">
            <w:pPr>
              <w:jc w:val="center"/>
              <w:rPr>
                <w:sz w:val="20"/>
              </w:rPr>
            </w:pPr>
            <w:r w:rsidRPr="00277C0A">
              <w:rPr>
                <w:sz w:val="20"/>
              </w:rPr>
              <w:t>-1.50</w:t>
            </w:r>
          </w:p>
        </w:tc>
        <w:tc>
          <w:tcPr>
            <w:tcW w:w="858" w:type="dxa"/>
            <w:vMerge w:val="restart"/>
            <w:vAlign w:val="center"/>
          </w:tcPr>
          <w:p w14:paraId="0CA81516" w14:textId="069E5423" w:rsidR="000F5F37" w:rsidRPr="00277C0A" w:rsidRDefault="000F5F37" w:rsidP="000F5F37">
            <w:pPr>
              <w:jc w:val="center"/>
              <w:rPr>
                <w:sz w:val="20"/>
              </w:rPr>
            </w:pPr>
            <w:r w:rsidRPr="00277C0A">
              <w:rPr>
                <w:sz w:val="20"/>
              </w:rPr>
              <w:t>21.45</w:t>
            </w:r>
          </w:p>
        </w:tc>
      </w:tr>
      <w:tr w:rsidR="009B15B4" w:rsidRPr="009B15B4" w14:paraId="25608925" w14:textId="77777777" w:rsidTr="0033434B">
        <w:tc>
          <w:tcPr>
            <w:tcW w:w="1476" w:type="dxa"/>
            <w:vMerge/>
          </w:tcPr>
          <w:p w14:paraId="54CF6AA5" w14:textId="77777777" w:rsidR="000F5F37" w:rsidRPr="00277C0A" w:rsidRDefault="000F5F37" w:rsidP="000F5F37">
            <w:pPr>
              <w:rPr>
                <w:sz w:val="20"/>
              </w:rPr>
            </w:pPr>
          </w:p>
        </w:tc>
        <w:tc>
          <w:tcPr>
            <w:tcW w:w="1146" w:type="dxa"/>
            <w:vMerge/>
            <w:tcBorders>
              <w:bottom w:val="single" w:sz="8" w:space="0" w:color="auto"/>
            </w:tcBorders>
            <w:vAlign w:val="center"/>
          </w:tcPr>
          <w:p w14:paraId="343B1C86"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5AC21FB0" w14:textId="0931D5E1"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64468910" w14:textId="0AAF08D1" w:rsidR="000F5F37" w:rsidRPr="00277C0A" w:rsidRDefault="000F5F37" w:rsidP="000F5F37">
            <w:pPr>
              <w:jc w:val="center"/>
              <w:rPr>
                <w:sz w:val="20"/>
              </w:rPr>
            </w:pPr>
            <w:r w:rsidRPr="00277C0A">
              <w:rPr>
                <w:sz w:val="20"/>
              </w:rPr>
              <w:t>25.52</w:t>
            </w:r>
          </w:p>
        </w:tc>
        <w:tc>
          <w:tcPr>
            <w:tcW w:w="816" w:type="dxa"/>
            <w:tcBorders>
              <w:bottom w:val="single" w:sz="8" w:space="0" w:color="auto"/>
            </w:tcBorders>
            <w:vAlign w:val="bottom"/>
          </w:tcPr>
          <w:p w14:paraId="01051AC2" w14:textId="77F1F1F8" w:rsidR="000F5F37" w:rsidRPr="00277C0A" w:rsidRDefault="000F5F37" w:rsidP="000F5F37">
            <w:pPr>
              <w:jc w:val="center"/>
              <w:rPr>
                <w:sz w:val="20"/>
              </w:rPr>
            </w:pPr>
            <w:r w:rsidRPr="00277C0A">
              <w:rPr>
                <w:sz w:val="20"/>
              </w:rPr>
              <w:t>19.73</w:t>
            </w:r>
          </w:p>
        </w:tc>
        <w:tc>
          <w:tcPr>
            <w:tcW w:w="816" w:type="dxa"/>
            <w:tcBorders>
              <w:bottom w:val="single" w:sz="8" w:space="0" w:color="auto"/>
            </w:tcBorders>
            <w:vAlign w:val="bottom"/>
          </w:tcPr>
          <w:p w14:paraId="3BE04630" w14:textId="17DCB234" w:rsidR="000F5F37" w:rsidRPr="00277C0A" w:rsidRDefault="000F5F37" w:rsidP="000F5F37">
            <w:pPr>
              <w:jc w:val="center"/>
              <w:rPr>
                <w:sz w:val="20"/>
              </w:rPr>
            </w:pPr>
            <w:r w:rsidRPr="00277C0A">
              <w:rPr>
                <w:sz w:val="20"/>
              </w:rPr>
              <w:t>14.81</w:t>
            </w:r>
          </w:p>
        </w:tc>
        <w:tc>
          <w:tcPr>
            <w:tcW w:w="816" w:type="dxa"/>
            <w:tcBorders>
              <w:bottom w:val="single" w:sz="8" w:space="0" w:color="auto"/>
            </w:tcBorders>
            <w:vAlign w:val="bottom"/>
          </w:tcPr>
          <w:p w14:paraId="25F184BE" w14:textId="08AD3927" w:rsidR="000F5F37" w:rsidRPr="00277C0A" w:rsidRDefault="000F5F37" w:rsidP="000F5F37">
            <w:pPr>
              <w:jc w:val="center"/>
              <w:rPr>
                <w:sz w:val="20"/>
              </w:rPr>
            </w:pPr>
            <w:r w:rsidRPr="00277C0A">
              <w:rPr>
                <w:sz w:val="20"/>
              </w:rPr>
              <w:t>31.32</w:t>
            </w:r>
          </w:p>
        </w:tc>
        <w:tc>
          <w:tcPr>
            <w:tcW w:w="816" w:type="dxa"/>
            <w:tcBorders>
              <w:bottom w:val="single" w:sz="8" w:space="0" w:color="auto"/>
            </w:tcBorders>
            <w:vAlign w:val="bottom"/>
          </w:tcPr>
          <w:p w14:paraId="3D7E4224" w14:textId="787652D9" w:rsidR="000F5F37" w:rsidRPr="00277C0A" w:rsidRDefault="000F5F37" w:rsidP="000F5F37">
            <w:pPr>
              <w:jc w:val="center"/>
              <w:rPr>
                <w:sz w:val="20"/>
              </w:rPr>
            </w:pPr>
            <w:r w:rsidRPr="00277C0A">
              <w:rPr>
                <w:sz w:val="20"/>
              </w:rPr>
              <w:t>22.10</w:t>
            </w:r>
          </w:p>
        </w:tc>
        <w:tc>
          <w:tcPr>
            <w:tcW w:w="816" w:type="dxa"/>
            <w:tcBorders>
              <w:bottom w:val="single" w:sz="8" w:space="0" w:color="auto"/>
            </w:tcBorders>
            <w:vAlign w:val="bottom"/>
          </w:tcPr>
          <w:p w14:paraId="2FBC461B" w14:textId="6E554C2F" w:rsidR="000F5F37" w:rsidRPr="00277C0A" w:rsidRDefault="000F5F37" w:rsidP="000F5F37">
            <w:pPr>
              <w:jc w:val="center"/>
              <w:rPr>
                <w:sz w:val="20"/>
              </w:rPr>
            </w:pPr>
            <w:r w:rsidRPr="00277C0A">
              <w:rPr>
                <w:sz w:val="20"/>
              </w:rPr>
              <w:t>15.21</w:t>
            </w:r>
          </w:p>
        </w:tc>
        <w:tc>
          <w:tcPr>
            <w:tcW w:w="858" w:type="dxa"/>
            <w:vMerge/>
            <w:tcBorders>
              <w:bottom w:val="single" w:sz="8" w:space="0" w:color="auto"/>
            </w:tcBorders>
            <w:vAlign w:val="center"/>
          </w:tcPr>
          <w:p w14:paraId="64DA4A48" w14:textId="67E2E5FF" w:rsidR="000F5F37" w:rsidRPr="00277C0A" w:rsidRDefault="000F5F37" w:rsidP="000F5F37">
            <w:pPr>
              <w:jc w:val="center"/>
              <w:rPr>
                <w:sz w:val="20"/>
              </w:rPr>
            </w:pPr>
          </w:p>
        </w:tc>
      </w:tr>
      <w:tr w:rsidR="009B15B4" w:rsidRPr="009B15B4" w14:paraId="7A8BC8B7" w14:textId="77777777" w:rsidTr="0033434B">
        <w:tc>
          <w:tcPr>
            <w:tcW w:w="1476" w:type="dxa"/>
            <w:vMerge/>
          </w:tcPr>
          <w:p w14:paraId="6D9DBD3C" w14:textId="77777777" w:rsidR="000F5F37" w:rsidRPr="00277C0A" w:rsidRDefault="000F5F37" w:rsidP="000F5F37">
            <w:pPr>
              <w:rPr>
                <w:sz w:val="20"/>
              </w:rPr>
            </w:pPr>
          </w:p>
        </w:tc>
        <w:tc>
          <w:tcPr>
            <w:tcW w:w="1146" w:type="dxa"/>
            <w:vMerge w:val="restart"/>
            <w:vAlign w:val="center"/>
          </w:tcPr>
          <w:p w14:paraId="5771A640" w14:textId="52888D3E" w:rsidR="000F5F37" w:rsidRPr="00277C0A" w:rsidRDefault="000F5F37" w:rsidP="000F5F37">
            <w:pPr>
              <w:jc w:val="center"/>
              <w:rPr>
                <w:sz w:val="20"/>
              </w:rPr>
            </w:pPr>
            <w:r w:rsidRPr="00277C0A">
              <w:rPr>
                <w:sz w:val="20"/>
              </w:rPr>
              <w:t>5</w:t>
            </w:r>
          </w:p>
        </w:tc>
        <w:tc>
          <w:tcPr>
            <w:tcW w:w="974" w:type="dxa"/>
            <w:gridSpan w:val="2"/>
            <w:tcBorders>
              <w:bottom w:val="single" w:sz="8" w:space="0" w:color="auto"/>
            </w:tcBorders>
            <w:vAlign w:val="center"/>
          </w:tcPr>
          <w:p w14:paraId="3E03BE0A" w14:textId="57E6C7B8"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309E68D7" w14:textId="386F680B" w:rsidR="000F5F37" w:rsidRPr="00277C0A" w:rsidRDefault="000F5F37" w:rsidP="000F5F37">
            <w:pPr>
              <w:jc w:val="center"/>
              <w:rPr>
                <w:sz w:val="20"/>
              </w:rPr>
            </w:pPr>
            <w:r w:rsidRPr="00277C0A">
              <w:rPr>
                <w:sz w:val="20"/>
              </w:rPr>
              <w:t>0.74</w:t>
            </w:r>
          </w:p>
        </w:tc>
        <w:tc>
          <w:tcPr>
            <w:tcW w:w="816" w:type="dxa"/>
            <w:tcBorders>
              <w:bottom w:val="single" w:sz="8" w:space="0" w:color="auto"/>
            </w:tcBorders>
            <w:vAlign w:val="bottom"/>
          </w:tcPr>
          <w:p w14:paraId="4828C677" w14:textId="24F730D6" w:rsidR="000F5F37" w:rsidRPr="00277C0A" w:rsidRDefault="000F5F37" w:rsidP="000F5F37">
            <w:pPr>
              <w:jc w:val="center"/>
              <w:rPr>
                <w:sz w:val="20"/>
              </w:rPr>
            </w:pPr>
            <w:r w:rsidRPr="00277C0A">
              <w:rPr>
                <w:sz w:val="20"/>
              </w:rPr>
              <w:t>0.39</w:t>
            </w:r>
          </w:p>
        </w:tc>
        <w:tc>
          <w:tcPr>
            <w:tcW w:w="816" w:type="dxa"/>
            <w:tcBorders>
              <w:bottom w:val="single" w:sz="8" w:space="0" w:color="auto"/>
            </w:tcBorders>
            <w:vAlign w:val="bottom"/>
          </w:tcPr>
          <w:p w14:paraId="5F528C36" w14:textId="3A19361E" w:rsidR="000F5F37" w:rsidRPr="00277C0A" w:rsidRDefault="000F5F37" w:rsidP="000F5F37">
            <w:pPr>
              <w:jc w:val="center"/>
              <w:rPr>
                <w:sz w:val="20"/>
              </w:rPr>
            </w:pPr>
            <w:r w:rsidRPr="00277C0A">
              <w:rPr>
                <w:sz w:val="20"/>
              </w:rPr>
              <w:t>-0.42</w:t>
            </w:r>
          </w:p>
        </w:tc>
        <w:tc>
          <w:tcPr>
            <w:tcW w:w="816" w:type="dxa"/>
            <w:tcBorders>
              <w:bottom w:val="single" w:sz="8" w:space="0" w:color="auto"/>
            </w:tcBorders>
            <w:vAlign w:val="bottom"/>
          </w:tcPr>
          <w:p w14:paraId="7CD9CA4E" w14:textId="743DF576" w:rsidR="000F5F37" w:rsidRPr="00277C0A" w:rsidRDefault="000F5F37" w:rsidP="000F5F37">
            <w:pPr>
              <w:jc w:val="center"/>
              <w:rPr>
                <w:sz w:val="20"/>
              </w:rPr>
            </w:pPr>
            <w:r w:rsidRPr="00277C0A">
              <w:rPr>
                <w:sz w:val="20"/>
              </w:rPr>
              <w:t>-0.85</w:t>
            </w:r>
          </w:p>
        </w:tc>
        <w:tc>
          <w:tcPr>
            <w:tcW w:w="816" w:type="dxa"/>
            <w:tcBorders>
              <w:bottom w:val="single" w:sz="8" w:space="0" w:color="auto"/>
            </w:tcBorders>
            <w:vAlign w:val="bottom"/>
          </w:tcPr>
          <w:p w14:paraId="4A33189B" w14:textId="07FEA489" w:rsidR="000F5F37" w:rsidRPr="00277C0A" w:rsidRDefault="000F5F37" w:rsidP="000F5F37">
            <w:pPr>
              <w:jc w:val="center"/>
              <w:rPr>
                <w:sz w:val="20"/>
              </w:rPr>
            </w:pPr>
            <w:r w:rsidRPr="00277C0A">
              <w:rPr>
                <w:sz w:val="20"/>
              </w:rPr>
              <w:t>-0.78</w:t>
            </w:r>
          </w:p>
        </w:tc>
        <w:tc>
          <w:tcPr>
            <w:tcW w:w="816" w:type="dxa"/>
            <w:tcBorders>
              <w:bottom w:val="single" w:sz="8" w:space="0" w:color="auto"/>
            </w:tcBorders>
            <w:vAlign w:val="bottom"/>
          </w:tcPr>
          <w:p w14:paraId="2543DF55" w14:textId="4EFAC834" w:rsidR="000F5F37" w:rsidRPr="00277C0A" w:rsidRDefault="000F5F37" w:rsidP="000F5F37">
            <w:pPr>
              <w:jc w:val="center"/>
              <w:rPr>
                <w:sz w:val="20"/>
              </w:rPr>
            </w:pPr>
            <w:r w:rsidRPr="00277C0A">
              <w:rPr>
                <w:sz w:val="20"/>
              </w:rPr>
              <w:t>-1.49</w:t>
            </w:r>
          </w:p>
        </w:tc>
        <w:tc>
          <w:tcPr>
            <w:tcW w:w="858" w:type="dxa"/>
            <w:vMerge w:val="restart"/>
            <w:vAlign w:val="center"/>
          </w:tcPr>
          <w:p w14:paraId="37DB7E5F" w14:textId="6E80AFB3" w:rsidR="000F5F37" w:rsidRPr="00277C0A" w:rsidRDefault="000F5F37" w:rsidP="000F5F37">
            <w:pPr>
              <w:jc w:val="center"/>
              <w:rPr>
                <w:sz w:val="20"/>
              </w:rPr>
            </w:pPr>
            <w:r w:rsidRPr="00277C0A">
              <w:rPr>
                <w:sz w:val="20"/>
              </w:rPr>
              <w:t>22.21</w:t>
            </w:r>
          </w:p>
        </w:tc>
      </w:tr>
      <w:tr w:rsidR="009B15B4" w:rsidRPr="009B15B4" w14:paraId="6E7FBE64" w14:textId="77777777" w:rsidTr="0033434B">
        <w:tc>
          <w:tcPr>
            <w:tcW w:w="1476" w:type="dxa"/>
            <w:vMerge/>
          </w:tcPr>
          <w:p w14:paraId="5B3D6F0E" w14:textId="77777777" w:rsidR="000F5F37" w:rsidRPr="00277C0A" w:rsidRDefault="000F5F37" w:rsidP="000F5F37">
            <w:pPr>
              <w:rPr>
                <w:sz w:val="20"/>
              </w:rPr>
            </w:pPr>
          </w:p>
        </w:tc>
        <w:tc>
          <w:tcPr>
            <w:tcW w:w="1146" w:type="dxa"/>
            <w:vMerge/>
            <w:tcBorders>
              <w:bottom w:val="single" w:sz="8" w:space="0" w:color="auto"/>
            </w:tcBorders>
            <w:vAlign w:val="center"/>
          </w:tcPr>
          <w:p w14:paraId="5EDA555C"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79098C20" w14:textId="4B88BEEA"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7E51A26E" w14:textId="05DF41B8" w:rsidR="000F5F37" w:rsidRPr="00277C0A" w:rsidRDefault="000F5F37" w:rsidP="000F5F37">
            <w:pPr>
              <w:jc w:val="center"/>
              <w:rPr>
                <w:sz w:val="20"/>
              </w:rPr>
            </w:pPr>
            <w:r w:rsidRPr="00277C0A">
              <w:rPr>
                <w:sz w:val="20"/>
              </w:rPr>
              <w:t>25.45</w:t>
            </w:r>
          </w:p>
        </w:tc>
        <w:tc>
          <w:tcPr>
            <w:tcW w:w="816" w:type="dxa"/>
            <w:tcBorders>
              <w:bottom w:val="single" w:sz="8" w:space="0" w:color="auto"/>
            </w:tcBorders>
            <w:vAlign w:val="bottom"/>
          </w:tcPr>
          <w:p w14:paraId="1CD14B14" w14:textId="60E8E69D" w:rsidR="000F5F37" w:rsidRPr="00277C0A" w:rsidRDefault="000F5F37" w:rsidP="000F5F37">
            <w:pPr>
              <w:jc w:val="center"/>
              <w:rPr>
                <w:sz w:val="20"/>
              </w:rPr>
            </w:pPr>
            <w:r w:rsidRPr="00277C0A">
              <w:rPr>
                <w:sz w:val="20"/>
              </w:rPr>
              <w:t>18.52</w:t>
            </w:r>
          </w:p>
        </w:tc>
        <w:tc>
          <w:tcPr>
            <w:tcW w:w="816" w:type="dxa"/>
            <w:tcBorders>
              <w:bottom w:val="single" w:sz="8" w:space="0" w:color="auto"/>
            </w:tcBorders>
            <w:vAlign w:val="bottom"/>
          </w:tcPr>
          <w:p w14:paraId="2439EE26" w14:textId="61E40CC5" w:rsidR="000F5F37" w:rsidRPr="00277C0A" w:rsidRDefault="000F5F37" w:rsidP="000F5F37">
            <w:pPr>
              <w:jc w:val="center"/>
              <w:rPr>
                <w:sz w:val="20"/>
              </w:rPr>
            </w:pPr>
            <w:r w:rsidRPr="00277C0A">
              <w:rPr>
                <w:sz w:val="20"/>
              </w:rPr>
              <w:t>16.11</w:t>
            </w:r>
          </w:p>
        </w:tc>
        <w:tc>
          <w:tcPr>
            <w:tcW w:w="816" w:type="dxa"/>
            <w:tcBorders>
              <w:bottom w:val="single" w:sz="8" w:space="0" w:color="auto"/>
            </w:tcBorders>
            <w:vAlign w:val="bottom"/>
          </w:tcPr>
          <w:p w14:paraId="5D71DDE7" w14:textId="04CAC573" w:rsidR="000F5F37" w:rsidRPr="00277C0A" w:rsidRDefault="000F5F37" w:rsidP="000F5F37">
            <w:pPr>
              <w:jc w:val="center"/>
              <w:rPr>
                <w:sz w:val="20"/>
              </w:rPr>
            </w:pPr>
            <w:r w:rsidRPr="00277C0A">
              <w:rPr>
                <w:sz w:val="20"/>
              </w:rPr>
              <w:t>34.96</w:t>
            </w:r>
          </w:p>
        </w:tc>
        <w:tc>
          <w:tcPr>
            <w:tcW w:w="816" w:type="dxa"/>
            <w:tcBorders>
              <w:bottom w:val="single" w:sz="8" w:space="0" w:color="auto"/>
            </w:tcBorders>
            <w:vAlign w:val="bottom"/>
          </w:tcPr>
          <w:p w14:paraId="745AC64C" w14:textId="7205851F" w:rsidR="000F5F37" w:rsidRPr="00277C0A" w:rsidRDefault="000F5F37" w:rsidP="000F5F37">
            <w:pPr>
              <w:jc w:val="center"/>
              <w:rPr>
                <w:sz w:val="20"/>
              </w:rPr>
            </w:pPr>
            <w:r w:rsidRPr="00277C0A">
              <w:rPr>
                <w:sz w:val="20"/>
              </w:rPr>
              <w:t>22.08</w:t>
            </w:r>
          </w:p>
        </w:tc>
        <w:tc>
          <w:tcPr>
            <w:tcW w:w="816" w:type="dxa"/>
            <w:tcBorders>
              <w:bottom w:val="single" w:sz="8" w:space="0" w:color="auto"/>
            </w:tcBorders>
            <w:vAlign w:val="bottom"/>
          </w:tcPr>
          <w:p w14:paraId="59765A94" w14:textId="58D0E6E1" w:rsidR="000F5F37" w:rsidRPr="00277C0A" w:rsidRDefault="000F5F37" w:rsidP="000F5F37">
            <w:pPr>
              <w:jc w:val="center"/>
              <w:rPr>
                <w:sz w:val="20"/>
              </w:rPr>
            </w:pPr>
            <w:r w:rsidRPr="00277C0A">
              <w:rPr>
                <w:sz w:val="20"/>
              </w:rPr>
              <w:t>16.16</w:t>
            </w:r>
          </w:p>
        </w:tc>
        <w:tc>
          <w:tcPr>
            <w:tcW w:w="858" w:type="dxa"/>
            <w:vMerge/>
            <w:tcBorders>
              <w:bottom w:val="single" w:sz="8" w:space="0" w:color="auto"/>
            </w:tcBorders>
            <w:vAlign w:val="center"/>
          </w:tcPr>
          <w:p w14:paraId="2C7DBB1B" w14:textId="54377497" w:rsidR="000F5F37" w:rsidRPr="00277C0A" w:rsidRDefault="000F5F37" w:rsidP="000F5F37">
            <w:pPr>
              <w:jc w:val="center"/>
              <w:rPr>
                <w:sz w:val="20"/>
              </w:rPr>
            </w:pPr>
          </w:p>
        </w:tc>
      </w:tr>
      <w:tr w:rsidR="009B15B4" w:rsidRPr="009B15B4" w14:paraId="04190458" w14:textId="77777777" w:rsidTr="0033434B">
        <w:tc>
          <w:tcPr>
            <w:tcW w:w="1476" w:type="dxa"/>
            <w:vMerge/>
          </w:tcPr>
          <w:p w14:paraId="4DBFA998" w14:textId="77777777" w:rsidR="000F5F37" w:rsidRPr="00277C0A" w:rsidRDefault="000F5F37" w:rsidP="000F5F37">
            <w:pPr>
              <w:rPr>
                <w:sz w:val="20"/>
              </w:rPr>
            </w:pPr>
          </w:p>
        </w:tc>
        <w:tc>
          <w:tcPr>
            <w:tcW w:w="1146" w:type="dxa"/>
            <w:vMerge w:val="restart"/>
            <w:vAlign w:val="center"/>
          </w:tcPr>
          <w:p w14:paraId="4CDA0A54" w14:textId="5B9F6647" w:rsidR="000F5F37" w:rsidRPr="00277C0A" w:rsidRDefault="000F5F37" w:rsidP="000F5F37">
            <w:pPr>
              <w:jc w:val="center"/>
              <w:rPr>
                <w:sz w:val="20"/>
              </w:rPr>
            </w:pPr>
            <w:r w:rsidRPr="00277C0A">
              <w:rPr>
                <w:sz w:val="20"/>
              </w:rPr>
              <w:t>10</w:t>
            </w:r>
          </w:p>
        </w:tc>
        <w:tc>
          <w:tcPr>
            <w:tcW w:w="974" w:type="dxa"/>
            <w:gridSpan w:val="2"/>
            <w:tcBorders>
              <w:bottom w:val="single" w:sz="8" w:space="0" w:color="auto"/>
            </w:tcBorders>
            <w:vAlign w:val="center"/>
          </w:tcPr>
          <w:p w14:paraId="63CB17BF" w14:textId="5810E9BA"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015AF56C" w14:textId="7471C1EB" w:rsidR="000F5F37" w:rsidRPr="00277C0A" w:rsidRDefault="000F5F37" w:rsidP="000F5F37">
            <w:pPr>
              <w:jc w:val="center"/>
              <w:rPr>
                <w:sz w:val="20"/>
              </w:rPr>
            </w:pPr>
            <w:r w:rsidRPr="00277C0A">
              <w:rPr>
                <w:sz w:val="20"/>
              </w:rPr>
              <w:t>0.74</w:t>
            </w:r>
          </w:p>
        </w:tc>
        <w:tc>
          <w:tcPr>
            <w:tcW w:w="816" w:type="dxa"/>
            <w:tcBorders>
              <w:bottom w:val="single" w:sz="8" w:space="0" w:color="auto"/>
            </w:tcBorders>
            <w:vAlign w:val="bottom"/>
          </w:tcPr>
          <w:p w14:paraId="1985ED74" w14:textId="4B2943A4" w:rsidR="000F5F37" w:rsidRPr="00277C0A" w:rsidRDefault="000F5F37" w:rsidP="000F5F37">
            <w:pPr>
              <w:jc w:val="center"/>
              <w:rPr>
                <w:sz w:val="20"/>
              </w:rPr>
            </w:pPr>
            <w:r w:rsidRPr="00277C0A">
              <w:rPr>
                <w:sz w:val="20"/>
              </w:rPr>
              <w:t>0.39</w:t>
            </w:r>
          </w:p>
        </w:tc>
        <w:tc>
          <w:tcPr>
            <w:tcW w:w="816" w:type="dxa"/>
            <w:tcBorders>
              <w:bottom w:val="single" w:sz="8" w:space="0" w:color="auto"/>
            </w:tcBorders>
            <w:vAlign w:val="bottom"/>
          </w:tcPr>
          <w:p w14:paraId="41F33DFA" w14:textId="0914BA61" w:rsidR="000F5F37" w:rsidRPr="00277C0A" w:rsidRDefault="000F5F37" w:rsidP="000F5F37">
            <w:pPr>
              <w:jc w:val="center"/>
              <w:rPr>
                <w:sz w:val="20"/>
              </w:rPr>
            </w:pPr>
            <w:r w:rsidRPr="00277C0A">
              <w:rPr>
                <w:sz w:val="20"/>
              </w:rPr>
              <w:t>-0.41</w:t>
            </w:r>
          </w:p>
        </w:tc>
        <w:tc>
          <w:tcPr>
            <w:tcW w:w="816" w:type="dxa"/>
            <w:tcBorders>
              <w:bottom w:val="single" w:sz="8" w:space="0" w:color="auto"/>
            </w:tcBorders>
            <w:vAlign w:val="bottom"/>
          </w:tcPr>
          <w:p w14:paraId="2B9D8610" w14:textId="7B3EDFDF" w:rsidR="000F5F37" w:rsidRPr="00277C0A" w:rsidRDefault="000F5F37" w:rsidP="000F5F37">
            <w:pPr>
              <w:jc w:val="center"/>
              <w:rPr>
                <w:sz w:val="20"/>
              </w:rPr>
            </w:pPr>
            <w:r w:rsidRPr="00277C0A">
              <w:rPr>
                <w:sz w:val="20"/>
              </w:rPr>
              <w:t>-0.86</w:t>
            </w:r>
          </w:p>
        </w:tc>
        <w:tc>
          <w:tcPr>
            <w:tcW w:w="816" w:type="dxa"/>
            <w:tcBorders>
              <w:bottom w:val="single" w:sz="8" w:space="0" w:color="auto"/>
            </w:tcBorders>
            <w:vAlign w:val="bottom"/>
          </w:tcPr>
          <w:p w14:paraId="552CD4B3" w14:textId="361F568A" w:rsidR="000F5F37" w:rsidRPr="00277C0A" w:rsidRDefault="000F5F37" w:rsidP="000F5F37">
            <w:pPr>
              <w:jc w:val="center"/>
              <w:rPr>
                <w:sz w:val="20"/>
              </w:rPr>
            </w:pPr>
            <w:r w:rsidRPr="00277C0A">
              <w:rPr>
                <w:sz w:val="20"/>
              </w:rPr>
              <w:t>-0.78</w:t>
            </w:r>
          </w:p>
        </w:tc>
        <w:tc>
          <w:tcPr>
            <w:tcW w:w="816" w:type="dxa"/>
            <w:tcBorders>
              <w:bottom w:val="single" w:sz="8" w:space="0" w:color="auto"/>
            </w:tcBorders>
            <w:vAlign w:val="bottom"/>
          </w:tcPr>
          <w:p w14:paraId="33E8BC68" w14:textId="6B47AE98" w:rsidR="000F5F37" w:rsidRPr="00277C0A" w:rsidRDefault="000F5F37" w:rsidP="000F5F37">
            <w:pPr>
              <w:jc w:val="center"/>
              <w:rPr>
                <w:sz w:val="20"/>
              </w:rPr>
            </w:pPr>
            <w:r w:rsidRPr="00277C0A">
              <w:rPr>
                <w:sz w:val="20"/>
              </w:rPr>
              <w:t>-1.49</w:t>
            </w:r>
          </w:p>
        </w:tc>
        <w:tc>
          <w:tcPr>
            <w:tcW w:w="858" w:type="dxa"/>
            <w:vMerge w:val="restart"/>
            <w:vAlign w:val="center"/>
          </w:tcPr>
          <w:p w14:paraId="0290B268" w14:textId="4A59BAC6" w:rsidR="000F5F37" w:rsidRPr="00277C0A" w:rsidRDefault="000F5F37" w:rsidP="000F5F37">
            <w:pPr>
              <w:jc w:val="center"/>
              <w:rPr>
                <w:sz w:val="20"/>
              </w:rPr>
            </w:pPr>
            <w:r w:rsidRPr="00277C0A">
              <w:rPr>
                <w:sz w:val="20"/>
              </w:rPr>
              <w:t>22.04</w:t>
            </w:r>
          </w:p>
        </w:tc>
      </w:tr>
      <w:tr w:rsidR="009B15B4" w:rsidRPr="009B15B4" w14:paraId="1F8B8756" w14:textId="77777777" w:rsidTr="0033434B">
        <w:tc>
          <w:tcPr>
            <w:tcW w:w="1476" w:type="dxa"/>
            <w:vMerge/>
          </w:tcPr>
          <w:p w14:paraId="451D387E" w14:textId="77777777" w:rsidR="000F5F37" w:rsidRPr="00277C0A" w:rsidRDefault="000F5F37" w:rsidP="000F5F37">
            <w:pPr>
              <w:rPr>
                <w:sz w:val="20"/>
              </w:rPr>
            </w:pPr>
          </w:p>
        </w:tc>
        <w:tc>
          <w:tcPr>
            <w:tcW w:w="1146" w:type="dxa"/>
            <w:vMerge/>
            <w:tcBorders>
              <w:bottom w:val="single" w:sz="8" w:space="0" w:color="auto"/>
            </w:tcBorders>
            <w:vAlign w:val="center"/>
          </w:tcPr>
          <w:p w14:paraId="0D0D24A0"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4C42C259" w14:textId="1BE372CB"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3826C153" w14:textId="3801DB7B" w:rsidR="000F5F37" w:rsidRPr="00277C0A" w:rsidRDefault="000F5F37" w:rsidP="000F5F37">
            <w:pPr>
              <w:jc w:val="center"/>
              <w:rPr>
                <w:sz w:val="20"/>
              </w:rPr>
            </w:pPr>
            <w:r w:rsidRPr="00277C0A">
              <w:rPr>
                <w:sz w:val="20"/>
              </w:rPr>
              <w:t>25.20</w:t>
            </w:r>
          </w:p>
        </w:tc>
        <w:tc>
          <w:tcPr>
            <w:tcW w:w="816" w:type="dxa"/>
            <w:tcBorders>
              <w:bottom w:val="single" w:sz="8" w:space="0" w:color="auto"/>
            </w:tcBorders>
            <w:vAlign w:val="bottom"/>
          </w:tcPr>
          <w:p w14:paraId="41D363B2" w14:textId="3A4DC4A4" w:rsidR="000F5F37" w:rsidRPr="00277C0A" w:rsidRDefault="000F5F37" w:rsidP="000F5F37">
            <w:pPr>
              <w:jc w:val="center"/>
              <w:rPr>
                <w:sz w:val="20"/>
              </w:rPr>
            </w:pPr>
            <w:r w:rsidRPr="00277C0A">
              <w:rPr>
                <w:sz w:val="20"/>
              </w:rPr>
              <w:t>18.53</w:t>
            </w:r>
          </w:p>
        </w:tc>
        <w:tc>
          <w:tcPr>
            <w:tcW w:w="816" w:type="dxa"/>
            <w:tcBorders>
              <w:bottom w:val="single" w:sz="8" w:space="0" w:color="auto"/>
            </w:tcBorders>
            <w:vAlign w:val="bottom"/>
          </w:tcPr>
          <w:p w14:paraId="65A475A2" w14:textId="547DA1F1" w:rsidR="000F5F37" w:rsidRPr="00277C0A" w:rsidRDefault="000F5F37" w:rsidP="000F5F37">
            <w:pPr>
              <w:jc w:val="center"/>
              <w:rPr>
                <w:sz w:val="20"/>
              </w:rPr>
            </w:pPr>
            <w:r w:rsidRPr="00277C0A">
              <w:rPr>
                <w:sz w:val="20"/>
              </w:rPr>
              <w:t>16.23</w:t>
            </w:r>
          </w:p>
        </w:tc>
        <w:tc>
          <w:tcPr>
            <w:tcW w:w="816" w:type="dxa"/>
            <w:tcBorders>
              <w:bottom w:val="single" w:sz="8" w:space="0" w:color="auto"/>
            </w:tcBorders>
            <w:vAlign w:val="bottom"/>
          </w:tcPr>
          <w:p w14:paraId="7141BD1D" w14:textId="72BA76A3" w:rsidR="000F5F37" w:rsidRPr="00277C0A" w:rsidRDefault="000F5F37" w:rsidP="000F5F37">
            <w:pPr>
              <w:jc w:val="center"/>
              <w:rPr>
                <w:sz w:val="20"/>
              </w:rPr>
            </w:pPr>
            <w:r w:rsidRPr="00277C0A">
              <w:rPr>
                <w:sz w:val="20"/>
              </w:rPr>
              <w:t>34.28</w:t>
            </w:r>
          </w:p>
        </w:tc>
        <w:tc>
          <w:tcPr>
            <w:tcW w:w="816" w:type="dxa"/>
            <w:tcBorders>
              <w:bottom w:val="single" w:sz="8" w:space="0" w:color="auto"/>
            </w:tcBorders>
            <w:vAlign w:val="bottom"/>
          </w:tcPr>
          <w:p w14:paraId="0200E5A5" w14:textId="76662E1E" w:rsidR="000F5F37" w:rsidRPr="00277C0A" w:rsidRDefault="000F5F37" w:rsidP="000F5F37">
            <w:pPr>
              <w:jc w:val="center"/>
              <w:rPr>
                <w:sz w:val="20"/>
              </w:rPr>
            </w:pPr>
            <w:r w:rsidRPr="00277C0A">
              <w:rPr>
                <w:sz w:val="20"/>
              </w:rPr>
              <w:t>21.92</w:t>
            </w:r>
          </w:p>
        </w:tc>
        <w:tc>
          <w:tcPr>
            <w:tcW w:w="816" w:type="dxa"/>
            <w:tcBorders>
              <w:bottom w:val="single" w:sz="8" w:space="0" w:color="auto"/>
            </w:tcBorders>
            <w:vAlign w:val="bottom"/>
          </w:tcPr>
          <w:p w14:paraId="777691D3" w14:textId="49042C1C" w:rsidR="000F5F37" w:rsidRPr="00277C0A" w:rsidRDefault="000F5F37" w:rsidP="000F5F37">
            <w:pPr>
              <w:jc w:val="center"/>
              <w:rPr>
                <w:sz w:val="20"/>
              </w:rPr>
            </w:pPr>
            <w:r w:rsidRPr="00277C0A">
              <w:rPr>
                <w:sz w:val="20"/>
              </w:rPr>
              <w:t>16.10</w:t>
            </w:r>
          </w:p>
        </w:tc>
        <w:tc>
          <w:tcPr>
            <w:tcW w:w="858" w:type="dxa"/>
            <w:vMerge/>
            <w:tcBorders>
              <w:bottom w:val="single" w:sz="8" w:space="0" w:color="auto"/>
            </w:tcBorders>
            <w:vAlign w:val="center"/>
          </w:tcPr>
          <w:p w14:paraId="1AC55646" w14:textId="26273CF1" w:rsidR="000F5F37" w:rsidRPr="00277C0A" w:rsidRDefault="000F5F37" w:rsidP="000F5F37">
            <w:pPr>
              <w:jc w:val="center"/>
              <w:rPr>
                <w:sz w:val="20"/>
              </w:rPr>
            </w:pPr>
          </w:p>
        </w:tc>
      </w:tr>
      <w:tr w:rsidR="009B15B4" w:rsidRPr="009B15B4" w14:paraId="520023AD" w14:textId="77777777" w:rsidTr="0033434B">
        <w:tc>
          <w:tcPr>
            <w:tcW w:w="1476" w:type="dxa"/>
            <w:vMerge/>
          </w:tcPr>
          <w:p w14:paraId="23956927" w14:textId="77777777" w:rsidR="000F5F37" w:rsidRPr="00277C0A" w:rsidRDefault="000F5F37" w:rsidP="000F5F37">
            <w:pPr>
              <w:rPr>
                <w:sz w:val="20"/>
              </w:rPr>
            </w:pPr>
          </w:p>
        </w:tc>
        <w:tc>
          <w:tcPr>
            <w:tcW w:w="1146" w:type="dxa"/>
            <w:vMerge w:val="restart"/>
            <w:vAlign w:val="center"/>
          </w:tcPr>
          <w:p w14:paraId="35EFD044" w14:textId="0D239B12" w:rsidR="000F5F37" w:rsidRPr="00277C0A" w:rsidRDefault="000F5F37" w:rsidP="000F5F37">
            <w:pPr>
              <w:jc w:val="center"/>
              <w:rPr>
                <w:sz w:val="20"/>
              </w:rPr>
            </w:pPr>
            <w:r w:rsidRPr="00277C0A">
              <w:rPr>
                <w:sz w:val="20"/>
              </w:rPr>
              <w:t>15</w:t>
            </w:r>
          </w:p>
        </w:tc>
        <w:tc>
          <w:tcPr>
            <w:tcW w:w="974" w:type="dxa"/>
            <w:gridSpan w:val="2"/>
            <w:tcBorders>
              <w:bottom w:val="single" w:sz="8" w:space="0" w:color="auto"/>
            </w:tcBorders>
            <w:vAlign w:val="center"/>
          </w:tcPr>
          <w:p w14:paraId="4C15850A" w14:textId="7FB790A3"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709D9D48" w14:textId="34BDAD48" w:rsidR="000F5F37" w:rsidRPr="00277C0A" w:rsidRDefault="000F5F37" w:rsidP="000F5F37">
            <w:pPr>
              <w:jc w:val="center"/>
              <w:rPr>
                <w:sz w:val="20"/>
              </w:rPr>
            </w:pPr>
            <w:r w:rsidRPr="00277C0A">
              <w:rPr>
                <w:sz w:val="20"/>
              </w:rPr>
              <w:t>0.74</w:t>
            </w:r>
          </w:p>
        </w:tc>
        <w:tc>
          <w:tcPr>
            <w:tcW w:w="816" w:type="dxa"/>
            <w:tcBorders>
              <w:bottom w:val="single" w:sz="8" w:space="0" w:color="auto"/>
            </w:tcBorders>
            <w:vAlign w:val="bottom"/>
          </w:tcPr>
          <w:p w14:paraId="69A7CC63" w14:textId="6BAD66AA" w:rsidR="000F5F37" w:rsidRPr="00277C0A" w:rsidRDefault="000F5F37" w:rsidP="000F5F37">
            <w:pPr>
              <w:jc w:val="center"/>
              <w:rPr>
                <w:sz w:val="20"/>
              </w:rPr>
            </w:pPr>
            <w:r w:rsidRPr="00277C0A">
              <w:rPr>
                <w:sz w:val="20"/>
              </w:rPr>
              <w:t>0.39</w:t>
            </w:r>
          </w:p>
        </w:tc>
        <w:tc>
          <w:tcPr>
            <w:tcW w:w="816" w:type="dxa"/>
            <w:tcBorders>
              <w:bottom w:val="single" w:sz="8" w:space="0" w:color="auto"/>
            </w:tcBorders>
            <w:vAlign w:val="bottom"/>
          </w:tcPr>
          <w:p w14:paraId="6558EE45" w14:textId="76487AD8" w:rsidR="000F5F37" w:rsidRPr="00277C0A" w:rsidRDefault="000F5F37" w:rsidP="000F5F37">
            <w:pPr>
              <w:jc w:val="center"/>
              <w:rPr>
                <w:sz w:val="20"/>
              </w:rPr>
            </w:pPr>
            <w:r w:rsidRPr="00277C0A">
              <w:rPr>
                <w:sz w:val="20"/>
              </w:rPr>
              <w:t>-0.42</w:t>
            </w:r>
          </w:p>
        </w:tc>
        <w:tc>
          <w:tcPr>
            <w:tcW w:w="816" w:type="dxa"/>
            <w:tcBorders>
              <w:bottom w:val="single" w:sz="8" w:space="0" w:color="auto"/>
            </w:tcBorders>
            <w:vAlign w:val="bottom"/>
          </w:tcPr>
          <w:p w14:paraId="1FB9B405" w14:textId="559DB0AC" w:rsidR="000F5F37" w:rsidRPr="00277C0A" w:rsidRDefault="000F5F37" w:rsidP="000F5F37">
            <w:pPr>
              <w:jc w:val="center"/>
              <w:rPr>
                <w:sz w:val="20"/>
              </w:rPr>
            </w:pPr>
            <w:r w:rsidRPr="00277C0A">
              <w:rPr>
                <w:sz w:val="20"/>
              </w:rPr>
              <w:t>-0.86</w:t>
            </w:r>
          </w:p>
        </w:tc>
        <w:tc>
          <w:tcPr>
            <w:tcW w:w="816" w:type="dxa"/>
            <w:tcBorders>
              <w:bottom w:val="single" w:sz="8" w:space="0" w:color="auto"/>
            </w:tcBorders>
            <w:vAlign w:val="bottom"/>
          </w:tcPr>
          <w:p w14:paraId="323BED52" w14:textId="1D8F883C" w:rsidR="000F5F37" w:rsidRPr="00277C0A" w:rsidRDefault="000F5F37" w:rsidP="000F5F37">
            <w:pPr>
              <w:jc w:val="center"/>
              <w:rPr>
                <w:sz w:val="20"/>
              </w:rPr>
            </w:pPr>
            <w:r w:rsidRPr="00277C0A">
              <w:rPr>
                <w:sz w:val="20"/>
              </w:rPr>
              <w:t>-0.78</w:t>
            </w:r>
          </w:p>
        </w:tc>
        <w:tc>
          <w:tcPr>
            <w:tcW w:w="816" w:type="dxa"/>
            <w:tcBorders>
              <w:bottom w:val="single" w:sz="8" w:space="0" w:color="auto"/>
            </w:tcBorders>
            <w:vAlign w:val="bottom"/>
          </w:tcPr>
          <w:p w14:paraId="400C43E5" w14:textId="266A1FCB" w:rsidR="000F5F37" w:rsidRPr="00277C0A" w:rsidRDefault="000F5F37" w:rsidP="000F5F37">
            <w:pPr>
              <w:jc w:val="center"/>
              <w:rPr>
                <w:sz w:val="20"/>
              </w:rPr>
            </w:pPr>
            <w:r w:rsidRPr="00277C0A">
              <w:rPr>
                <w:sz w:val="20"/>
              </w:rPr>
              <w:t>-1.49</w:t>
            </w:r>
          </w:p>
        </w:tc>
        <w:tc>
          <w:tcPr>
            <w:tcW w:w="858" w:type="dxa"/>
            <w:vMerge w:val="restart"/>
            <w:vAlign w:val="center"/>
          </w:tcPr>
          <w:p w14:paraId="3195919E" w14:textId="59117C72" w:rsidR="000F5F37" w:rsidRPr="00277C0A" w:rsidRDefault="000F5F37" w:rsidP="000F5F37">
            <w:pPr>
              <w:jc w:val="center"/>
              <w:rPr>
                <w:sz w:val="20"/>
              </w:rPr>
            </w:pPr>
            <w:r w:rsidRPr="00277C0A">
              <w:rPr>
                <w:sz w:val="20"/>
              </w:rPr>
              <w:t>21.96</w:t>
            </w:r>
          </w:p>
        </w:tc>
      </w:tr>
      <w:tr w:rsidR="009B15B4" w:rsidRPr="009B15B4" w14:paraId="008EA363" w14:textId="77777777" w:rsidTr="0033434B">
        <w:tc>
          <w:tcPr>
            <w:tcW w:w="1476" w:type="dxa"/>
            <w:vMerge/>
          </w:tcPr>
          <w:p w14:paraId="67318435" w14:textId="77777777" w:rsidR="000F5F37" w:rsidRPr="00277C0A" w:rsidRDefault="000F5F37" w:rsidP="000F5F37">
            <w:pPr>
              <w:rPr>
                <w:sz w:val="20"/>
              </w:rPr>
            </w:pPr>
          </w:p>
        </w:tc>
        <w:tc>
          <w:tcPr>
            <w:tcW w:w="1146" w:type="dxa"/>
            <w:vMerge/>
            <w:tcBorders>
              <w:bottom w:val="single" w:sz="8" w:space="0" w:color="auto"/>
            </w:tcBorders>
            <w:vAlign w:val="center"/>
          </w:tcPr>
          <w:p w14:paraId="71A9C682"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19316097" w14:textId="4034B493"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165341F9" w14:textId="505278D9" w:rsidR="000F5F37" w:rsidRPr="00277C0A" w:rsidRDefault="000F5F37" w:rsidP="000F5F37">
            <w:pPr>
              <w:jc w:val="center"/>
              <w:rPr>
                <w:sz w:val="20"/>
              </w:rPr>
            </w:pPr>
            <w:r w:rsidRPr="00277C0A">
              <w:rPr>
                <w:sz w:val="20"/>
              </w:rPr>
              <w:t>24.83</w:t>
            </w:r>
          </w:p>
        </w:tc>
        <w:tc>
          <w:tcPr>
            <w:tcW w:w="816" w:type="dxa"/>
            <w:tcBorders>
              <w:bottom w:val="single" w:sz="8" w:space="0" w:color="auto"/>
            </w:tcBorders>
            <w:vAlign w:val="bottom"/>
          </w:tcPr>
          <w:p w14:paraId="13169B04" w14:textId="06F30F54" w:rsidR="000F5F37" w:rsidRPr="00277C0A" w:rsidRDefault="000F5F37" w:rsidP="000F5F37">
            <w:pPr>
              <w:jc w:val="center"/>
              <w:rPr>
                <w:sz w:val="20"/>
              </w:rPr>
            </w:pPr>
            <w:r w:rsidRPr="00277C0A">
              <w:rPr>
                <w:sz w:val="20"/>
              </w:rPr>
              <w:t>18.58</w:t>
            </w:r>
          </w:p>
        </w:tc>
        <w:tc>
          <w:tcPr>
            <w:tcW w:w="816" w:type="dxa"/>
            <w:tcBorders>
              <w:bottom w:val="single" w:sz="8" w:space="0" w:color="auto"/>
            </w:tcBorders>
            <w:vAlign w:val="bottom"/>
          </w:tcPr>
          <w:p w14:paraId="6545ACB6" w14:textId="359FAB9C" w:rsidR="000F5F37" w:rsidRPr="00277C0A" w:rsidRDefault="000F5F37" w:rsidP="000F5F37">
            <w:pPr>
              <w:jc w:val="center"/>
              <w:rPr>
                <w:sz w:val="20"/>
              </w:rPr>
            </w:pPr>
            <w:r w:rsidRPr="00277C0A">
              <w:rPr>
                <w:sz w:val="20"/>
              </w:rPr>
              <w:t>16.16</w:t>
            </w:r>
          </w:p>
        </w:tc>
        <w:tc>
          <w:tcPr>
            <w:tcW w:w="816" w:type="dxa"/>
            <w:tcBorders>
              <w:bottom w:val="single" w:sz="8" w:space="0" w:color="auto"/>
            </w:tcBorders>
            <w:vAlign w:val="bottom"/>
          </w:tcPr>
          <w:p w14:paraId="3CFFAE2A" w14:textId="49874BF3" w:rsidR="000F5F37" w:rsidRPr="00277C0A" w:rsidRDefault="000F5F37" w:rsidP="000F5F37">
            <w:pPr>
              <w:jc w:val="center"/>
              <w:rPr>
                <w:sz w:val="20"/>
              </w:rPr>
            </w:pPr>
            <w:r w:rsidRPr="00277C0A">
              <w:rPr>
                <w:sz w:val="20"/>
              </w:rPr>
              <w:t>34.01</w:t>
            </w:r>
          </w:p>
        </w:tc>
        <w:tc>
          <w:tcPr>
            <w:tcW w:w="816" w:type="dxa"/>
            <w:tcBorders>
              <w:bottom w:val="single" w:sz="8" w:space="0" w:color="auto"/>
            </w:tcBorders>
            <w:vAlign w:val="bottom"/>
          </w:tcPr>
          <w:p w14:paraId="37C95840" w14:textId="66797FAB" w:rsidR="000F5F37" w:rsidRPr="00277C0A" w:rsidRDefault="000F5F37" w:rsidP="000F5F37">
            <w:pPr>
              <w:jc w:val="center"/>
              <w:rPr>
                <w:sz w:val="20"/>
              </w:rPr>
            </w:pPr>
            <w:r w:rsidRPr="00277C0A">
              <w:rPr>
                <w:sz w:val="20"/>
              </w:rPr>
              <w:t>22.01</w:t>
            </w:r>
          </w:p>
        </w:tc>
        <w:tc>
          <w:tcPr>
            <w:tcW w:w="816" w:type="dxa"/>
            <w:tcBorders>
              <w:bottom w:val="single" w:sz="8" w:space="0" w:color="auto"/>
            </w:tcBorders>
            <w:vAlign w:val="bottom"/>
          </w:tcPr>
          <w:p w14:paraId="424B64AB" w14:textId="5E23AD85" w:rsidR="000F5F37" w:rsidRPr="00277C0A" w:rsidRDefault="000F5F37" w:rsidP="000F5F37">
            <w:pPr>
              <w:jc w:val="center"/>
              <w:rPr>
                <w:sz w:val="20"/>
              </w:rPr>
            </w:pPr>
            <w:r w:rsidRPr="00277C0A">
              <w:rPr>
                <w:sz w:val="20"/>
              </w:rPr>
              <w:t>16.20</w:t>
            </w:r>
          </w:p>
        </w:tc>
        <w:tc>
          <w:tcPr>
            <w:tcW w:w="858" w:type="dxa"/>
            <w:vMerge/>
            <w:tcBorders>
              <w:bottom w:val="single" w:sz="8" w:space="0" w:color="auto"/>
            </w:tcBorders>
            <w:vAlign w:val="center"/>
          </w:tcPr>
          <w:p w14:paraId="6161D0A8" w14:textId="48073F3A" w:rsidR="000F5F37" w:rsidRPr="00277C0A" w:rsidRDefault="000F5F37" w:rsidP="000F5F37">
            <w:pPr>
              <w:jc w:val="center"/>
              <w:rPr>
                <w:sz w:val="20"/>
              </w:rPr>
            </w:pPr>
          </w:p>
        </w:tc>
      </w:tr>
      <w:tr w:rsidR="009B15B4" w:rsidRPr="009B15B4" w14:paraId="12D08B59" w14:textId="77777777" w:rsidTr="0033434B">
        <w:tc>
          <w:tcPr>
            <w:tcW w:w="1476" w:type="dxa"/>
            <w:vMerge/>
          </w:tcPr>
          <w:p w14:paraId="6DA0A344" w14:textId="77777777" w:rsidR="000F5F37" w:rsidRPr="00277C0A" w:rsidRDefault="000F5F37" w:rsidP="000F5F37">
            <w:pPr>
              <w:rPr>
                <w:sz w:val="20"/>
              </w:rPr>
            </w:pPr>
          </w:p>
        </w:tc>
        <w:tc>
          <w:tcPr>
            <w:tcW w:w="1146" w:type="dxa"/>
            <w:vMerge w:val="restart"/>
            <w:vAlign w:val="center"/>
          </w:tcPr>
          <w:p w14:paraId="46A4661B" w14:textId="2A00BCE2" w:rsidR="000F5F37" w:rsidRPr="00277C0A" w:rsidRDefault="000F5F37" w:rsidP="000F5F37">
            <w:pPr>
              <w:jc w:val="center"/>
              <w:rPr>
                <w:sz w:val="20"/>
              </w:rPr>
            </w:pPr>
            <w:r w:rsidRPr="00277C0A">
              <w:rPr>
                <w:sz w:val="20"/>
              </w:rPr>
              <w:t>30</w:t>
            </w:r>
          </w:p>
        </w:tc>
        <w:tc>
          <w:tcPr>
            <w:tcW w:w="974" w:type="dxa"/>
            <w:gridSpan w:val="2"/>
            <w:tcBorders>
              <w:bottom w:val="single" w:sz="8" w:space="0" w:color="auto"/>
            </w:tcBorders>
            <w:vAlign w:val="center"/>
          </w:tcPr>
          <w:p w14:paraId="2BEE0422" w14:textId="410052E1" w:rsidR="000F5F37" w:rsidRPr="00277C0A" w:rsidRDefault="00B12355" w:rsidP="000F5F37">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bottom"/>
          </w:tcPr>
          <w:p w14:paraId="65215C86" w14:textId="26FFD1DC" w:rsidR="000F5F37" w:rsidRPr="00277C0A" w:rsidRDefault="000F5F37" w:rsidP="000F5F37">
            <w:pPr>
              <w:jc w:val="center"/>
              <w:rPr>
                <w:sz w:val="20"/>
              </w:rPr>
            </w:pPr>
            <w:r w:rsidRPr="00277C0A">
              <w:rPr>
                <w:sz w:val="20"/>
              </w:rPr>
              <w:t>0.74</w:t>
            </w:r>
          </w:p>
        </w:tc>
        <w:tc>
          <w:tcPr>
            <w:tcW w:w="816" w:type="dxa"/>
            <w:tcBorders>
              <w:bottom w:val="single" w:sz="8" w:space="0" w:color="auto"/>
            </w:tcBorders>
            <w:vAlign w:val="bottom"/>
          </w:tcPr>
          <w:p w14:paraId="4BE76828" w14:textId="3F22B937" w:rsidR="000F5F37" w:rsidRPr="00277C0A" w:rsidRDefault="000F5F37" w:rsidP="000F5F37">
            <w:pPr>
              <w:jc w:val="center"/>
              <w:rPr>
                <w:sz w:val="20"/>
              </w:rPr>
            </w:pPr>
            <w:r w:rsidRPr="00277C0A">
              <w:rPr>
                <w:sz w:val="20"/>
              </w:rPr>
              <w:t>0.39</w:t>
            </w:r>
          </w:p>
        </w:tc>
        <w:tc>
          <w:tcPr>
            <w:tcW w:w="816" w:type="dxa"/>
            <w:tcBorders>
              <w:bottom w:val="single" w:sz="8" w:space="0" w:color="auto"/>
            </w:tcBorders>
            <w:vAlign w:val="bottom"/>
          </w:tcPr>
          <w:p w14:paraId="07939A74" w14:textId="32285A15" w:rsidR="000F5F37" w:rsidRPr="00277C0A" w:rsidRDefault="000F5F37" w:rsidP="000F5F37">
            <w:pPr>
              <w:jc w:val="center"/>
              <w:rPr>
                <w:sz w:val="20"/>
              </w:rPr>
            </w:pPr>
            <w:r w:rsidRPr="00277C0A">
              <w:rPr>
                <w:sz w:val="20"/>
              </w:rPr>
              <w:t>-0.42</w:t>
            </w:r>
          </w:p>
        </w:tc>
        <w:tc>
          <w:tcPr>
            <w:tcW w:w="816" w:type="dxa"/>
            <w:tcBorders>
              <w:bottom w:val="single" w:sz="8" w:space="0" w:color="auto"/>
            </w:tcBorders>
            <w:vAlign w:val="bottom"/>
          </w:tcPr>
          <w:p w14:paraId="44991866" w14:textId="5114AF12" w:rsidR="000F5F37" w:rsidRPr="00277C0A" w:rsidRDefault="000F5F37" w:rsidP="000F5F37">
            <w:pPr>
              <w:jc w:val="center"/>
              <w:rPr>
                <w:sz w:val="20"/>
              </w:rPr>
            </w:pPr>
            <w:r w:rsidRPr="00277C0A">
              <w:rPr>
                <w:sz w:val="20"/>
              </w:rPr>
              <w:t>-0.86</w:t>
            </w:r>
          </w:p>
        </w:tc>
        <w:tc>
          <w:tcPr>
            <w:tcW w:w="816" w:type="dxa"/>
            <w:tcBorders>
              <w:bottom w:val="single" w:sz="8" w:space="0" w:color="auto"/>
            </w:tcBorders>
            <w:vAlign w:val="bottom"/>
          </w:tcPr>
          <w:p w14:paraId="4049ED1A" w14:textId="218D1E68" w:rsidR="000F5F37" w:rsidRPr="00277C0A" w:rsidRDefault="000F5F37" w:rsidP="000F5F37">
            <w:pPr>
              <w:jc w:val="center"/>
              <w:rPr>
                <w:sz w:val="20"/>
              </w:rPr>
            </w:pPr>
            <w:r w:rsidRPr="00277C0A">
              <w:rPr>
                <w:sz w:val="20"/>
              </w:rPr>
              <w:t>-0.78</w:t>
            </w:r>
          </w:p>
        </w:tc>
        <w:tc>
          <w:tcPr>
            <w:tcW w:w="816" w:type="dxa"/>
            <w:tcBorders>
              <w:bottom w:val="single" w:sz="8" w:space="0" w:color="auto"/>
            </w:tcBorders>
            <w:vAlign w:val="bottom"/>
          </w:tcPr>
          <w:p w14:paraId="6F19D56F" w14:textId="3DD43F98" w:rsidR="000F5F37" w:rsidRPr="00277C0A" w:rsidRDefault="000F5F37" w:rsidP="000F5F37">
            <w:pPr>
              <w:jc w:val="center"/>
              <w:rPr>
                <w:sz w:val="20"/>
              </w:rPr>
            </w:pPr>
            <w:r w:rsidRPr="00277C0A">
              <w:rPr>
                <w:sz w:val="20"/>
              </w:rPr>
              <w:t>-1.49</w:t>
            </w:r>
          </w:p>
        </w:tc>
        <w:tc>
          <w:tcPr>
            <w:tcW w:w="858" w:type="dxa"/>
            <w:vMerge w:val="restart"/>
            <w:vAlign w:val="center"/>
          </w:tcPr>
          <w:p w14:paraId="4D1DFF1B" w14:textId="44E4EEA0" w:rsidR="000F5F37" w:rsidRPr="00277C0A" w:rsidRDefault="000F5F37" w:rsidP="000F5F37">
            <w:pPr>
              <w:jc w:val="center"/>
              <w:rPr>
                <w:sz w:val="20"/>
              </w:rPr>
            </w:pPr>
            <w:r w:rsidRPr="00277C0A">
              <w:rPr>
                <w:sz w:val="20"/>
              </w:rPr>
              <w:t>21.93</w:t>
            </w:r>
          </w:p>
        </w:tc>
      </w:tr>
      <w:tr w:rsidR="009B15B4" w:rsidRPr="009B15B4" w14:paraId="26164675" w14:textId="77777777" w:rsidTr="00831AEC">
        <w:tc>
          <w:tcPr>
            <w:tcW w:w="1476" w:type="dxa"/>
            <w:vMerge/>
            <w:tcBorders>
              <w:bottom w:val="single" w:sz="8" w:space="0" w:color="auto"/>
            </w:tcBorders>
          </w:tcPr>
          <w:p w14:paraId="219EE28E" w14:textId="77777777" w:rsidR="000F5F37" w:rsidRPr="00277C0A" w:rsidRDefault="000F5F37" w:rsidP="000F5F37">
            <w:pPr>
              <w:rPr>
                <w:sz w:val="20"/>
              </w:rPr>
            </w:pPr>
          </w:p>
        </w:tc>
        <w:tc>
          <w:tcPr>
            <w:tcW w:w="1146" w:type="dxa"/>
            <w:vMerge/>
            <w:tcBorders>
              <w:bottom w:val="single" w:sz="8" w:space="0" w:color="auto"/>
            </w:tcBorders>
            <w:vAlign w:val="center"/>
          </w:tcPr>
          <w:p w14:paraId="67662F0F" w14:textId="77777777" w:rsidR="000F5F37" w:rsidRPr="00277C0A" w:rsidRDefault="000F5F37" w:rsidP="000F5F37">
            <w:pPr>
              <w:jc w:val="center"/>
              <w:rPr>
                <w:sz w:val="20"/>
              </w:rPr>
            </w:pPr>
          </w:p>
        </w:tc>
        <w:tc>
          <w:tcPr>
            <w:tcW w:w="974" w:type="dxa"/>
            <w:gridSpan w:val="2"/>
            <w:tcBorders>
              <w:bottom w:val="single" w:sz="8" w:space="0" w:color="auto"/>
            </w:tcBorders>
            <w:vAlign w:val="center"/>
          </w:tcPr>
          <w:p w14:paraId="56284B9B" w14:textId="447855A8" w:rsidR="000F5F37" w:rsidRPr="00277C0A" w:rsidRDefault="000F5F37" w:rsidP="000F5F37">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62E96E7F" w14:textId="12986C75" w:rsidR="000F5F37" w:rsidRPr="00277C0A" w:rsidRDefault="000F5F37" w:rsidP="000F5F37">
            <w:pPr>
              <w:jc w:val="center"/>
              <w:rPr>
                <w:sz w:val="20"/>
              </w:rPr>
            </w:pPr>
            <w:r w:rsidRPr="00277C0A">
              <w:rPr>
                <w:sz w:val="20"/>
              </w:rPr>
              <w:t>24.89</w:t>
            </w:r>
          </w:p>
        </w:tc>
        <w:tc>
          <w:tcPr>
            <w:tcW w:w="816" w:type="dxa"/>
            <w:tcBorders>
              <w:bottom w:val="single" w:sz="8" w:space="0" w:color="auto"/>
            </w:tcBorders>
            <w:vAlign w:val="bottom"/>
          </w:tcPr>
          <w:p w14:paraId="3040DB46" w14:textId="7C858DDB" w:rsidR="000F5F37" w:rsidRPr="00277C0A" w:rsidRDefault="000F5F37" w:rsidP="000F5F37">
            <w:pPr>
              <w:jc w:val="center"/>
              <w:rPr>
                <w:sz w:val="20"/>
              </w:rPr>
            </w:pPr>
            <w:r w:rsidRPr="00277C0A">
              <w:rPr>
                <w:sz w:val="20"/>
              </w:rPr>
              <w:t>18.35</w:t>
            </w:r>
          </w:p>
        </w:tc>
        <w:tc>
          <w:tcPr>
            <w:tcW w:w="816" w:type="dxa"/>
            <w:tcBorders>
              <w:bottom w:val="single" w:sz="8" w:space="0" w:color="auto"/>
            </w:tcBorders>
            <w:vAlign w:val="bottom"/>
          </w:tcPr>
          <w:p w14:paraId="4328DDCD" w14:textId="2AA00418" w:rsidR="000F5F37" w:rsidRPr="00277C0A" w:rsidRDefault="000F5F37" w:rsidP="000F5F37">
            <w:pPr>
              <w:jc w:val="center"/>
              <w:rPr>
                <w:sz w:val="20"/>
              </w:rPr>
            </w:pPr>
            <w:r w:rsidRPr="00277C0A">
              <w:rPr>
                <w:sz w:val="20"/>
              </w:rPr>
              <w:t>16.08</w:t>
            </w:r>
          </w:p>
        </w:tc>
        <w:tc>
          <w:tcPr>
            <w:tcW w:w="816" w:type="dxa"/>
            <w:tcBorders>
              <w:bottom w:val="single" w:sz="8" w:space="0" w:color="auto"/>
            </w:tcBorders>
            <w:vAlign w:val="bottom"/>
          </w:tcPr>
          <w:p w14:paraId="11D1E55B" w14:textId="57C9D82C" w:rsidR="000F5F37" w:rsidRPr="00277C0A" w:rsidRDefault="000F5F37" w:rsidP="000F5F37">
            <w:pPr>
              <w:jc w:val="center"/>
              <w:rPr>
                <w:sz w:val="20"/>
              </w:rPr>
            </w:pPr>
            <w:r w:rsidRPr="00277C0A">
              <w:rPr>
                <w:sz w:val="20"/>
              </w:rPr>
              <w:t>33.83</w:t>
            </w:r>
          </w:p>
        </w:tc>
        <w:tc>
          <w:tcPr>
            <w:tcW w:w="816" w:type="dxa"/>
            <w:tcBorders>
              <w:bottom w:val="single" w:sz="8" w:space="0" w:color="auto"/>
            </w:tcBorders>
            <w:vAlign w:val="bottom"/>
          </w:tcPr>
          <w:p w14:paraId="3C588C68" w14:textId="7576E673" w:rsidR="000F5F37" w:rsidRPr="00277C0A" w:rsidRDefault="000F5F37" w:rsidP="000F5F37">
            <w:pPr>
              <w:jc w:val="center"/>
              <w:rPr>
                <w:sz w:val="20"/>
              </w:rPr>
            </w:pPr>
            <w:r w:rsidRPr="00277C0A">
              <w:rPr>
                <w:sz w:val="20"/>
              </w:rPr>
              <w:t>22.25</w:t>
            </w:r>
          </w:p>
        </w:tc>
        <w:tc>
          <w:tcPr>
            <w:tcW w:w="816" w:type="dxa"/>
            <w:tcBorders>
              <w:bottom w:val="single" w:sz="8" w:space="0" w:color="auto"/>
            </w:tcBorders>
            <w:vAlign w:val="bottom"/>
          </w:tcPr>
          <w:p w14:paraId="2C0F3C09" w14:textId="6D73BB24" w:rsidR="000F5F37" w:rsidRPr="00277C0A" w:rsidRDefault="000F5F37" w:rsidP="000F5F37">
            <w:pPr>
              <w:jc w:val="center"/>
              <w:rPr>
                <w:sz w:val="20"/>
              </w:rPr>
            </w:pPr>
            <w:r w:rsidRPr="00277C0A">
              <w:rPr>
                <w:sz w:val="20"/>
              </w:rPr>
              <w:t>16.21</w:t>
            </w:r>
          </w:p>
        </w:tc>
        <w:tc>
          <w:tcPr>
            <w:tcW w:w="858" w:type="dxa"/>
            <w:vMerge/>
            <w:tcBorders>
              <w:bottom w:val="single" w:sz="8" w:space="0" w:color="auto"/>
            </w:tcBorders>
            <w:vAlign w:val="bottom"/>
          </w:tcPr>
          <w:p w14:paraId="5F7EFF55" w14:textId="3DB787E3" w:rsidR="000F5F37" w:rsidRPr="00277C0A" w:rsidRDefault="000F5F37" w:rsidP="000F5F37">
            <w:pPr>
              <w:jc w:val="center"/>
              <w:rPr>
                <w:sz w:val="20"/>
              </w:rPr>
            </w:pPr>
          </w:p>
        </w:tc>
      </w:tr>
      <w:tr w:rsidR="009B15B4" w:rsidRPr="009B15B4" w14:paraId="7D7777AC" w14:textId="77777777" w:rsidTr="000B06FC">
        <w:tc>
          <w:tcPr>
            <w:tcW w:w="9350" w:type="dxa"/>
            <w:gridSpan w:val="11"/>
            <w:tcBorders>
              <w:bottom w:val="single" w:sz="8" w:space="0" w:color="auto"/>
            </w:tcBorders>
          </w:tcPr>
          <w:p w14:paraId="5ACCCA3D" w14:textId="5D597DCE" w:rsidR="00A97D79" w:rsidRPr="00277C0A" w:rsidRDefault="006F798A" w:rsidP="000F5F37">
            <w:pPr>
              <w:jc w:val="center"/>
              <w:rPr>
                <w:sz w:val="20"/>
              </w:rPr>
            </w:pPr>
            <w:r w:rsidRPr="00277C0A">
              <w:rPr>
                <w:b/>
                <w:bCs/>
                <w:i/>
                <w:iCs/>
                <w:sz w:val="20"/>
              </w:rPr>
              <w:t xml:space="preserve">Case 4: </w:t>
            </w:r>
            <w:proofErr w:type="spellStart"/>
            <w:r w:rsidR="00A97D79" w:rsidRPr="00277C0A">
              <w:rPr>
                <w:b/>
                <w:bCs/>
                <w:i/>
                <w:iCs/>
                <w:sz w:val="20"/>
              </w:rPr>
              <w:t>MCAR</w:t>
            </w:r>
            <w:proofErr w:type="spellEnd"/>
            <w:r w:rsidR="00A97D79" w:rsidRPr="00277C0A">
              <w:rPr>
                <w:b/>
                <w:bCs/>
                <w:i/>
                <w:iCs/>
                <w:sz w:val="20"/>
              </w:rPr>
              <w:t xml:space="preserve"> in categorical variable</w:t>
            </w:r>
          </w:p>
        </w:tc>
      </w:tr>
      <w:tr w:rsidR="009B15B4" w:rsidRPr="009B15B4" w14:paraId="77CAB6DC" w14:textId="77777777" w:rsidTr="0044139D">
        <w:tc>
          <w:tcPr>
            <w:tcW w:w="1476" w:type="dxa"/>
            <w:vMerge w:val="restart"/>
          </w:tcPr>
          <w:p w14:paraId="0DABF77C" w14:textId="77777777" w:rsidR="008B01DB" w:rsidRPr="00277C0A" w:rsidRDefault="008B01DB" w:rsidP="008B01DB">
            <w:pPr>
              <w:jc w:val="left"/>
              <w:rPr>
                <w:sz w:val="20"/>
              </w:rPr>
            </w:pPr>
            <w:r w:rsidRPr="00277C0A">
              <w:rPr>
                <w:sz w:val="20"/>
              </w:rPr>
              <w:t xml:space="preserve">Mean = 0.60 and </w:t>
            </w:r>
            <w:r w:rsidRPr="00277C0A">
              <w:rPr>
                <w:b/>
                <w:bCs/>
                <w:sz w:val="20"/>
              </w:rPr>
              <w:t>10%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4</m:t>
                  </m:r>
                </m:sub>
              </m:sSub>
            </m:oMath>
          </w:p>
          <w:p w14:paraId="584E8D6B" w14:textId="77777777" w:rsidR="008B01DB" w:rsidRPr="00277C0A" w:rsidRDefault="008B01DB" w:rsidP="008B01DB">
            <w:pPr>
              <w:rPr>
                <w:sz w:val="20"/>
              </w:rPr>
            </w:pPr>
          </w:p>
        </w:tc>
        <w:tc>
          <w:tcPr>
            <w:tcW w:w="1146" w:type="dxa"/>
            <w:vMerge w:val="restart"/>
            <w:vAlign w:val="center"/>
          </w:tcPr>
          <w:p w14:paraId="589422FA" w14:textId="4E8CF023" w:rsidR="008B01DB" w:rsidRPr="00277C0A" w:rsidRDefault="008B01DB" w:rsidP="008B01DB">
            <w:pPr>
              <w:jc w:val="center"/>
              <w:rPr>
                <w:sz w:val="20"/>
              </w:rPr>
            </w:pPr>
            <w:r w:rsidRPr="00277C0A">
              <w:rPr>
                <w:sz w:val="20"/>
              </w:rPr>
              <w:t>1 (SI)</w:t>
            </w:r>
          </w:p>
        </w:tc>
        <w:tc>
          <w:tcPr>
            <w:tcW w:w="974" w:type="dxa"/>
            <w:gridSpan w:val="2"/>
            <w:tcBorders>
              <w:bottom w:val="single" w:sz="8" w:space="0" w:color="auto"/>
            </w:tcBorders>
            <w:vAlign w:val="center"/>
          </w:tcPr>
          <w:p w14:paraId="460EBA3F" w14:textId="6B93B065"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3E0BCC2B" w14:textId="60BA589A" w:rsidR="008B01DB" w:rsidRPr="00277C0A" w:rsidRDefault="008B01DB" w:rsidP="008B01DB">
            <w:pPr>
              <w:jc w:val="center"/>
              <w:rPr>
                <w:sz w:val="20"/>
              </w:rPr>
            </w:pPr>
            <w:r w:rsidRPr="00277C0A">
              <w:rPr>
                <w:sz w:val="20"/>
              </w:rPr>
              <w:t>0.98</w:t>
            </w:r>
          </w:p>
        </w:tc>
        <w:tc>
          <w:tcPr>
            <w:tcW w:w="816" w:type="dxa"/>
            <w:tcBorders>
              <w:bottom w:val="single" w:sz="8" w:space="0" w:color="auto"/>
            </w:tcBorders>
            <w:vAlign w:val="center"/>
          </w:tcPr>
          <w:p w14:paraId="65A459D2" w14:textId="67E601BB" w:rsidR="008B01DB" w:rsidRPr="00277C0A" w:rsidRDefault="008B01DB" w:rsidP="008B01DB">
            <w:pPr>
              <w:jc w:val="center"/>
              <w:rPr>
                <w:sz w:val="20"/>
              </w:rPr>
            </w:pPr>
            <w:r w:rsidRPr="00277C0A">
              <w:rPr>
                <w:sz w:val="20"/>
              </w:rPr>
              <w:t>0.47</w:t>
            </w:r>
          </w:p>
        </w:tc>
        <w:tc>
          <w:tcPr>
            <w:tcW w:w="816" w:type="dxa"/>
            <w:tcBorders>
              <w:bottom w:val="single" w:sz="8" w:space="0" w:color="auto"/>
            </w:tcBorders>
            <w:vAlign w:val="center"/>
          </w:tcPr>
          <w:p w14:paraId="6D16C313" w14:textId="7DDD5173" w:rsidR="008B01DB" w:rsidRPr="00277C0A" w:rsidRDefault="008B01DB" w:rsidP="008B01DB">
            <w:pPr>
              <w:jc w:val="center"/>
              <w:rPr>
                <w:sz w:val="20"/>
              </w:rPr>
            </w:pPr>
            <w:r w:rsidRPr="00277C0A">
              <w:rPr>
                <w:sz w:val="20"/>
              </w:rPr>
              <w:t>-0.49</w:t>
            </w:r>
          </w:p>
        </w:tc>
        <w:tc>
          <w:tcPr>
            <w:tcW w:w="816" w:type="dxa"/>
            <w:tcBorders>
              <w:bottom w:val="single" w:sz="8" w:space="0" w:color="auto"/>
            </w:tcBorders>
            <w:vAlign w:val="center"/>
          </w:tcPr>
          <w:p w14:paraId="1D469E6D" w14:textId="2E8AA5E9" w:rsidR="008B01DB" w:rsidRPr="00277C0A" w:rsidRDefault="008B01DB" w:rsidP="008B01DB">
            <w:pPr>
              <w:jc w:val="center"/>
              <w:rPr>
                <w:sz w:val="20"/>
              </w:rPr>
            </w:pPr>
            <w:r w:rsidRPr="00277C0A">
              <w:rPr>
                <w:sz w:val="20"/>
              </w:rPr>
              <w:t>-1.29</w:t>
            </w:r>
          </w:p>
        </w:tc>
        <w:tc>
          <w:tcPr>
            <w:tcW w:w="816" w:type="dxa"/>
            <w:tcBorders>
              <w:bottom w:val="single" w:sz="8" w:space="0" w:color="auto"/>
            </w:tcBorders>
            <w:vAlign w:val="center"/>
          </w:tcPr>
          <w:p w14:paraId="39386C14" w14:textId="180B9C4F" w:rsidR="008B01DB" w:rsidRPr="00277C0A" w:rsidRDefault="008B01DB" w:rsidP="008B01DB">
            <w:pPr>
              <w:jc w:val="center"/>
              <w:rPr>
                <w:sz w:val="20"/>
              </w:rPr>
            </w:pPr>
            <w:r w:rsidRPr="00277C0A">
              <w:rPr>
                <w:sz w:val="20"/>
              </w:rPr>
              <w:t>-1.01</w:t>
            </w:r>
          </w:p>
        </w:tc>
        <w:tc>
          <w:tcPr>
            <w:tcW w:w="816" w:type="dxa"/>
            <w:tcBorders>
              <w:bottom w:val="single" w:sz="8" w:space="0" w:color="auto"/>
            </w:tcBorders>
            <w:vAlign w:val="center"/>
          </w:tcPr>
          <w:p w14:paraId="449702BF" w14:textId="1078532D" w:rsidR="008B01DB" w:rsidRPr="00277C0A" w:rsidRDefault="008B01DB" w:rsidP="008B01DB">
            <w:pPr>
              <w:jc w:val="center"/>
              <w:rPr>
                <w:sz w:val="20"/>
              </w:rPr>
            </w:pPr>
            <w:r w:rsidRPr="00277C0A">
              <w:rPr>
                <w:sz w:val="20"/>
              </w:rPr>
              <w:t>-1.65</w:t>
            </w:r>
          </w:p>
        </w:tc>
        <w:tc>
          <w:tcPr>
            <w:tcW w:w="858" w:type="dxa"/>
            <w:vMerge w:val="restart"/>
            <w:vAlign w:val="center"/>
          </w:tcPr>
          <w:p w14:paraId="70513E2A" w14:textId="1813495F" w:rsidR="008B01DB" w:rsidRPr="00277C0A" w:rsidRDefault="008B01DB" w:rsidP="008B01DB">
            <w:pPr>
              <w:jc w:val="center"/>
              <w:rPr>
                <w:sz w:val="20"/>
              </w:rPr>
            </w:pPr>
            <w:r w:rsidRPr="00277C0A">
              <w:rPr>
                <w:sz w:val="20"/>
              </w:rPr>
              <w:t>3.56</w:t>
            </w:r>
          </w:p>
        </w:tc>
      </w:tr>
      <w:tr w:rsidR="009B15B4" w:rsidRPr="009B15B4" w14:paraId="279FA964" w14:textId="77777777" w:rsidTr="0044139D">
        <w:tc>
          <w:tcPr>
            <w:tcW w:w="1476" w:type="dxa"/>
            <w:vMerge/>
          </w:tcPr>
          <w:p w14:paraId="34E6C440" w14:textId="77777777" w:rsidR="008B01DB" w:rsidRPr="00277C0A" w:rsidRDefault="008B01DB" w:rsidP="008B01DB">
            <w:pPr>
              <w:rPr>
                <w:sz w:val="20"/>
              </w:rPr>
            </w:pPr>
          </w:p>
        </w:tc>
        <w:tc>
          <w:tcPr>
            <w:tcW w:w="1146" w:type="dxa"/>
            <w:vMerge/>
            <w:tcBorders>
              <w:bottom w:val="single" w:sz="8" w:space="0" w:color="auto"/>
            </w:tcBorders>
            <w:vAlign w:val="center"/>
          </w:tcPr>
          <w:p w14:paraId="1403AA30"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6BA4AC3B" w14:textId="1BE3100D"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27704780" w14:textId="731B9BF8" w:rsidR="008B01DB" w:rsidRPr="00277C0A" w:rsidRDefault="008B01DB" w:rsidP="008B01DB">
            <w:pPr>
              <w:jc w:val="center"/>
              <w:rPr>
                <w:sz w:val="20"/>
              </w:rPr>
            </w:pPr>
            <w:r w:rsidRPr="00277C0A">
              <w:rPr>
                <w:sz w:val="20"/>
              </w:rPr>
              <w:t>1.59</w:t>
            </w:r>
          </w:p>
        </w:tc>
        <w:tc>
          <w:tcPr>
            <w:tcW w:w="816" w:type="dxa"/>
            <w:tcBorders>
              <w:bottom w:val="single" w:sz="8" w:space="0" w:color="auto"/>
            </w:tcBorders>
            <w:vAlign w:val="center"/>
          </w:tcPr>
          <w:p w14:paraId="1973BAEA" w14:textId="053B62E5" w:rsidR="008B01DB" w:rsidRPr="00277C0A" w:rsidRDefault="008B01DB" w:rsidP="008B01DB">
            <w:pPr>
              <w:jc w:val="center"/>
              <w:rPr>
                <w:sz w:val="20"/>
              </w:rPr>
            </w:pPr>
            <w:r w:rsidRPr="00277C0A">
              <w:rPr>
                <w:sz w:val="20"/>
              </w:rPr>
              <w:t>4.28</w:t>
            </w:r>
          </w:p>
        </w:tc>
        <w:tc>
          <w:tcPr>
            <w:tcW w:w="816" w:type="dxa"/>
            <w:tcBorders>
              <w:bottom w:val="single" w:sz="8" w:space="0" w:color="auto"/>
            </w:tcBorders>
            <w:vAlign w:val="center"/>
          </w:tcPr>
          <w:p w14:paraId="07D66C71" w14:textId="524DB0F3" w:rsidR="008B01DB" w:rsidRPr="00277C0A" w:rsidRDefault="008B01DB" w:rsidP="008B01DB">
            <w:pPr>
              <w:jc w:val="center"/>
              <w:rPr>
                <w:sz w:val="20"/>
              </w:rPr>
            </w:pPr>
            <w:r w:rsidRPr="00277C0A">
              <w:rPr>
                <w:sz w:val="20"/>
              </w:rPr>
              <w:t>1.53</w:t>
            </w:r>
          </w:p>
        </w:tc>
        <w:tc>
          <w:tcPr>
            <w:tcW w:w="816" w:type="dxa"/>
            <w:tcBorders>
              <w:bottom w:val="single" w:sz="8" w:space="0" w:color="auto"/>
            </w:tcBorders>
            <w:vAlign w:val="center"/>
          </w:tcPr>
          <w:p w14:paraId="480ADED3" w14:textId="098A383E" w:rsidR="008B01DB" w:rsidRPr="00277C0A" w:rsidRDefault="008B01DB" w:rsidP="008B01DB">
            <w:pPr>
              <w:jc w:val="center"/>
              <w:rPr>
                <w:sz w:val="20"/>
              </w:rPr>
            </w:pPr>
            <w:r w:rsidRPr="00277C0A">
              <w:rPr>
                <w:sz w:val="20"/>
              </w:rPr>
              <w:t>0.84</w:t>
            </w:r>
          </w:p>
        </w:tc>
        <w:tc>
          <w:tcPr>
            <w:tcW w:w="816" w:type="dxa"/>
            <w:tcBorders>
              <w:bottom w:val="single" w:sz="8" w:space="0" w:color="auto"/>
            </w:tcBorders>
            <w:vAlign w:val="center"/>
          </w:tcPr>
          <w:p w14:paraId="64133232" w14:textId="169C4D76" w:rsidR="008B01DB" w:rsidRPr="00277C0A" w:rsidRDefault="008B01DB" w:rsidP="008B01DB">
            <w:pPr>
              <w:jc w:val="center"/>
              <w:rPr>
                <w:sz w:val="20"/>
              </w:rPr>
            </w:pPr>
            <w:r w:rsidRPr="00277C0A">
              <w:rPr>
                <w:sz w:val="20"/>
              </w:rPr>
              <w:t>6.51</w:t>
            </w:r>
          </w:p>
        </w:tc>
        <w:tc>
          <w:tcPr>
            <w:tcW w:w="816" w:type="dxa"/>
            <w:tcBorders>
              <w:bottom w:val="single" w:sz="8" w:space="0" w:color="auto"/>
            </w:tcBorders>
            <w:vAlign w:val="center"/>
          </w:tcPr>
          <w:p w14:paraId="4F79976F" w14:textId="05545E6B" w:rsidR="008B01DB" w:rsidRPr="00277C0A" w:rsidRDefault="008B01DB" w:rsidP="008B01DB">
            <w:pPr>
              <w:jc w:val="center"/>
              <w:rPr>
                <w:sz w:val="20"/>
              </w:rPr>
            </w:pPr>
            <w:r w:rsidRPr="00277C0A">
              <w:rPr>
                <w:sz w:val="20"/>
              </w:rPr>
              <w:t>6.59</w:t>
            </w:r>
          </w:p>
        </w:tc>
        <w:tc>
          <w:tcPr>
            <w:tcW w:w="858" w:type="dxa"/>
            <w:vMerge/>
            <w:tcBorders>
              <w:bottom w:val="single" w:sz="8" w:space="0" w:color="auto"/>
            </w:tcBorders>
            <w:vAlign w:val="center"/>
          </w:tcPr>
          <w:p w14:paraId="06B34D0D" w14:textId="77777777" w:rsidR="008B01DB" w:rsidRPr="00277C0A" w:rsidRDefault="008B01DB" w:rsidP="008B01DB">
            <w:pPr>
              <w:jc w:val="center"/>
              <w:rPr>
                <w:sz w:val="20"/>
              </w:rPr>
            </w:pPr>
          </w:p>
        </w:tc>
      </w:tr>
      <w:tr w:rsidR="009B15B4" w:rsidRPr="009B15B4" w14:paraId="4C56D14D" w14:textId="77777777" w:rsidTr="0044139D">
        <w:tc>
          <w:tcPr>
            <w:tcW w:w="1476" w:type="dxa"/>
            <w:vMerge/>
          </w:tcPr>
          <w:p w14:paraId="40D6BA7C" w14:textId="77777777" w:rsidR="008B01DB" w:rsidRPr="00277C0A" w:rsidRDefault="008B01DB" w:rsidP="008B01DB">
            <w:pPr>
              <w:rPr>
                <w:sz w:val="20"/>
              </w:rPr>
            </w:pPr>
          </w:p>
        </w:tc>
        <w:tc>
          <w:tcPr>
            <w:tcW w:w="1146" w:type="dxa"/>
            <w:vMerge w:val="restart"/>
            <w:vAlign w:val="center"/>
          </w:tcPr>
          <w:p w14:paraId="08BCF0C8" w14:textId="0FE5609C" w:rsidR="008B01DB" w:rsidRPr="00277C0A" w:rsidRDefault="008B01DB" w:rsidP="008B01DB">
            <w:pPr>
              <w:jc w:val="center"/>
              <w:rPr>
                <w:sz w:val="20"/>
              </w:rPr>
            </w:pPr>
            <w:r w:rsidRPr="00277C0A">
              <w:rPr>
                <w:sz w:val="20"/>
              </w:rPr>
              <w:t>5</w:t>
            </w:r>
          </w:p>
        </w:tc>
        <w:tc>
          <w:tcPr>
            <w:tcW w:w="974" w:type="dxa"/>
            <w:gridSpan w:val="2"/>
            <w:tcBorders>
              <w:bottom w:val="single" w:sz="8" w:space="0" w:color="auto"/>
            </w:tcBorders>
            <w:vAlign w:val="center"/>
          </w:tcPr>
          <w:p w14:paraId="536DD1F1" w14:textId="70EB71DA"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371BE79D" w14:textId="10B6EB57" w:rsidR="008B01DB" w:rsidRPr="00277C0A" w:rsidRDefault="008B01DB" w:rsidP="008B01DB">
            <w:pPr>
              <w:jc w:val="center"/>
              <w:rPr>
                <w:sz w:val="20"/>
              </w:rPr>
            </w:pPr>
            <w:r w:rsidRPr="00277C0A">
              <w:rPr>
                <w:sz w:val="20"/>
              </w:rPr>
              <w:t>0.98</w:t>
            </w:r>
          </w:p>
        </w:tc>
        <w:tc>
          <w:tcPr>
            <w:tcW w:w="816" w:type="dxa"/>
            <w:tcBorders>
              <w:bottom w:val="single" w:sz="8" w:space="0" w:color="auto"/>
            </w:tcBorders>
            <w:vAlign w:val="center"/>
          </w:tcPr>
          <w:p w14:paraId="44913C70" w14:textId="546F327C" w:rsidR="008B01DB" w:rsidRPr="00277C0A" w:rsidRDefault="008B01DB" w:rsidP="008B01DB">
            <w:pPr>
              <w:jc w:val="center"/>
              <w:rPr>
                <w:sz w:val="20"/>
              </w:rPr>
            </w:pPr>
            <w:r w:rsidRPr="00277C0A">
              <w:rPr>
                <w:sz w:val="20"/>
              </w:rPr>
              <w:t>0.47</w:t>
            </w:r>
          </w:p>
        </w:tc>
        <w:tc>
          <w:tcPr>
            <w:tcW w:w="816" w:type="dxa"/>
            <w:tcBorders>
              <w:bottom w:val="single" w:sz="8" w:space="0" w:color="auto"/>
            </w:tcBorders>
            <w:vAlign w:val="center"/>
          </w:tcPr>
          <w:p w14:paraId="12C87CB1" w14:textId="48F09CA2" w:rsidR="008B01DB" w:rsidRPr="00277C0A" w:rsidRDefault="008B01DB" w:rsidP="008B01DB">
            <w:pPr>
              <w:jc w:val="center"/>
              <w:rPr>
                <w:sz w:val="20"/>
              </w:rPr>
            </w:pPr>
            <w:r w:rsidRPr="00277C0A">
              <w:rPr>
                <w:sz w:val="20"/>
              </w:rPr>
              <w:t>-0.49</w:t>
            </w:r>
          </w:p>
        </w:tc>
        <w:tc>
          <w:tcPr>
            <w:tcW w:w="816" w:type="dxa"/>
            <w:tcBorders>
              <w:bottom w:val="single" w:sz="8" w:space="0" w:color="auto"/>
            </w:tcBorders>
            <w:vAlign w:val="center"/>
          </w:tcPr>
          <w:p w14:paraId="30644A46" w14:textId="51B5C7AB" w:rsidR="008B01DB" w:rsidRPr="00277C0A" w:rsidRDefault="008B01DB" w:rsidP="008B01DB">
            <w:pPr>
              <w:jc w:val="center"/>
              <w:rPr>
                <w:sz w:val="20"/>
              </w:rPr>
            </w:pPr>
            <w:r w:rsidRPr="00277C0A">
              <w:rPr>
                <w:sz w:val="20"/>
              </w:rPr>
              <w:t>-1.29</w:t>
            </w:r>
          </w:p>
        </w:tc>
        <w:tc>
          <w:tcPr>
            <w:tcW w:w="816" w:type="dxa"/>
            <w:tcBorders>
              <w:bottom w:val="single" w:sz="8" w:space="0" w:color="auto"/>
            </w:tcBorders>
            <w:vAlign w:val="center"/>
          </w:tcPr>
          <w:p w14:paraId="12822D35" w14:textId="45B9DCA3" w:rsidR="008B01DB" w:rsidRPr="00277C0A" w:rsidRDefault="008B01DB" w:rsidP="008B01DB">
            <w:pPr>
              <w:jc w:val="center"/>
              <w:rPr>
                <w:sz w:val="20"/>
              </w:rPr>
            </w:pPr>
            <w:r w:rsidRPr="00277C0A">
              <w:rPr>
                <w:sz w:val="20"/>
              </w:rPr>
              <w:t>-0.98</w:t>
            </w:r>
          </w:p>
        </w:tc>
        <w:tc>
          <w:tcPr>
            <w:tcW w:w="816" w:type="dxa"/>
            <w:tcBorders>
              <w:bottom w:val="single" w:sz="8" w:space="0" w:color="auto"/>
            </w:tcBorders>
            <w:vAlign w:val="center"/>
          </w:tcPr>
          <w:p w14:paraId="270D1290" w14:textId="06523A2D" w:rsidR="008B01DB" w:rsidRPr="00277C0A" w:rsidRDefault="008B01DB" w:rsidP="008B01DB">
            <w:pPr>
              <w:jc w:val="center"/>
              <w:rPr>
                <w:sz w:val="20"/>
              </w:rPr>
            </w:pPr>
            <w:r w:rsidRPr="00277C0A">
              <w:rPr>
                <w:sz w:val="20"/>
              </w:rPr>
              <w:t>-1.64</w:t>
            </w:r>
          </w:p>
        </w:tc>
        <w:tc>
          <w:tcPr>
            <w:tcW w:w="858" w:type="dxa"/>
            <w:vMerge w:val="restart"/>
            <w:vAlign w:val="center"/>
          </w:tcPr>
          <w:p w14:paraId="3B8DDCA7" w14:textId="36F27969" w:rsidR="008B01DB" w:rsidRPr="00277C0A" w:rsidRDefault="008B01DB" w:rsidP="008B01DB">
            <w:pPr>
              <w:jc w:val="center"/>
              <w:rPr>
                <w:sz w:val="20"/>
              </w:rPr>
            </w:pPr>
            <w:r w:rsidRPr="00277C0A">
              <w:rPr>
                <w:sz w:val="20"/>
              </w:rPr>
              <w:t>3.26</w:t>
            </w:r>
          </w:p>
        </w:tc>
      </w:tr>
      <w:tr w:rsidR="009B15B4" w:rsidRPr="009B15B4" w14:paraId="65573C95" w14:textId="77777777" w:rsidTr="0044139D">
        <w:tc>
          <w:tcPr>
            <w:tcW w:w="1476" w:type="dxa"/>
            <w:vMerge/>
          </w:tcPr>
          <w:p w14:paraId="42343C72" w14:textId="77777777" w:rsidR="008B01DB" w:rsidRPr="00277C0A" w:rsidRDefault="008B01DB" w:rsidP="008B01DB">
            <w:pPr>
              <w:rPr>
                <w:sz w:val="20"/>
              </w:rPr>
            </w:pPr>
          </w:p>
        </w:tc>
        <w:tc>
          <w:tcPr>
            <w:tcW w:w="1146" w:type="dxa"/>
            <w:vMerge/>
            <w:tcBorders>
              <w:bottom w:val="single" w:sz="8" w:space="0" w:color="auto"/>
            </w:tcBorders>
            <w:vAlign w:val="center"/>
          </w:tcPr>
          <w:p w14:paraId="68FFB75B"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352A0503" w14:textId="137B9BB4"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280F0D99" w14:textId="1B8E8579" w:rsidR="008B01DB" w:rsidRPr="00277C0A" w:rsidRDefault="008B01DB" w:rsidP="008B01DB">
            <w:pPr>
              <w:jc w:val="center"/>
              <w:rPr>
                <w:sz w:val="20"/>
              </w:rPr>
            </w:pPr>
            <w:r w:rsidRPr="00277C0A">
              <w:rPr>
                <w:sz w:val="20"/>
              </w:rPr>
              <w:t>1.17</w:t>
            </w:r>
          </w:p>
        </w:tc>
        <w:tc>
          <w:tcPr>
            <w:tcW w:w="816" w:type="dxa"/>
            <w:tcBorders>
              <w:bottom w:val="single" w:sz="8" w:space="0" w:color="auto"/>
            </w:tcBorders>
            <w:vAlign w:val="center"/>
          </w:tcPr>
          <w:p w14:paraId="64896153" w14:textId="45A3447B" w:rsidR="008B01DB" w:rsidRPr="00277C0A" w:rsidRDefault="008B01DB" w:rsidP="008B01DB">
            <w:pPr>
              <w:jc w:val="center"/>
              <w:rPr>
                <w:sz w:val="20"/>
              </w:rPr>
            </w:pPr>
            <w:r w:rsidRPr="00277C0A">
              <w:rPr>
                <w:sz w:val="20"/>
              </w:rPr>
              <w:t>3.21</w:t>
            </w:r>
          </w:p>
        </w:tc>
        <w:tc>
          <w:tcPr>
            <w:tcW w:w="816" w:type="dxa"/>
            <w:tcBorders>
              <w:bottom w:val="single" w:sz="8" w:space="0" w:color="auto"/>
            </w:tcBorders>
            <w:vAlign w:val="center"/>
          </w:tcPr>
          <w:p w14:paraId="05679695" w14:textId="2386EE23" w:rsidR="008B01DB" w:rsidRPr="00277C0A" w:rsidRDefault="008B01DB" w:rsidP="008B01DB">
            <w:pPr>
              <w:jc w:val="center"/>
              <w:rPr>
                <w:sz w:val="20"/>
              </w:rPr>
            </w:pPr>
            <w:r w:rsidRPr="00277C0A">
              <w:rPr>
                <w:sz w:val="20"/>
              </w:rPr>
              <w:t>1.49</w:t>
            </w:r>
          </w:p>
        </w:tc>
        <w:tc>
          <w:tcPr>
            <w:tcW w:w="816" w:type="dxa"/>
            <w:tcBorders>
              <w:bottom w:val="single" w:sz="8" w:space="0" w:color="auto"/>
            </w:tcBorders>
            <w:vAlign w:val="center"/>
          </w:tcPr>
          <w:p w14:paraId="7208750B" w14:textId="0A6A8B30" w:rsidR="008B01DB" w:rsidRPr="00277C0A" w:rsidRDefault="008B01DB" w:rsidP="008B01DB">
            <w:pPr>
              <w:jc w:val="center"/>
              <w:rPr>
                <w:sz w:val="20"/>
              </w:rPr>
            </w:pPr>
            <w:r w:rsidRPr="00277C0A">
              <w:rPr>
                <w:sz w:val="20"/>
              </w:rPr>
              <w:t>0.86</w:t>
            </w:r>
          </w:p>
        </w:tc>
        <w:tc>
          <w:tcPr>
            <w:tcW w:w="816" w:type="dxa"/>
            <w:tcBorders>
              <w:bottom w:val="single" w:sz="8" w:space="0" w:color="auto"/>
            </w:tcBorders>
            <w:vAlign w:val="center"/>
          </w:tcPr>
          <w:p w14:paraId="497F1990" w14:textId="346A5514" w:rsidR="008B01DB" w:rsidRPr="00277C0A" w:rsidRDefault="008B01DB" w:rsidP="008B01DB">
            <w:pPr>
              <w:jc w:val="center"/>
              <w:rPr>
                <w:sz w:val="20"/>
              </w:rPr>
            </w:pPr>
            <w:r w:rsidRPr="00277C0A">
              <w:rPr>
                <w:sz w:val="20"/>
              </w:rPr>
              <w:t>5.64</w:t>
            </w:r>
          </w:p>
        </w:tc>
        <w:tc>
          <w:tcPr>
            <w:tcW w:w="816" w:type="dxa"/>
            <w:tcBorders>
              <w:bottom w:val="single" w:sz="8" w:space="0" w:color="auto"/>
            </w:tcBorders>
            <w:vAlign w:val="center"/>
          </w:tcPr>
          <w:p w14:paraId="2C0478D0" w14:textId="6E4EB349" w:rsidR="008B01DB" w:rsidRPr="00277C0A" w:rsidRDefault="008B01DB" w:rsidP="008B01DB">
            <w:pPr>
              <w:jc w:val="center"/>
              <w:rPr>
                <w:sz w:val="20"/>
              </w:rPr>
            </w:pPr>
            <w:r w:rsidRPr="00277C0A">
              <w:rPr>
                <w:sz w:val="20"/>
              </w:rPr>
              <w:t>7.19</w:t>
            </w:r>
          </w:p>
        </w:tc>
        <w:tc>
          <w:tcPr>
            <w:tcW w:w="858" w:type="dxa"/>
            <w:vMerge/>
            <w:tcBorders>
              <w:bottom w:val="single" w:sz="8" w:space="0" w:color="auto"/>
            </w:tcBorders>
            <w:vAlign w:val="center"/>
          </w:tcPr>
          <w:p w14:paraId="429B92B0" w14:textId="77777777" w:rsidR="008B01DB" w:rsidRPr="00277C0A" w:rsidRDefault="008B01DB" w:rsidP="008B01DB">
            <w:pPr>
              <w:jc w:val="center"/>
              <w:rPr>
                <w:sz w:val="20"/>
              </w:rPr>
            </w:pPr>
          </w:p>
        </w:tc>
      </w:tr>
      <w:tr w:rsidR="009B15B4" w:rsidRPr="009B15B4" w14:paraId="33B8E29B" w14:textId="77777777" w:rsidTr="0044139D">
        <w:tc>
          <w:tcPr>
            <w:tcW w:w="1476" w:type="dxa"/>
            <w:vMerge/>
          </w:tcPr>
          <w:p w14:paraId="335FED44" w14:textId="77777777" w:rsidR="008B01DB" w:rsidRPr="00277C0A" w:rsidRDefault="008B01DB" w:rsidP="008B01DB">
            <w:pPr>
              <w:rPr>
                <w:sz w:val="20"/>
              </w:rPr>
            </w:pPr>
          </w:p>
        </w:tc>
        <w:tc>
          <w:tcPr>
            <w:tcW w:w="1146" w:type="dxa"/>
            <w:vMerge w:val="restart"/>
            <w:vAlign w:val="center"/>
          </w:tcPr>
          <w:p w14:paraId="021E2199" w14:textId="6DB7F7BE" w:rsidR="008B01DB" w:rsidRPr="00277C0A" w:rsidRDefault="008B01DB" w:rsidP="008B01DB">
            <w:pPr>
              <w:jc w:val="center"/>
              <w:rPr>
                <w:sz w:val="20"/>
              </w:rPr>
            </w:pPr>
            <w:r w:rsidRPr="00277C0A">
              <w:rPr>
                <w:sz w:val="20"/>
              </w:rPr>
              <w:t>10</w:t>
            </w:r>
          </w:p>
        </w:tc>
        <w:tc>
          <w:tcPr>
            <w:tcW w:w="974" w:type="dxa"/>
            <w:gridSpan w:val="2"/>
            <w:tcBorders>
              <w:bottom w:val="single" w:sz="8" w:space="0" w:color="auto"/>
            </w:tcBorders>
            <w:vAlign w:val="center"/>
          </w:tcPr>
          <w:p w14:paraId="58FBA087" w14:textId="08110443"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484A52DB" w14:textId="5C40DB3F" w:rsidR="008B01DB" w:rsidRPr="00277C0A" w:rsidRDefault="008B01DB" w:rsidP="008B01DB">
            <w:pPr>
              <w:jc w:val="center"/>
              <w:rPr>
                <w:sz w:val="20"/>
              </w:rPr>
            </w:pPr>
            <w:r w:rsidRPr="00277C0A">
              <w:rPr>
                <w:sz w:val="20"/>
              </w:rPr>
              <w:t>0.98</w:t>
            </w:r>
          </w:p>
        </w:tc>
        <w:tc>
          <w:tcPr>
            <w:tcW w:w="816" w:type="dxa"/>
            <w:tcBorders>
              <w:bottom w:val="single" w:sz="8" w:space="0" w:color="auto"/>
            </w:tcBorders>
            <w:vAlign w:val="center"/>
          </w:tcPr>
          <w:p w14:paraId="6659770B" w14:textId="3F27F719" w:rsidR="008B01DB" w:rsidRPr="00277C0A" w:rsidRDefault="008B01DB" w:rsidP="008B01DB">
            <w:pPr>
              <w:jc w:val="center"/>
              <w:rPr>
                <w:sz w:val="20"/>
              </w:rPr>
            </w:pPr>
            <w:r w:rsidRPr="00277C0A">
              <w:rPr>
                <w:sz w:val="20"/>
              </w:rPr>
              <w:t>0.47</w:t>
            </w:r>
          </w:p>
        </w:tc>
        <w:tc>
          <w:tcPr>
            <w:tcW w:w="816" w:type="dxa"/>
            <w:tcBorders>
              <w:bottom w:val="single" w:sz="8" w:space="0" w:color="auto"/>
            </w:tcBorders>
            <w:vAlign w:val="center"/>
          </w:tcPr>
          <w:p w14:paraId="1138D8E2" w14:textId="7B3F538B" w:rsidR="008B01DB" w:rsidRPr="00277C0A" w:rsidRDefault="008B01DB" w:rsidP="008B01DB">
            <w:pPr>
              <w:jc w:val="center"/>
              <w:rPr>
                <w:sz w:val="20"/>
              </w:rPr>
            </w:pPr>
            <w:r w:rsidRPr="00277C0A">
              <w:rPr>
                <w:sz w:val="20"/>
              </w:rPr>
              <w:t>-0.49</w:t>
            </w:r>
          </w:p>
        </w:tc>
        <w:tc>
          <w:tcPr>
            <w:tcW w:w="816" w:type="dxa"/>
            <w:tcBorders>
              <w:bottom w:val="single" w:sz="8" w:space="0" w:color="auto"/>
            </w:tcBorders>
            <w:vAlign w:val="center"/>
          </w:tcPr>
          <w:p w14:paraId="4CE5218E" w14:textId="4774F70D" w:rsidR="008B01DB" w:rsidRPr="00277C0A" w:rsidRDefault="008B01DB" w:rsidP="008B01DB">
            <w:pPr>
              <w:jc w:val="center"/>
              <w:rPr>
                <w:sz w:val="20"/>
              </w:rPr>
            </w:pPr>
            <w:r w:rsidRPr="00277C0A">
              <w:rPr>
                <w:sz w:val="20"/>
              </w:rPr>
              <w:t>-1.29</w:t>
            </w:r>
          </w:p>
        </w:tc>
        <w:tc>
          <w:tcPr>
            <w:tcW w:w="816" w:type="dxa"/>
            <w:tcBorders>
              <w:bottom w:val="single" w:sz="8" w:space="0" w:color="auto"/>
            </w:tcBorders>
            <w:vAlign w:val="center"/>
          </w:tcPr>
          <w:p w14:paraId="0D451B0E" w14:textId="6D369BCA" w:rsidR="008B01DB" w:rsidRPr="00277C0A" w:rsidRDefault="008B01DB" w:rsidP="008B01DB">
            <w:pPr>
              <w:jc w:val="center"/>
              <w:rPr>
                <w:sz w:val="20"/>
              </w:rPr>
            </w:pPr>
            <w:r w:rsidRPr="00277C0A">
              <w:rPr>
                <w:sz w:val="20"/>
              </w:rPr>
              <w:t>-0.98</w:t>
            </w:r>
          </w:p>
        </w:tc>
        <w:tc>
          <w:tcPr>
            <w:tcW w:w="816" w:type="dxa"/>
            <w:tcBorders>
              <w:bottom w:val="single" w:sz="8" w:space="0" w:color="auto"/>
            </w:tcBorders>
            <w:vAlign w:val="center"/>
          </w:tcPr>
          <w:p w14:paraId="2F2BB317" w14:textId="63038E11" w:rsidR="008B01DB" w:rsidRPr="00277C0A" w:rsidRDefault="008B01DB" w:rsidP="008B01DB">
            <w:pPr>
              <w:jc w:val="center"/>
              <w:rPr>
                <w:sz w:val="20"/>
              </w:rPr>
            </w:pPr>
            <w:r w:rsidRPr="00277C0A">
              <w:rPr>
                <w:sz w:val="20"/>
              </w:rPr>
              <w:t>-1.65</w:t>
            </w:r>
          </w:p>
        </w:tc>
        <w:tc>
          <w:tcPr>
            <w:tcW w:w="858" w:type="dxa"/>
            <w:vMerge w:val="restart"/>
            <w:vAlign w:val="center"/>
          </w:tcPr>
          <w:p w14:paraId="3A824C60" w14:textId="0F2877F4" w:rsidR="008B01DB" w:rsidRPr="00277C0A" w:rsidRDefault="008B01DB" w:rsidP="008B01DB">
            <w:pPr>
              <w:jc w:val="center"/>
              <w:rPr>
                <w:sz w:val="20"/>
              </w:rPr>
            </w:pPr>
            <w:r w:rsidRPr="00277C0A">
              <w:rPr>
                <w:sz w:val="20"/>
              </w:rPr>
              <w:t>3.21</w:t>
            </w:r>
          </w:p>
        </w:tc>
      </w:tr>
      <w:tr w:rsidR="009B15B4" w:rsidRPr="009B15B4" w14:paraId="6DE1D810" w14:textId="77777777" w:rsidTr="0044139D">
        <w:tc>
          <w:tcPr>
            <w:tcW w:w="1476" w:type="dxa"/>
            <w:vMerge/>
          </w:tcPr>
          <w:p w14:paraId="20F3E4C4" w14:textId="77777777" w:rsidR="008B01DB" w:rsidRPr="00277C0A" w:rsidRDefault="008B01DB" w:rsidP="008B01DB">
            <w:pPr>
              <w:rPr>
                <w:sz w:val="20"/>
              </w:rPr>
            </w:pPr>
          </w:p>
        </w:tc>
        <w:tc>
          <w:tcPr>
            <w:tcW w:w="1146" w:type="dxa"/>
            <w:vMerge/>
            <w:tcBorders>
              <w:bottom w:val="single" w:sz="8" w:space="0" w:color="auto"/>
            </w:tcBorders>
            <w:vAlign w:val="center"/>
          </w:tcPr>
          <w:p w14:paraId="479BF49E"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45041AD4" w14:textId="0FDD36D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49861127" w14:textId="1A6DFB6B" w:rsidR="008B01DB" w:rsidRPr="00277C0A" w:rsidRDefault="008B01DB" w:rsidP="008B01DB">
            <w:pPr>
              <w:jc w:val="center"/>
              <w:rPr>
                <w:sz w:val="20"/>
              </w:rPr>
            </w:pPr>
            <w:r w:rsidRPr="00277C0A">
              <w:rPr>
                <w:sz w:val="20"/>
              </w:rPr>
              <w:t>1.21</w:t>
            </w:r>
          </w:p>
        </w:tc>
        <w:tc>
          <w:tcPr>
            <w:tcW w:w="816" w:type="dxa"/>
            <w:tcBorders>
              <w:bottom w:val="single" w:sz="8" w:space="0" w:color="auto"/>
            </w:tcBorders>
            <w:vAlign w:val="center"/>
          </w:tcPr>
          <w:p w14:paraId="374CF2B7" w14:textId="0852F82A" w:rsidR="008B01DB" w:rsidRPr="00277C0A" w:rsidRDefault="008B01DB" w:rsidP="008B01DB">
            <w:pPr>
              <w:jc w:val="center"/>
              <w:rPr>
                <w:sz w:val="20"/>
              </w:rPr>
            </w:pPr>
            <w:r w:rsidRPr="00277C0A">
              <w:rPr>
                <w:sz w:val="20"/>
              </w:rPr>
              <w:t>3.34</w:t>
            </w:r>
          </w:p>
        </w:tc>
        <w:tc>
          <w:tcPr>
            <w:tcW w:w="816" w:type="dxa"/>
            <w:tcBorders>
              <w:bottom w:val="single" w:sz="8" w:space="0" w:color="auto"/>
            </w:tcBorders>
            <w:vAlign w:val="center"/>
          </w:tcPr>
          <w:p w14:paraId="1E081F63" w14:textId="720710E3" w:rsidR="008B01DB" w:rsidRPr="00277C0A" w:rsidRDefault="008B01DB" w:rsidP="008B01DB">
            <w:pPr>
              <w:jc w:val="center"/>
              <w:rPr>
                <w:sz w:val="20"/>
              </w:rPr>
            </w:pPr>
            <w:r w:rsidRPr="00277C0A">
              <w:rPr>
                <w:sz w:val="20"/>
              </w:rPr>
              <w:t>1.43</w:t>
            </w:r>
          </w:p>
        </w:tc>
        <w:tc>
          <w:tcPr>
            <w:tcW w:w="816" w:type="dxa"/>
            <w:tcBorders>
              <w:bottom w:val="single" w:sz="8" w:space="0" w:color="auto"/>
            </w:tcBorders>
            <w:vAlign w:val="center"/>
          </w:tcPr>
          <w:p w14:paraId="38A8E8B0" w14:textId="141FC60F" w:rsidR="008B01DB" w:rsidRPr="00277C0A" w:rsidRDefault="008B01DB" w:rsidP="008B01DB">
            <w:pPr>
              <w:jc w:val="center"/>
              <w:rPr>
                <w:sz w:val="20"/>
              </w:rPr>
            </w:pPr>
            <w:r w:rsidRPr="00277C0A">
              <w:rPr>
                <w:sz w:val="20"/>
              </w:rPr>
              <w:t>0.86</w:t>
            </w:r>
          </w:p>
        </w:tc>
        <w:tc>
          <w:tcPr>
            <w:tcW w:w="816" w:type="dxa"/>
            <w:tcBorders>
              <w:bottom w:val="single" w:sz="8" w:space="0" w:color="auto"/>
            </w:tcBorders>
            <w:vAlign w:val="center"/>
          </w:tcPr>
          <w:p w14:paraId="42F38BF8" w14:textId="21FDEF03" w:rsidR="008B01DB" w:rsidRPr="00277C0A" w:rsidRDefault="008B01DB" w:rsidP="008B01DB">
            <w:pPr>
              <w:jc w:val="center"/>
              <w:rPr>
                <w:sz w:val="20"/>
              </w:rPr>
            </w:pPr>
            <w:r w:rsidRPr="00277C0A">
              <w:rPr>
                <w:sz w:val="20"/>
              </w:rPr>
              <w:t>5.35</w:t>
            </w:r>
          </w:p>
        </w:tc>
        <w:tc>
          <w:tcPr>
            <w:tcW w:w="816" w:type="dxa"/>
            <w:tcBorders>
              <w:bottom w:val="single" w:sz="8" w:space="0" w:color="auto"/>
            </w:tcBorders>
            <w:vAlign w:val="center"/>
          </w:tcPr>
          <w:p w14:paraId="144D6F61" w14:textId="25C71D75" w:rsidR="008B01DB" w:rsidRPr="00277C0A" w:rsidRDefault="008B01DB" w:rsidP="008B01DB">
            <w:pPr>
              <w:jc w:val="center"/>
              <w:rPr>
                <w:sz w:val="20"/>
              </w:rPr>
            </w:pPr>
            <w:r w:rsidRPr="00277C0A">
              <w:rPr>
                <w:sz w:val="20"/>
              </w:rPr>
              <w:t>7.06</w:t>
            </w:r>
          </w:p>
        </w:tc>
        <w:tc>
          <w:tcPr>
            <w:tcW w:w="858" w:type="dxa"/>
            <w:vMerge/>
            <w:tcBorders>
              <w:bottom w:val="single" w:sz="8" w:space="0" w:color="auto"/>
            </w:tcBorders>
            <w:vAlign w:val="center"/>
          </w:tcPr>
          <w:p w14:paraId="79B69E3F" w14:textId="77777777" w:rsidR="008B01DB" w:rsidRPr="00277C0A" w:rsidRDefault="008B01DB" w:rsidP="008B01DB">
            <w:pPr>
              <w:jc w:val="center"/>
              <w:rPr>
                <w:sz w:val="20"/>
              </w:rPr>
            </w:pPr>
          </w:p>
        </w:tc>
      </w:tr>
      <w:tr w:rsidR="009B15B4" w:rsidRPr="009B15B4" w14:paraId="311415D6" w14:textId="77777777" w:rsidTr="0044139D">
        <w:tc>
          <w:tcPr>
            <w:tcW w:w="1476" w:type="dxa"/>
            <w:vMerge/>
          </w:tcPr>
          <w:p w14:paraId="14D31C6F" w14:textId="77777777" w:rsidR="008B01DB" w:rsidRPr="00277C0A" w:rsidRDefault="008B01DB" w:rsidP="008B01DB">
            <w:pPr>
              <w:rPr>
                <w:sz w:val="20"/>
              </w:rPr>
            </w:pPr>
          </w:p>
        </w:tc>
        <w:tc>
          <w:tcPr>
            <w:tcW w:w="1146" w:type="dxa"/>
            <w:vMerge w:val="restart"/>
            <w:vAlign w:val="center"/>
          </w:tcPr>
          <w:p w14:paraId="01F67D88" w14:textId="45A82145" w:rsidR="008B01DB" w:rsidRPr="00277C0A" w:rsidRDefault="008B01DB" w:rsidP="008B01DB">
            <w:pPr>
              <w:jc w:val="center"/>
              <w:rPr>
                <w:sz w:val="20"/>
              </w:rPr>
            </w:pPr>
            <w:r w:rsidRPr="00277C0A">
              <w:rPr>
                <w:sz w:val="20"/>
              </w:rPr>
              <w:t>15</w:t>
            </w:r>
          </w:p>
        </w:tc>
        <w:tc>
          <w:tcPr>
            <w:tcW w:w="974" w:type="dxa"/>
            <w:gridSpan w:val="2"/>
            <w:tcBorders>
              <w:bottom w:val="single" w:sz="8" w:space="0" w:color="auto"/>
            </w:tcBorders>
            <w:vAlign w:val="center"/>
          </w:tcPr>
          <w:p w14:paraId="683A8E84" w14:textId="348D87EF"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297A3C11" w14:textId="62C1E366" w:rsidR="008B01DB" w:rsidRPr="00277C0A" w:rsidRDefault="008B01DB" w:rsidP="008B01DB">
            <w:pPr>
              <w:jc w:val="center"/>
              <w:rPr>
                <w:sz w:val="20"/>
              </w:rPr>
            </w:pPr>
            <w:r w:rsidRPr="00277C0A">
              <w:rPr>
                <w:sz w:val="20"/>
              </w:rPr>
              <w:t>0.98</w:t>
            </w:r>
          </w:p>
        </w:tc>
        <w:tc>
          <w:tcPr>
            <w:tcW w:w="816" w:type="dxa"/>
            <w:tcBorders>
              <w:bottom w:val="single" w:sz="8" w:space="0" w:color="auto"/>
            </w:tcBorders>
            <w:vAlign w:val="center"/>
          </w:tcPr>
          <w:p w14:paraId="515F280C" w14:textId="433DAE59" w:rsidR="008B01DB" w:rsidRPr="00277C0A" w:rsidRDefault="008B01DB" w:rsidP="008B01DB">
            <w:pPr>
              <w:jc w:val="center"/>
              <w:rPr>
                <w:sz w:val="20"/>
              </w:rPr>
            </w:pPr>
            <w:r w:rsidRPr="00277C0A">
              <w:rPr>
                <w:sz w:val="20"/>
              </w:rPr>
              <w:t>0.47</w:t>
            </w:r>
          </w:p>
        </w:tc>
        <w:tc>
          <w:tcPr>
            <w:tcW w:w="816" w:type="dxa"/>
            <w:tcBorders>
              <w:bottom w:val="single" w:sz="8" w:space="0" w:color="auto"/>
            </w:tcBorders>
            <w:vAlign w:val="center"/>
          </w:tcPr>
          <w:p w14:paraId="4A904653" w14:textId="3056748F" w:rsidR="008B01DB" w:rsidRPr="00277C0A" w:rsidRDefault="008B01DB" w:rsidP="008B01DB">
            <w:pPr>
              <w:jc w:val="center"/>
              <w:rPr>
                <w:sz w:val="20"/>
              </w:rPr>
            </w:pPr>
            <w:r w:rsidRPr="00277C0A">
              <w:rPr>
                <w:sz w:val="20"/>
              </w:rPr>
              <w:t>-0.49</w:t>
            </w:r>
          </w:p>
        </w:tc>
        <w:tc>
          <w:tcPr>
            <w:tcW w:w="816" w:type="dxa"/>
            <w:tcBorders>
              <w:bottom w:val="single" w:sz="8" w:space="0" w:color="auto"/>
            </w:tcBorders>
            <w:vAlign w:val="center"/>
          </w:tcPr>
          <w:p w14:paraId="1BE6C28F" w14:textId="7FC25ED2" w:rsidR="008B01DB" w:rsidRPr="00277C0A" w:rsidRDefault="008B01DB" w:rsidP="008B01DB">
            <w:pPr>
              <w:jc w:val="center"/>
              <w:rPr>
                <w:sz w:val="20"/>
              </w:rPr>
            </w:pPr>
            <w:r w:rsidRPr="00277C0A">
              <w:rPr>
                <w:sz w:val="20"/>
              </w:rPr>
              <w:t>-1.29</w:t>
            </w:r>
          </w:p>
        </w:tc>
        <w:tc>
          <w:tcPr>
            <w:tcW w:w="816" w:type="dxa"/>
            <w:tcBorders>
              <w:bottom w:val="single" w:sz="8" w:space="0" w:color="auto"/>
            </w:tcBorders>
            <w:vAlign w:val="center"/>
          </w:tcPr>
          <w:p w14:paraId="7EC2AAB5" w14:textId="5EBCAC6D" w:rsidR="008B01DB" w:rsidRPr="00277C0A" w:rsidRDefault="008B01DB" w:rsidP="008B01DB">
            <w:pPr>
              <w:jc w:val="center"/>
              <w:rPr>
                <w:sz w:val="20"/>
              </w:rPr>
            </w:pPr>
            <w:r w:rsidRPr="00277C0A">
              <w:rPr>
                <w:sz w:val="20"/>
              </w:rPr>
              <w:t>-0.97</w:t>
            </w:r>
          </w:p>
        </w:tc>
        <w:tc>
          <w:tcPr>
            <w:tcW w:w="816" w:type="dxa"/>
            <w:tcBorders>
              <w:bottom w:val="single" w:sz="8" w:space="0" w:color="auto"/>
            </w:tcBorders>
            <w:vAlign w:val="center"/>
          </w:tcPr>
          <w:p w14:paraId="0D1BDBE4" w14:textId="072FC178" w:rsidR="008B01DB" w:rsidRPr="00277C0A" w:rsidRDefault="008B01DB" w:rsidP="008B01DB">
            <w:pPr>
              <w:jc w:val="center"/>
              <w:rPr>
                <w:sz w:val="20"/>
              </w:rPr>
            </w:pPr>
            <w:r w:rsidRPr="00277C0A">
              <w:rPr>
                <w:sz w:val="20"/>
              </w:rPr>
              <w:t>-1.64</w:t>
            </w:r>
          </w:p>
        </w:tc>
        <w:tc>
          <w:tcPr>
            <w:tcW w:w="858" w:type="dxa"/>
            <w:vMerge w:val="restart"/>
            <w:vAlign w:val="center"/>
          </w:tcPr>
          <w:p w14:paraId="00CF704E" w14:textId="1E8E9812" w:rsidR="008B01DB" w:rsidRPr="00277C0A" w:rsidRDefault="008B01DB" w:rsidP="008B01DB">
            <w:pPr>
              <w:jc w:val="center"/>
              <w:rPr>
                <w:sz w:val="20"/>
              </w:rPr>
            </w:pPr>
            <w:r w:rsidRPr="00277C0A">
              <w:rPr>
                <w:sz w:val="20"/>
              </w:rPr>
              <w:t>3.27</w:t>
            </w:r>
          </w:p>
        </w:tc>
      </w:tr>
      <w:tr w:rsidR="009B15B4" w:rsidRPr="009B15B4" w14:paraId="202FFBFD" w14:textId="77777777" w:rsidTr="0044139D">
        <w:tc>
          <w:tcPr>
            <w:tcW w:w="1476" w:type="dxa"/>
            <w:vMerge/>
          </w:tcPr>
          <w:p w14:paraId="0058F36E" w14:textId="77777777" w:rsidR="008B01DB" w:rsidRPr="00277C0A" w:rsidRDefault="008B01DB" w:rsidP="008B01DB">
            <w:pPr>
              <w:rPr>
                <w:sz w:val="20"/>
              </w:rPr>
            </w:pPr>
          </w:p>
        </w:tc>
        <w:tc>
          <w:tcPr>
            <w:tcW w:w="1146" w:type="dxa"/>
            <w:vMerge/>
            <w:tcBorders>
              <w:bottom w:val="single" w:sz="8" w:space="0" w:color="auto"/>
            </w:tcBorders>
            <w:vAlign w:val="center"/>
          </w:tcPr>
          <w:p w14:paraId="6F7F6EDE"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06CD256D" w14:textId="34A4ADA6"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07218252" w14:textId="4E1DD356" w:rsidR="008B01DB" w:rsidRPr="00277C0A" w:rsidRDefault="008B01DB" w:rsidP="008B01DB">
            <w:pPr>
              <w:jc w:val="center"/>
              <w:rPr>
                <w:sz w:val="20"/>
              </w:rPr>
            </w:pPr>
            <w:r w:rsidRPr="00277C0A">
              <w:rPr>
                <w:sz w:val="20"/>
              </w:rPr>
              <w:t>1.27</w:t>
            </w:r>
          </w:p>
        </w:tc>
        <w:tc>
          <w:tcPr>
            <w:tcW w:w="816" w:type="dxa"/>
            <w:tcBorders>
              <w:bottom w:val="single" w:sz="8" w:space="0" w:color="auto"/>
            </w:tcBorders>
            <w:vAlign w:val="center"/>
          </w:tcPr>
          <w:p w14:paraId="2B912E5A" w14:textId="694173AA" w:rsidR="008B01DB" w:rsidRPr="00277C0A" w:rsidRDefault="008B01DB" w:rsidP="008B01DB">
            <w:pPr>
              <w:jc w:val="center"/>
              <w:rPr>
                <w:sz w:val="20"/>
              </w:rPr>
            </w:pPr>
            <w:r w:rsidRPr="00277C0A">
              <w:rPr>
                <w:sz w:val="20"/>
              </w:rPr>
              <w:t>3.49</w:t>
            </w:r>
          </w:p>
        </w:tc>
        <w:tc>
          <w:tcPr>
            <w:tcW w:w="816" w:type="dxa"/>
            <w:tcBorders>
              <w:bottom w:val="single" w:sz="8" w:space="0" w:color="auto"/>
            </w:tcBorders>
            <w:vAlign w:val="center"/>
          </w:tcPr>
          <w:p w14:paraId="7BABECC3" w14:textId="0EFF3067" w:rsidR="008B01DB" w:rsidRPr="00277C0A" w:rsidRDefault="008B01DB" w:rsidP="008B01DB">
            <w:pPr>
              <w:jc w:val="center"/>
              <w:rPr>
                <w:sz w:val="20"/>
              </w:rPr>
            </w:pPr>
            <w:r w:rsidRPr="00277C0A">
              <w:rPr>
                <w:sz w:val="20"/>
              </w:rPr>
              <w:t>1.44</w:t>
            </w:r>
          </w:p>
        </w:tc>
        <w:tc>
          <w:tcPr>
            <w:tcW w:w="816" w:type="dxa"/>
            <w:tcBorders>
              <w:bottom w:val="single" w:sz="8" w:space="0" w:color="auto"/>
            </w:tcBorders>
            <w:vAlign w:val="center"/>
          </w:tcPr>
          <w:p w14:paraId="0DA6EC47" w14:textId="6EF0AB9E" w:rsidR="008B01DB" w:rsidRPr="00277C0A" w:rsidRDefault="008B01DB" w:rsidP="008B01DB">
            <w:pPr>
              <w:jc w:val="center"/>
              <w:rPr>
                <w:sz w:val="20"/>
              </w:rPr>
            </w:pPr>
            <w:r w:rsidRPr="00277C0A">
              <w:rPr>
                <w:sz w:val="20"/>
              </w:rPr>
              <w:t>0.86</w:t>
            </w:r>
          </w:p>
        </w:tc>
        <w:tc>
          <w:tcPr>
            <w:tcW w:w="816" w:type="dxa"/>
            <w:tcBorders>
              <w:bottom w:val="single" w:sz="8" w:space="0" w:color="auto"/>
            </w:tcBorders>
            <w:vAlign w:val="center"/>
          </w:tcPr>
          <w:p w14:paraId="57C327F3" w14:textId="21F4C230" w:rsidR="008B01DB" w:rsidRPr="00277C0A" w:rsidRDefault="008B01DB" w:rsidP="008B01DB">
            <w:pPr>
              <w:jc w:val="center"/>
              <w:rPr>
                <w:sz w:val="20"/>
              </w:rPr>
            </w:pPr>
            <w:r w:rsidRPr="00277C0A">
              <w:rPr>
                <w:sz w:val="20"/>
              </w:rPr>
              <w:t>5.44</w:t>
            </w:r>
          </w:p>
        </w:tc>
        <w:tc>
          <w:tcPr>
            <w:tcW w:w="816" w:type="dxa"/>
            <w:tcBorders>
              <w:bottom w:val="single" w:sz="8" w:space="0" w:color="auto"/>
            </w:tcBorders>
            <w:vAlign w:val="center"/>
          </w:tcPr>
          <w:p w14:paraId="74E06C0B" w14:textId="45CA7398" w:rsidR="008B01DB" w:rsidRPr="00277C0A" w:rsidRDefault="008B01DB" w:rsidP="008B01DB">
            <w:pPr>
              <w:jc w:val="center"/>
              <w:rPr>
                <w:sz w:val="20"/>
              </w:rPr>
            </w:pPr>
            <w:r w:rsidRPr="00277C0A">
              <w:rPr>
                <w:sz w:val="20"/>
              </w:rPr>
              <w:t>7.13</w:t>
            </w:r>
          </w:p>
        </w:tc>
        <w:tc>
          <w:tcPr>
            <w:tcW w:w="858" w:type="dxa"/>
            <w:vMerge/>
            <w:tcBorders>
              <w:bottom w:val="single" w:sz="8" w:space="0" w:color="auto"/>
            </w:tcBorders>
            <w:vAlign w:val="center"/>
          </w:tcPr>
          <w:p w14:paraId="609DC8DF" w14:textId="77777777" w:rsidR="008B01DB" w:rsidRPr="00277C0A" w:rsidRDefault="008B01DB" w:rsidP="008B01DB">
            <w:pPr>
              <w:jc w:val="center"/>
              <w:rPr>
                <w:sz w:val="20"/>
              </w:rPr>
            </w:pPr>
          </w:p>
        </w:tc>
      </w:tr>
      <w:tr w:rsidR="009B15B4" w:rsidRPr="009B15B4" w14:paraId="1177767F" w14:textId="77777777" w:rsidTr="0044139D">
        <w:tc>
          <w:tcPr>
            <w:tcW w:w="1476" w:type="dxa"/>
            <w:vMerge/>
          </w:tcPr>
          <w:p w14:paraId="671899D2" w14:textId="77777777" w:rsidR="008B01DB" w:rsidRPr="00277C0A" w:rsidRDefault="008B01DB" w:rsidP="008B01DB">
            <w:pPr>
              <w:rPr>
                <w:sz w:val="20"/>
              </w:rPr>
            </w:pPr>
          </w:p>
        </w:tc>
        <w:tc>
          <w:tcPr>
            <w:tcW w:w="1146" w:type="dxa"/>
            <w:vMerge w:val="restart"/>
            <w:vAlign w:val="center"/>
          </w:tcPr>
          <w:p w14:paraId="35D1F897" w14:textId="5E11279C" w:rsidR="008B01DB" w:rsidRPr="00277C0A" w:rsidRDefault="008B01DB" w:rsidP="008B01DB">
            <w:pPr>
              <w:jc w:val="center"/>
              <w:rPr>
                <w:sz w:val="20"/>
              </w:rPr>
            </w:pPr>
            <w:r w:rsidRPr="00277C0A">
              <w:rPr>
                <w:sz w:val="20"/>
              </w:rPr>
              <w:t>30</w:t>
            </w:r>
          </w:p>
        </w:tc>
        <w:tc>
          <w:tcPr>
            <w:tcW w:w="974" w:type="dxa"/>
            <w:gridSpan w:val="2"/>
            <w:tcBorders>
              <w:bottom w:val="single" w:sz="8" w:space="0" w:color="auto"/>
            </w:tcBorders>
            <w:vAlign w:val="center"/>
          </w:tcPr>
          <w:p w14:paraId="533A8788" w14:textId="2CA67A45"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076E3B9C" w14:textId="02C164FD" w:rsidR="008B01DB" w:rsidRPr="00277C0A" w:rsidRDefault="008B01DB" w:rsidP="008B01DB">
            <w:pPr>
              <w:jc w:val="center"/>
              <w:rPr>
                <w:sz w:val="20"/>
              </w:rPr>
            </w:pPr>
            <w:r w:rsidRPr="00277C0A">
              <w:rPr>
                <w:sz w:val="20"/>
              </w:rPr>
              <w:t>0.98</w:t>
            </w:r>
          </w:p>
        </w:tc>
        <w:tc>
          <w:tcPr>
            <w:tcW w:w="816" w:type="dxa"/>
            <w:tcBorders>
              <w:bottom w:val="single" w:sz="8" w:space="0" w:color="auto"/>
            </w:tcBorders>
            <w:vAlign w:val="center"/>
          </w:tcPr>
          <w:p w14:paraId="2AF182ED" w14:textId="504BFE6C" w:rsidR="008B01DB" w:rsidRPr="00277C0A" w:rsidRDefault="008B01DB" w:rsidP="008B01DB">
            <w:pPr>
              <w:jc w:val="center"/>
              <w:rPr>
                <w:sz w:val="20"/>
              </w:rPr>
            </w:pPr>
            <w:r w:rsidRPr="00277C0A">
              <w:rPr>
                <w:sz w:val="20"/>
              </w:rPr>
              <w:t>0.47</w:t>
            </w:r>
          </w:p>
        </w:tc>
        <w:tc>
          <w:tcPr>
            <w:tcW w:w="816" w:type="dxa"/>
            <w:tcBorders>
              <w:bottom w:val="single" w:sz="8" w:space="0" w:color="auto"/>
            </w:tcBorders>
            <w:vAlign w:val="center"/>
          </w:tcPr>
          <w:p w14:paraId="0E387ADE" w14:textId="0E6C5E24" w:rsidR="008B01DB" w:rsidRPr="00277C0A" w:rsidRDefault="008B01DB" w:rsidP="008B01DB">
            <w:pPr>
              <w:jc w:val="center"/>
              <w:rPr>
                <w:sz w:val="20"/>
              </w:rPr>
            </w:pPr>
            <w:r w:rsidRPr="00277C0A">
              <w:rPr>
                <w:sz w:val="20"/>
              </w:rPr>
              <w:t>-0.49</w:t>
            </w:r>
          </w:p>
        </w:tc>
        <w:tc>
          <w:tcPr>
            <w:tcW w:w="816" w:type="dxa"/>
            <w:tcBorders>
              <w:bottom w:val="single" w:sz="8" w:space="0" w:color="auto"/>
            </w:tcBorders>
            <w:vAlign w:val="center"/>
          </w:tcPr>
          <w:p w14:paraId="27CE560A" w14:textId="6E643A95" w:rsidR="008B01DB" w:rsidRPr="00277C0A" w:rsidRDefault="008B01DB" w:rsidP="008B01DB">
            <w:pPr>
              <w:jc w:val="center"/>
              <w:rPr>
                <w:sz w:val="20"/>
              </w:rPr>
            </w:pPr>
            <w:r w:rsidRPr="00277C0A">
              <w:rPr>
                <w:sz w:val="20"/>
              </w:rPr>
              <w:t>-1.29</w:t>
            </w:r>
          </w:p>
        </w:tc>
        <w:tc>
          <w:tcPr>
            <w:tcW w:w="816" w:type="dxa"/>
            <w:tcBorders>
              <w:bottom w:val="single" w:sz="8" w:space="0" w:color="auto"/>
            </w:tcBorders>
            <w:vAlign w:val="center"/>
          </w:tcPr>
          <w:p w14:paraId="31C78ABC" w14:textId="1628461D" w:rsidR="008B01DB" w:rsidRPr="00277C0A" w:rsidRDefault="008B01DB" w:rsidP="008B01DB">
            <w:pPr>
              <w:jc w:val="center"/>
              <w:rPr>
                <w:sz w:val="20"/>
              </w:rPr>
            </w:pPr>
            <w:r w:rsidRPr="00277C0A">
              <w:rPr>
                <w:sz w:val="20"/>
              </w:rPr>
              <w:t>-0.97</w:t>
            </w:r>
          </w:p>
        </w:tc>
        <w:tc>
          <w:tcPr>
            <w:tcW w:w="816" w:type="dxa"/>
            <w:tcBorders>
              <w:bottom w:val="single" w:sz="8" w:space="0" w:color="auto"/>
            </w:tcBorders>
            <w:vAlign w:val="center"/>
          </w:tcPr>
          <w:p w14:paraId="4F22249D" w14:textId="2216943D" w:rsidR="008B01DB" w:rsidRPr="00277C0A" w:rsidRDefault="008B01DB" w:rsidP="008B01DB">
            <w:pPr>
              <w:jc w:val="center"/>
              <w:rPr>
                <w:sz w:val="20"/>
              </w:rPr>
            </w:pPr>
            <w:r w:rsidRPr="00277C0A">
              <w:rPr>
                <w:sz w:val="20"/>
              </w:rPr>
              <w:t>-1.65</w:t>
            </w:r>
          </w:p>
        </w:tc>
        <w:tc>
          <w:tcPr>
            <w:tcW w:w="858" w:type="dxa"/>
            <w:vMerge w:val="restart"/>
            <w:vAlign w:val="center"/>
          </w:tcPr>
          <w:p w14:paraId="6BE37E76" w14:textId="5F6CA881" w:rsidR="008B01DB" w:rsidRPr="00277C0A" w:rsidRDefault="008B01DB" w:rsidP="008B01DB">
            <w:pPr>
              <w:jc w:val="center"/>
              <w:rPr>
                <w:sz w:val="20"/>
              </w:rPr>
            </w:pPr>
            <w:r w:rsidRPr="00277C0A">
              <w:rPr>
                <w:sz w:val="20"/>
              </w:rPr>
              <w:t>3.19</w:t>
            </w:r>
          </w:p>
        </w:tc>
      </w:tr>
      <w:tr w:rsidR="009B15B4" w:rsidRPr="009B15B4" w14:paraId="56151547" w14:textId="77777777" w:rsidTr="0044139D">
        <w:tc>
          <w:tcPr>
            <w:tcW w:w="1476" w:type="dxa"/>
            <w:vMerge/>
            <w:tcBorders>
              <w:bottom w:val="single" w:sz="8" w:space="0" w:color="auto"/>
            </w:tcBorders>
          </w:tcPr>
          <w:p w14:paraId="317D4FDD" w14:textId="77777777" w:rsidR="008B01DB" w:rsidRPr="00277C0A" w:rsidRDefault="008B01DB" w:rsidP="008B01DB">
            <w:pPr>
              <w:rPr>
                <w:sz w:val="20"/>
              </w:rPr>
            </w:pPr>
          </w:p>
        </w:tc>
        <w:tc>
          <w:tcPr>
            <w:tcW w:w="1146" w:type="dxa"/>
            <w:vMerge/>
            <w:tcBorders>
              <w:bottom w:val="single" w:sz="8" w:space="0" w:color="auto"/>
            </w:tcBorders>
            <w:vAlign w:val="center"/>
          </w:tcPr>
          <w:p w14:paraId="2F6DAB6D"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1D563BC8" w14:textId="09AD6F0E"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10403091" w14:textId="5741A97F" w:rsidR="008B01DB" w:rsidRPr="00277C0A" w:rsidRDefault="008B01DB" w:rsidP="008B01DB">
            <w:pPr>
              <w:jc w:val="center"/>
              <w:rPr>
                <w:sz w:val="20"/>
              </w:rPr>
            </w:pPr>
            <w:r w:rsidRPr="00277C0A">
              <w:rPr>
                <w:sz w:val="20"/>
              </w:rPr>
              <w:t>1.23</w:t>
            </w:r>
          </w:p>
        </w:tc>
        <w:tc>
          <w:tcPr>
            <w:tcW w:w="816" w:type="dxa"/>
            <w:tcBorders>
              <w:bottom w:val="single" w:sz="8" w:space="0" w:color="auto"/>
            </w:tcBorders>
            <w:vAlign w:val="center"/>
          </w:tcPr>
          <w:p w14:paraId="0993D40A" w14:textId="0D1055F7" w:rsidR="008B01DB" w:rsidRPr="00277C0A" w:rsidRDefault="008B01DB" w:rsidP="008B01DB">
            <w:pPr>
              <w:jc w:val="center"/>
              <w:rPr>
                <w:sz w:val="20"/>
              </w:rPr>
            </w:pPr>
            <w:r w:rsidRPr="00277C0A">
              <w:rPr>
                <w:sz w:val="20"/>
              </w:rPr>
              <w:t>3.29</w:t>
            </w:r>
          </w:p>
        </w:tc>
        <w:tc>
          <w:tcPr>
            <w:tcW w:w="816" w:type="dxa"/>
            <w:tcBorders>
              <w:bottom w:val="single" w:sz="8" w:space="0" w:color="auto"/>
            </w:tcBorders>
            <w:vAlign w:val="center"/>
          </w:tcPr>
          <w:p w14:paraId="073A414D" w14:textId="46BE9CA0" w:rsidR="008B01DB" w:rsidRPr="00277C0A" w:rsidRDefault="008B01DB" w:rsidP="008B01DB">
            <w:pPr>
              <w:jc w:val="center"/>
              <w:rPr>
                <w:sz w:val="20"/>
              </w:rPr>
            </w:pPr>
            <w:r w:rsidRPr="00277C0A">
              <w:rPr>
                <w:sz w:val="20"/>
              </w:rPr>
              <w:t>1.43</w:t>
            </w:r>
          </w:p>
        </w:tc>
        <w:tc>
          <w:tcPr>
            <w:tcW w:w="816" w:type="dxa"/>
            <w:tcBorders>
              <w:bottom w:val="single" w:sz="8" w:space="0" w:color="auto"/>
            </w:tcBorders>
            <w:vAlign w:val="center"/>
          </w:tcPr>
          <w:p w14:paraId="60E7ED41" w14:textId="198B934C" w:rsidR="008B01DB" w:rsidRPr="00277C0A" w:rsidRDefault="008B01DB" w:rsidP="008B01DB">
            <w:pPr>
              <w:jc w:val="center"/>
              <w:rPr>
                <w:sz w:val="20"/>
              </w:rPr>
            </w:pPr>
            <w:r w:rsidRPr="00277C0A">
              <w:rPr>
                <w:sz w:val="20"/>
              </w:rPr>
              <w:t>0.84</w:t>
            </w:r>
          </w:p>
        </w:tc>
        <w:tc>
          <w:tcPr>
            <w:tcW w:w="816" w:type="dxa"/>
            <w:tcBorders>
              <w:bottom w:val="single" w:sz="8" w:space="0" w:color="auto"/>
            </w:tcBorders>
            <w:vAlign w:val="center"/>
          </w:tcPr>
          <w:p w14:paraId="3C85BEFD" w14:textId="1A9E970A" w:rsidR="008B01DB" w:rsidRPr="00277C0A" w:rsidRDefault="008B01DB" w:rsidP="008B01DB">
            <w:pPr>
              <w:jc w:val="center"/>
              <w:rPr>
                <w:sz w:val="20"/>
              </w:rPr>
            </w:pPr>
            <w:r w:rsidRPr="00277C0A">
              <w:rPr>
                <w:sz w:val="20"/>
              </w:rPr>
              <w:t>5.31</w:t>
            </w:r>
          </w:p>
        </w:tc>
        <w:tc>
          <w:tcPr>
            <w:tcW w:w="816" w:type="dxa"/>
            <w:tcBorders>
              <w:bottom w:val="single" w:sz="8" w:space="0" w:color="auto"/>
            </w:tcBorders>
            <w:vAlign w:val="center"/>
          </w:tcPr>
          <w:p w14:paraId="71FCCAB8" w14:textId="51151899" w:rsidR="008B01DB" w:rsidRPr="00277C0A" w:rsidRDefault="008B01DB" w:rsidP="008B01DB">
            <w:pPr>
              <w:jc w:val="center"/>
              <w:rPr>
                <w:sz w:val="20"/>
              </w:rPr>
            </w:pPr>
            <w:r w:rsidRPr="00277C0A">
              <w:rPr>
                <w:sz w:val="20"/>
              </w:rPr>
              <w:t>7.03</w:t>
            </w:r>
          </w:p>
        </w:tc>
        <w:tc>
          <w:tcPr>
            <w:tcW w:w="858" w:type="dxa"/>
            <w:vMerge/>
            <w:tcBorders>
              <w:bottom w:val="single" w:sz="8" w:space="0" w:color="auto"/>
            </w:tcBorders>
            <w:vAlign w:val="center"/>
          </w:tcPr>
          <w:p w14:paraId="09F9FABF" w14:textId="77777777" w:rsidR="008B01DB" w:rsidRPr="00277C0A" w:rsidRDefault="008B01DB" w:rsidP="008B01DB">
            <w:pPr>
              <w:jc w:val="center"/>
              <w:rPr>
                <w:sz w:val="20"/>
              </w:rPr>
            </w:pPr>
          </w:p>
        </w:tc>
      </w:tr>
      <w:tr w:rsidR="009B15B4" w:rsidRPr="009B15B4" w14:paraId="7BFC47B1" w14:textId="77777777" w:rsidTr="00824625">
        <w:tc>
          <w:tcPr>
            <w:tcW w:w="1476" w:type="dxa"/>
            <w:vMerge w:val="restart"/>
          </w:tcPr>
          <w:p w14:paraId="19420194" w14:textId="40E9D7F2" w:rsidR="008B01DB" w:rsidRPr="00277C0A" w:rsidRDefault="008B01DB" w:rsidP="008B01DB">
            <w:pPr>
              <w:jc w:val="left"/>
              <w:rPr>
                <w:sz w:val="20"/>
              </w:rPr>
            </w:pPr>
            <w:r w:rsidRPr="00277C0A">
              <w:rPr>
                <w:sz w:val="20"/>
              </w:rPr>
              <w:t xml:space="preserve">Mean = 0.60 and </w:t>
            </w:r>
            <w:r w:rsidRPr="00277C0A">
              <w:rPr>
                <w:b/>
                <w:bCs/>
                <w:sz w:val="20"/>
              </w:rPr>
              <w:t>20%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4</m:t>
                  </m:r>
                </m:sub>
              </m:sSub>
            </m:oMath>
          </w:p>
          <w:p w14:paraId="6F680BB1" w14:textId="77777777" w:rsidR="008B01DB" w:rsidRPr="00277C0A" w:rsidRDefault="008B01DB" w:rsidP="008B01DB">
            <w:pPr>
              <w:rPr>
                <w:sz w:val="20"/>
              </w:rPr>
            </w:pPr>
          </w:p>
        </w:tc>
        <w:tc>
          <w:tcPr>
            <w:tcW w:w="1146" w:type="dxa"/>
            <w:vMerge w:val="restart"/>
            <w:vAlign w:val="center"/>
          </w:tcPr>
          <w:p w14:paraId="05956EA7" w14:textId="2785F6EE" w:rsidR="008B01DB" w:rsidRPr="00277C0A" w:rsidRDefault="008B01DB" w:rsidP="008B01DB">
            <w:pPr>
              <w:jc w:val="center"/>
              <w:rPr>
                <w:sz w:val="20"/>
              </w:rPr>
            </w:pPr>
            <w:r w:rsidRPr="00277C0A">
              <w:rPr>
                <w:sz w:val="20"/>
              </w:rPr>
              <w:t>1 (SI)</w:t>
            </w:r>
          </w:p>
        </w:tc>
        <w:tc>
          <w:tcPr>
            <w:tcW w:w="974" w:type="dxa"/>
            <w:gridSpan w:val="2"/>
            <w:tcBorders>
              <w:bottom w:val="single" w:sz="8" w:space="0" w:color="auto"/>
            </w:tcBorders>
            <w:vAlign w:val="center"/>
          </w:tcPr>
          <w:p w14:paraId="50C2BF21" w14:textId="38358A1E"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5A2B333F" w14:textId="611AB750" w:rsidR="008B01DB" w:rsidRPr="00277C0A" w:rsidRDefault="008B01DB" w:rsidP="008B01DB">
            <w:pPr>
              <w:jc w:val="center"/>
              <w:rPr>
                <w:sz w:val="20"/>
              </w:rPr>
            </w:pPr>
            <w:r w:rsidRPr="00277C0A">
              <w:rPr>
                <w:sz w:val="20"/>
              </w:rPr>
              <w:t>0.97</w:t>
            </w:r>
          </w:p>
        </w:tc>
        <w:tc>
          <w:tcPr>
            <w:tcW w:w="816" w:type="dxa"/>
            <w:tcBorders>
              <w:bottom w:val="single" w:sz="8" w:space="0" w:color="auto"/>
            </w:tcBorders>
            <w:vAlign w:val="center"/>
          </w:tcPr>
          <w:p w14:paraId="4659E50F" w14:textId="58F76C33" w:rsidR="008B01DB" w:rsidRPr="00277C0A" w:rsidRDefault="008B01DB" w:rsidP="008B01DB">
            <w:pPr>
              <w:jc w:val="center"/>
              <w:rPr>
                <w:sz w:val="20"/>
              </w:rPr>
            </w:pPr>
            <w:r w:rsidRPr="00277C0A">
              <w:rPr>
                <w:sz w:val="20"/>
              </w:rPr>
              <w:t>0.46</w:t>
            </w:r>
          </w:p>
        </w:tc>
        <w:tc>
          <w:tcPr>
            <w:tcW w:w="816" w:type="dxa"/>
            <w:tcBorders>
              <w:bottom w:val="single" w:sz="8" w:space="0" w:color="auto"/>
            </w:tcBorders>
            <w:vAlign w:val="center"/>
          </w:tcPr>
          <w:p w14:paraId="01B53CE1" w14:textId="26FECF33" w:rsidR="008B01DB" w:rsidRPr="00277C0A" w:rsidRDefault="008B01DB" w:rsidP="008B01DB">
            <w:pPr>
              <w:jc w:val="center"/>
              <w:rPr>
                <w:sz w:val="20"/>
              </w:rPr>
            </w:pPr>
            <w:r w:rsidRPr="00277C0A">
              <w:rPr>
                <w:sz w:val="20"/>
              </w:rPr>
              <w:t>-0.48</w:t>
            </w:r>
          </w:p>
        </w:tc>
        <w:tc>
          <w:tcPr>
            <w:tcW w:w="816" w:type="dxa"/>
            <w:tcBorders>
              <w:bottom w:val="single" w:sz="8" w:space="0" w:color="auto"/>
            </w:tcBorders>
            <w:vAlign w:val="center"/>
          </w:tcPr>
          <w:p w14:paraId="20ED41B5" w14:textId="185F95DF" w:rsidR="008B01DB" w:rsidRPr="00277C0A" w:rsidRDefault="008B01DB" w:rsidP="008B01DB">
            <w:pPr>
              <w:jc w:val="center"/>
              <w:rPr>
                <w:sz w:val="20"/>
              </w:rPr>
            </w:pPr>
            <w:r w:rsidRPr="00277C0A">
              <w:rPr>
                <w:sz w:val="20"/>
              </w:rPr>
              <w:t>-1.28</w:t>
            </w:r>
          </w:p>
        </w:tc>
        <w:tc>
          <w:tcPr>
            <w:tcW w:w="816" w:type="dxa"/>
            <w:tcBorders>
              <w:bottom w:val="single" w:sz="8" w:space="0" w:color="auto"/>
            </w:tcBorders>
            <w:vAlign w:val="center"/>
          </w:tcPr>
          <w:p w14:paraId="48FE788C" w14:textId="26054449" w:rsidR="008B01DB" w:rsidRPr="00277C0A" w:rsidRDefault="008B01DB" w:rsidP="008B01DB">
            <w:pPr>
              <w:jc w:val="center"/>
              <w:rPr>
                <w:sz w:val="20"/>
              </w:rPr>
            </w:pPr>
            <w:r w:rsidRPr="00277C0A">
              <w:rPr>
                <w:sz w:val="20"/>
              </w:rPr>
              <w:t>-0.99</w:t>
            </w:r>
          </w:p>
        </w:tc>
        <w:tc>
          <w:tcPr>
            <w:tcW w:w="816" w:type="dxa"/>
            <w:tcBorders>
              <w:bottom w:val="single" w:sz="8" w:space="0" w:color="auto"/>
            </w:tcBorders>
            <w:vAlign w:val="center"/>
          </w:tcPr>
          <w:p w14:paraId="656381C0" w14:textId="331967CE" w:rsidR="008B01DB" w:rsidRPr="00277C0A" w:rsidRDefault="008B01DB" w:rsidP="008B01DB">
            <w:pPr>
              <w:jc w:val="center"/>
              <w:rPr>
                <w:sz w:val="20"/>
              </w:rPr>
            </w:pPr>
            <w:r w:rsidRPr="00277C0A">
              <w:rPr>
                <w:sz w:val="20"/>
              </w:rPr>
              <w:t>-1.51</w:t>
            </w:r>
          </w:p>
        </w:tc>
        <w:tc>
          <w:tcPr>
            <w:tcW w:w="858" w:type="dxa"/>
            <w:vMerge w:val="restart"/>
            <w:vAlign w:val="center"/>
          </w:tcPr>
          <w:p w14:paraId="35759C5C" w14:textId="38FCB14D" w:rsidR="008B01DB" w:rsidRPr="00277C0A" w:rsidRDefault="008B01DB" w:rsidP="008B01DB">
            <w:pPr>
              <w:jc w:val="center"/>
              <w:rPr>
                <w:sz w:val="20"/>
              </w:rPr>
            </w:pPr>
            <w:r w:rsidRPr="00277C0A">
              <w:rPr>
                <w:sz w:val="20"/>
              </w:rPr>
              <w:t>5.60</w:t>
            </w:r>
          </w:p>
        </w:tc>
      </w:tr>
      <w:tr w:rsidR="009B15B4" w:rsidRPr="009B15B4" w14:paraId="5307157C" w14:textId="77777777" w:rsidTr="00824625">
        <w:tc>
          <w:tcPr>
            <w:tcW w:w="1476" w:type="dxa"/>
            <w:vMerge/>
          </w:tcPr>
          <w:p w14:paraId="3FB40E5B" w14:textId="77777777" w:rsidR="008B01DB" w:rsidRPr="00277C0A" w:rsidRDefault="008B01DB" w:rsidP="008B01DB">
            <w:pPr>
              <w:rPr>
                <w:sz w:val="20"/>
              </w:rPr>
            </w:pPr>
          </w:p>
        </w:tc>
        <w:tc>
          <w:tcPr>
            <w:tcW w:w="1146" w:type="dxa"/>
            <w:vMerge/>
            <w:tcBorders>
              <w:bottom w:val="single" w:sz="8" w:space="0" w:color="auto"/>
            </w:tcBorders>
            <w:vAlign w:val="center"/>
          </w:tcPr>
          <w:p w14:paraId="79977E70"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43DA9688" w14:textId="79006288"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33CDC562" w14:textId="70B02805" w:rsidR="008B01DB" w:rsidRPr="00277C0A" w:rsidRDefault="008B01DB" w:rsidP="008B01DB">
            <w:pPr>
              <w:jc w:val="center"/>
              <w:rPr>
                <w:sz w:val="20"/>
              </w:rPr>
            </w:pPr>
            <w:r w:rsidRPr="00277C0A">
              <w:rPr>
                <w:sz w:val="20"/>
              </w:rPr>
              <w:t>2.38</w:t>
            </w:r>
          </w:p>
        </w:tc>
        <w:tc>
          <w:tcPr>
            <w:tcW w:w="816" w:type="dxa"/>
            <w:tcBorders>
              <w:bottom w:val="single" w:sz="8" w:space="0" w:color="auto"/>
            </w:tcBorders>
            <w:vAlign w:val="center"/>
          </w:tcPr>
          <w:p w14:paraId="781A229B" w14:textId="30FC2E05" w:rsidR="008B01DB" w:rsidRPr="00277C0A" w:rsidRDefault="008B01DB" w:rsidP="008B01DB">
            <w:pPr>
              <w:jc w:val="center"/>
              <w:rPr>
                <w:sz w:val="20"/>
              </w:rPr>
            </w:pPr>
            <w:r w:rsidRPr="00277C0A">
              <w:rPr>
                <w:sz w:val="20"/>
              </w:rPr>
              <w:t>5.85</w:t>
            </w:r>
          </w:p>
        </w:tc>
        <w:tc>
          <w:tcPr>
            <w:tcW w:w="816" w:type="dxa"/>
            <w:tcBorders>
              <w:bottom w:val="single" w:sz="8" w:space="0" w:color="auto"/>
            </w:tcBorders>
            <w:vAlign w:val="center"/>
          </w:tcPr>
          <w:p w14:paraId="1DAE84A1" w14:textId="557E465D" w:rsidR="008B01DB" w:rsidRPr="00277C0A" w:rsidRDefault="008B01DB" w:rsidP="008B01DB">
            <w:pPr>
              <w:jc w:val="center"/>
              <w:rPr>
                <w:sz w:val="20"/>
              </w:rPr>
            </w:pPr>
            <w:r w:rsidRPr="00277C0A">
              <w:rPr>
                <w:sz w:val="20"/>
              </w:rPr>
              <w:t>2.66</w:t>
            </w:r>
          </w:p>
        </w:tc>
        <w:tc>
          <w:tcPr>
            <w:tcW w:w="816" w:type="dxa"/>
            <w:tcBorders>
              <w:bottom w:val="single" w:sz="8" w:space="0" w:color="auto"/>
            </w:tcBorders>
            <w:vAlign w:val="center"/>
          </w:tcPr>
          <w:p w14:paraId="4B22D2C1" w14:textId="685E41BD" w:rsidR="008B01DB" w:rsidRPr="00277C0A" w:rsidRDefault="008B01DB" w:rsidP="008B01DB">
            <w:pPr>
              <w:jc w:val="center"/>
              <w:rPr>
                <w:sz w:val="20"/>
              </w:rPr>
            </w:pPr>
            <w:r w:rsidRPr="00277C0A">
              <w:rPr>
                <w:sz w:val="20"/>
              </w:rPr>
              <w:t>1.66</w:t>
            </w:r>
          </w:p>
        </w:tc>
        <w:tc>
          <w:tcPr>
            <w:tcW w:w="816" w:type="dxa"/>
            <w:tcBorders>
              <w:bottom w:val="single" w:sz="8" w:space="0" w:color="auto"/>
            </w:tcBorders>
            <w:vAlign w:val="center"/>
          </w:tcPr>
          <w:p w14:paraId="11FC0DC8" w14:textId="030CD558" w:rsidR="008B01DB" w:rsidRPr="00277C0A" w:rsidRDefault="008B01DB" w:rsidP="008B01DB">
            <w:pPr>
              <w:jc w:val="center"/>
              <w:rPr>
                <w:sz w:val="20"/>
              </w:rPr>
            </w:pPr>
            <w:r w:rsidRPr="00277C0A">
              <w:rPr>
                <w:sz w:val="20"/>
              </w:rPr>
              <w:t>6.54</w:t>
            </w:r>
          </w:p>
        </w:tc>
        <w:tc>
          <w:tcPr>
            <w:tcW w:w="816" w:type="dxa"/>
            <w:tcBorders>
              <w:bottom w:val="single" w:sz="8" w:space="0" w:color="auto"/>
            </w:tcBorders>
            <w:vAlign w:val="center"/>
          </w:tcPr>
          <w:p w14:paraId="0DA97911" w14:textId="1E6130BE" w:rsidR="008B01DB" w:rsidRPr="00277C0A" w:rsidRDefault="008B01DB" w:rsidP="008B01DB">
            <w:pPr>
              <w:jc w:val="center"/>
              <w:rPr>
                <w:sz w:val="20"/>
              </w:rPr>
            </w:pPr>
            <w:r w:rsidRPr="00277C0A">
              <w:rPr>
                <w:sz w:val="20"/>
              </w:rPr>
              <w:t>14.52</w:t>
            </w:r>
          </w:p>
        </w:tc>
        <w:tc>
          <w:tcPr>
            <w:tcW w:w="858" w:type="dxa"/>
            <w:vMerge/>
            <w:tcBorders>
              <w:bottom w:val="single" w:sz="8" w:space="0" w:color="auto"/>
            </w:tcBorders>
            <w:vAlign w:val="center"/>
          </w:tcPr>
          <w:p w14:paraId="399638A0" w14:textId="77777777" w:rsidR="008B01DB" w:rsidRPr="00277C0A" w:rsidRDefault="008B01DB" w:rsidP="008B01DB">
            <w:pPr>
              <w:jc w:val="center"/>
              <w:rPr>
                <w:sz w:val="20"/>
              </w:rPr>
            </w:pPr>
          </w:p>
        </w:tc>
      </w:tr>
      <w:tr w:rsidR="009B15B4" w:rsidRPr="009B15B4" w14:paraId="0ECEE929" w14:textId="77777777" w:rsidTr="00824625">
        <w:tc>
          <w:tcPr>
            <w:tcW w:w="1476" w:type="dxa"/>
            <w:vMerge/>
          </w:tcPr>
          <w:p w14:paraId="6C4ED7ED" w14:textId="77777777" w:rsidR="008B01DB" w:rsidRPr="00277C0A" w:rsidRDefault="008B01DB" w:rsidP="008B01DB">
            <w:pPr>
              <w:rPr>
                <w:sz w:val="20"/>
              </w:rPr>
            </w:pPr>
          </w:p>
        </w:tc>
        <w:tc>
          <w:tcPr>
            <w:tcW w:w="1146" w:type="dxa"/>
            <w:vMerge w:val="restart"/>
            <w:vAlign w:val="center"/>
          </w:tcPr>
          <w:p w14:paraId="27BE8EE4" w14:textId="595ECBF8" w:rsidR="008B01DB" w:rsidRPr="00277C0A" w:rsidRDefault="008B01DB" w:rsidP="008B01DB">
            <w:pPr>
              <w:jc w:val="center"/>
              <w:rPr>
                <w:sz w:val="20"/>
              </w:rPr>
            </w:pPr>
            <w:r w:rsidRPr="00277C0A">
              <w:rPr>
                <w:sz w:val="20"/>
              </w:rPr>
              <w:t>5</w:t>
            </w:r>
          </w:p>
        </w:tc>
        <w:tc>
          <w:tcPr>
            <w:tcW w:w="974" w:type="dxa"/>
            <w:gridSpan w:val="2"/>
            <w:tcBorders>
              <w:bottom w:val="single" w:sz="8" w:space="0" w:color="auto"/>
            </w:tcBorders>
            <w:vAlign w:val="center"/>
          </w:tcPr>
          <w:p w14:paraId="547C9AF7" w14:textId="1ED1001B"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4B51E346" w14:textId="11979D1B" w:rsidR="008B01DB" w:rsidRPr="00277C0A" w:rsidRDefault="008B01DB" w:rsidP="008B01DB">
            <w:pPr>
              <w:jc w:val="center"/>
              <w:rPr>
                <w:sz w:val="20"/>
              </w:rPr>
            </w:pPr>
            <w:r w:rsidRPr="00277C0A">
              <w:rPr>
                <w:sz w:val="20"/>
              </w:rPr>
              <w:t>0.97</w:t>
            </w:r>
          </w:p>
        </w:tc>
        <w:tc>
          <w:tcPr>
            <w:tcW w:w="816" w:type="dxa"/>
            <w:tcBorders>
              <w:bottom w:val="single" w:sz="8" w:space="0" w:color="auto"/>
            </w:tcBorders>
            <w:vAlign w:val="center"/>
          </w:tcPr>
          <w:p w14:paraId="1F88E3B3" w14:textId="0072C225" w:rsidR="008B01DB" w:rsidRPr="00277C0A" w:rsidRDefault="008B01DB" w:rsidP="008B01DB">
            <w:pPr>
              <w:jc w:val="center"/>
              <w:rPr>
                <w:sz w:val="20"/>
              </w:rPr>
            </w:pPr>
            <w:r w:rsidRPr="00277C0A">
              <w:rPr>
                <w:sz w:val="20"/>
              </w:rPr>
              <w:t>0.46</w:t>
            </w:r>
          </w:p>
        </w:tc>
        <w:tc>
          <w:tcPr>
            <w:tcW w:w="816" w:type="dxa"/>
            <w:tcBorders>
              <w:bottom w:val="single" w:sz="8" w:space="0" w:color="auto"/>
            </w:tcBorders>
            <w:vAlign w:val="center"/>
          </w:tcPr>
          <w:p w14:paraId="619419C0" w14:textId="4D8EB4CC" w:rsidR="008B01DB" w:rsidRPr="00277C0A" w:rsidRDefault="008B01DB" w:rsidP="008B01DB">
            <w:pPr>
              <w:jc w:val="center"/>
              <w:rPr>
                <w:sz w:val="20"/>
              </w:rPr>
            </w:pPr>
            <w:r w:rsidRPr="00277C0A">
              <w:rPr>
                <w:sz w:val="20"/>
              </w:rPr>
              <w:t>-0.48</w:t>
            </w:r>
          </w:p>
        </w:tc>
        <w:tc>
          <w:tcPr>
            <w:tcW w:w="816" w:type="dxa"/>
            <w:tcBorders>
              <w:bottom w:val="single" w:sz="8" w:space="0" w:color="auto"/>
            </w:tcBorders>
            <w:vAlign w:val="center"/>
          </w:tcPr>
          <w:p w14:paraId="09ACBEC8" w14:textId="76BAC827" w:rsidR="008B01DB" w:rsidRPr="00277C0A" w:rsidRDefault="008B01DB" w:rsidP="008B01DB">
            <w:pPr>
              <w:jc w:val="center"/>
              <w:rPr>
                <w:sz w:val="20"/>
              </w:rPr>
            </w:pPr>
            <w:r w:rsidRPr="00277C0A">
              <w:rPr>
                <w:sz w:val="20"/>
              </w:rPr>
              <w:t>-1.28</w:t>
            </w:r>
          </w:p>
        </w:tc>
        <w:tc>
          <w:tcPr>
            <w:tcW w:w="816" w:type="dxa"/>
            <w:tcBorders>
              <w:bottom w:val="single" w:sz="8" w:space="0" w:color="auto"/>
            </w:tcBorders>
            <w:vAlign w:val="center"/>
          </w:tcPr>
          <w:p w14:paraId="431FC4F0" w14:textId="769D87DC" w:rsidR="008B01DB" w:rsidRPr="00277C0A" w:rsidRDefault="008B01DB" w:rsidP="008B01DB">
            <w:pPr>
              <w:jc w:val="center"/>
              <w:rPr>
                <w:sz w:val="20"/>
              </w:rPr>
            </w:pPr>
            <w:r w:rsidRPr="00277C0A">
              <w:rPr>
                <w:sz w:val="20"/>
              </w:rPr>
              <w:t>-0.93</w:t>
            </w:r>
          </w:p>
        </w:tc>
        <w:tc>
          <w:tcPr>
            <w:tcW w:w="816" w:type="dxa"/>
            <w:tcBorders>
              <w:bottom w:val="single" w:sz="8" w:space="0" w:color="auto"/>
            </w:tcBorders>
            <w:vAlign w:val="center"/>
          </w:tcPr>
          <w:p w14:paraId="34D31390" w14:textId="14720154" w:rsidR="008B01DB" w:rsidRPr="00277C0A" w:rsidRDefault="008B01DB" w:rsidP="008B01DB">
            <w:pPr>
              <w:jc w:val="center"/>
              <w:rPr>
                <w:sz w:val="20"/>
              </w:rPr>
            </w:pPr>
            <w:r w:rsidRPr="00277C0A">
              <w:rPr>
                <w:sz w:val="20"/>
              </w:rPr>
              <w:t>-1.50</w:t>
            </w:r>
          </w:p>
        </w:tc>
        <w:tc>
          <w:tcPr>
            <w:tcW w:w="858" w:type="dxa"/>
            <w:vMerge w:val="restart"/>
            <w:vAlign w:val="center"/>
          </w:tcPr>
          <w:p w14:paraId="20A25621" w14:textId="512AAB57" w:rsidR="008B01DB" w:rsidRPr="00277C0A" w:rsidRDefault="008B01DB" w:rsidP="008B01DB">
            <w:pPr>
              <w:jc w:val="center"/>
              <w:rPr>
                <w:sz w:val="20"/>
              </w:rPr>
            </w:pPr>
            <w:r w:rsidRPr="00277C0A">
              <w:rPr>
                <w:sz w:val="20"/>
              </w:rPr>
              <w:t>5.94</w:t>
            </w:r>
          </w:p>
        </w:tc>
      </w:tr>
      <w:tr w:rsidR="009B15B4" w:rsidRPr="009B15B4" w14:paraId="2F58A54A" w14:textId="77777777" w:rsidTr="00824625">
        <w:tc>
          <w:tcPr>
            <w:tcW w:w="1476" w:type="dxa"/>
            <w:vMerge/>
          </w:tcPr>
          <w:p w14:paraId="22D7A68E" w14:textId="77777777" w:rsidR="008B01DB" w:rsidRPr="00277C0A" w:rsidRDefault="008B01DB" w:rsidP="008B01DB">
            <w:pPr>
              <w:rPr>
                <w:sz w:val="20"/>
              </w:rPr>
            </w:pPr>
          </w:p>
        </w:tc>
        <w:tc>
          <w:tcPr>
            <w:tcW w:w="1146" w:type="dxa"/>
            <w:vMerge/>
            <w:tcBorders>
              <w:bottom w:val="single" w:sz="8" w:space="0" w:color="auto"/>
            </w:tcBorders>
            <w:vAlign w:val="center"/>
          </w:tcPr>
          <w:p w14:paraId="461D5E6B"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6FBBF7A0" w14:textId="52FDD9A9"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19179D47" w14:textId="74A9B779" w:rsidR="008B01DB" w:rsidRPr="00277C0A" w:rsidRDefault="008B01DB" w:rsidP="008B01DB">
            <w:pPr>
              <w:jc w:val="center"/>
              <w:rPr>
                <w:sz w:val="20"/>
              </w:rPr>
            </w:pPr>
            <w:r w:rsidRPr="00277C0A">
              <w:rPr>
                <w:sz w:val="20"/>
              </w:rPr>
              <w:t>2.22</w:t>
            </w:r>
          </w:p>
        </w:tc>
        <w:tc>
          <w:tcPr>
            <w:tcW w:w="816" w:type="dxa"/>
            <w:tcBorders>
              <w:bottom w:val="single" w:sz="8" w:space="0" w:color="auto"/>
            </w:tcBorders>
            <w:vAlign w:val="center"/>
          </w:tcPr>
          <w:p w14:paraId="39F972DA" w14:textId="2DF0937F" w:rsidR="008B01DB" w:rsidRPr="00277C0A" w:rsidRDefault="008B01DB" w:rsidP="008B01DB">
            <w:pPr>
              <w:jc w:val="center"/>
              <w:rPr>
                <w:sz w:val="20"/>
              </w:rPr>
            </w:pPr>
            <w:r w:rsidRPr="00277C0A">
              <w:rPr>
                <w:sz w:val="20"/>
              </w:rPr>
              <w:t>5.37</w:t>
            </w:r>
          </w:p>
        </w:tc>
        <w:tc>
          <w:tcPr>
            <w:tcW w:w="816" w:type="dxa"/>
            <w:tcBorders>
              <w:bottom w:val="single" w:sz="8" w:space="0" w:color="auto"/>
            </w:tcBorders>
            <w:vAlign w:val="center"/>
          </w:tcPr>
          <w:p w14:paraId="31B7E8AB" w14:textId="01573067" w:rsidR="008B01DB" w:rsidRPr="00277C0A" w:rsidRDefault="008B01DB" w:rsidP="008B01DB">
            <w:pPr>
              <w:jc w:val="center"/>
              <w:rPr>
                <w:sz w:val="20"/>
              </w:rPr>
            </w:pPr>
            <w:r w:rsidRPr="00277C0A">
              <w:rPr>
                <w:sz w:val="20"/>
              </w:rPr>
              <w:t>2.50</w:t>
            </w:r>
          </w:p>
        </w:tc>
        <w:tc>
          <w:tcPr>
            <w:tcW w:w="816" w:type="dxa"/>
            <w:tcBorders>
              <w:bottom w:val="single" w:sz="8" w:space="0" w:color="auto"/>
            </w:tcBorders>
            <w:vAlign w:val="center"/>
          </w:tcPr>
          <w:p w14:paraId="7765A8EE" w14:textId="08E89AEA" w:rsidR="008B01DB" w:rsidRPr="00277C0A" w:rsidRDefault="008B01DB" w:rsidP="008B01DB">
            <w:pPr>
              <w:jc w:val="center"/>
              <w:rPr>
                <w:sz w:val="20"/>
              </w:rPr>
            </w:pPr>
            <w:r w:rsidRPr="00277C0A">
              <w:rPr>
                <w:sz w:val="20"/>
              </w:rPr>
              <w:t>1.74</w:t>
            </w:r>
          </w:p>
        </w:tc>
        <w:tc>
          <w:tcPr>
            <w:tcW w:w="816" w:type="dxa"/>
            <w:tcBorders>
              <w:bottom w:val="single" w:sz="8" w:space="0" w:color="auto"/>
            </w:tcBorders>
            <w:vAlign w:val="center"/>
          </w:tcPr>
          <w:p w14:paraId="120EB73D" w14:textId="5E8BBF06" w:rsidR="008B01DB" w:rsidRPr="00277C0A" w:rsidRDefault="008B01DB" w:rsidP="008B01DB">
            <w:pPr>
              <w:jc w:val="center"/>
              <w:rPr>
                <w:sz w:val="20"/>
              </w:rPr>
            </w:pPr>
            <w:r w:rsidRPr="00277C0A">
              <w:rPr>
                <w:sz w:val="20"/>
              </w:rPr>
              <w:t>8.74</w:t>
            </w:r>
          </w:p>
        </w:tc>
        <w:tc>
          <w:tcPr>
            <w:tcW w:w="816" w:type="dxa"/>
            <w:tcBorders>
              <w:bottom w:val="single" w:sz="8" w:space="0" w:color="auto"/>
            </w:tcBorders>
            <w:vAlign w:val="center"/>
          </w:tcPr>
          <w:p w14:paraId="59984D8A" w14:textId="322C417A" w:rsidR="008B01DB" w:rsidRPr="00277C0A" w:rsidRDefault="008B01DB" w:rsidP="008B01DB">
            <w:pPr>
              <w:jc w:val="center"/>
              <w:rPr>
                <w:sz w:val="20"/>
              </w:rPr>
            </w:pPr>
            <w:r w:rsidRPr="00277C0A">
              <w:rPr>
                <w:sz w:val="20"/>
              </w:rPr>
              <w:t>15.04</w:t>
            </w:r>
          </w:p>
        </w:tc>
        <w:tc>
          <w:tcPr>
            <w:tcW w:w="858" w:type="dxa"/>
            <w:vMerge/>
            <w:tcBorders>
              <w:bottom w:val="single" w:sz="8" w:space="0" w:color="auto"/>
            </w:tcBorders>
            <w:vAlign w:val="center"/>
          </w:tcPr>
          <w:p w14:paraId="42E391AE" w14:textId="77777777" w:rsidR="008B01DB" w:rsidRPr="00277C0A" w:rsidRDefault="008B01DB" w:rsidP="008B01DB">
            <w:pPr>
              <w:jc w:val="center"/>
              <w:rPr>
                <w:sz w:val="20"/>
              </w:rPr>
            </w:pPr>
          </w:p>
        </w:tc>
      </w:tr>
      <w:tr w:rsidR="009B15B4" w:rsidRPr="009B15B4" w14:paraId="3B2C986E" w14:textId="77777777" w:rsidTr="00824625">
        <w:tc>
          <w:tcPr>
            <w:tcW w:w="1476" w:type="dxa"/>
            <w:vMerge/>
          </w:tcPr>
          <w:p w14:paraId="247AC9EE" w14:textId="77777777" w:rsidR="008B01DB" w:rsidRPr="00277C0A" w:rsidRDefault="008B01DB" w:rsidP="008B01DB">
            <w:pPr>
              <w:rPr>
                <w:sz w:val="20"/>
              </w:rPr>
            </w:pPr>
          </w:p>
        </w:tc>
        <w:tc>
          <w:tcPr>
            <w:tcW w:w="1146" w:type="dxa"/>
            <w:vMerge w:val="restart"/>
            <w:vAlign w:val="center"/>
          </w:tcPr>
          <w:p w14:paraId="15A17945" w14:textId="24C3DC30" w:rsidR="008B01DB" w:rsidRPr="00277C0A" w:rsidRDefault="008B01DB" w:rsidP="008B01DB">
            <w:pPr>
              <w:jc w:val="center"/>
              <w:rPr>
                <w:sz w:val="20"/>
              </w:rPr>
            </w:pPr>
            <w:r w:rsidRPr="00277C0A">
              <w:rPr>
                <w:sz w:val="20"/>
              </w:rPr>
              <w:t>10</w:t>
            </w:r>
          </w:p>
        </w:tc>
        <w:tc>
          <w:tcPr>
            <w:tcW w:w="974" w:type="dxa"/>
            <w:gridSpan w:val="2"/>
            <w:tcBorders>
              <w:bottom w:val="single" w:sz="8" w:space="0" w:color="auto"/>
            </w:tcBorders>
            <w:vAlign w:val="center"/>
          </w:tcPr>
          <w:p w14:paraId="6EB5FC51" w14:textId="6F93F7AB"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569DAEBA" w14:textId="66D8C3E1" w:rsidR="008B01DB" w:rsidRPr="00277C0A" w:rsidRDefault="008B01DB" w:rsidP="008B01DB">
            <w:pPr>
              <w:jc w:val="center"/>
              <w:rPr>
                <w:sz w:val="20"/>
              </w:rPr>
            </w:pPr>
            <w:r w:rsidRPr="00277C0A">
              <w:rPr>
                <w:sz w:val="20"/>
              </w:rPr>
              <w:t>0.97</w:t>
            </w:r>
          </w:p>
        </w:tc>
        <w:tc>
          <w:tcPr>
            <w:tcW w:w="816" w:type="dxa"/>
            <w:tcBorders>
              <w:bottom w:val="single" w:sz="8" w:space="0" w:color="auto"/>
            </w:tcBorders>
            <w:vAlign w:val="center"/>
          </w:tcPr>
          <w:p w14:paraId="7A4506C9" w14:textId="24DF716C" w:rsidR="008B01DB" w:rsidRPr="00277C0A" w:rsidRDefault="008B01DB" w:rsidP="008B01DB">
            <w:pPr>
              <w:jc w:val="center"/>
              <w:rPr>
                <w:sz w:val="20"/>
              </w:rPr>
            </w:pPr>
            <w:r w:rsidRPr="00277C0A">
              <w:rPr>
                <w:sz w:val="20"/>
              </w:rPr>
              <w:t>0.46</w:t>
            </w:r>
          </w:p>
        </w:tc>
        <w:tc>
          <w:tcPr>
            <w:tcW w:w="816" w:type="dxa"/>
            <w:tcBorders>
              <w:bottom w:val="single" w:sz="8" w:space="0" w:color="auto"/>
            </w:tcBorders>
            <w:vAlign w:val="center"/>
          </w:tcPr>
          <w:p w14:paraId="45223877" w14:textId="2B0EF82E" w:rsidR="008B01DB" w:rsidRPr="00277C0A" w:rsidRDefault="008B01DB" w:rsidP="008B01DB">
            <w:pPr>
              <w:jc w:val="center"/>
              <w:rPr>
                <w:sz w:val="20"/>
              </w:rPr>
            </w:pPr>
            <w:r w:rsidRPr="00277C0A">
              <w:rPr>
                <w:sz w:val="20"/>
              </w:rPr>
              <w:t>-0.48</w:t>
            </w:r>
          </w:p>
        </w:tc>
        <w:tc>
          <w:tcPr>
            <w:tcW w:w="816" w:type="dxa"/>
            <w:tcBorders>
              <w:bottom w:val="single" w:sz="8" w:space="0" w:color="auto"/>
            </w:tcBorders>
            <w:vAlign w:val="center"/>
          </w:tcPr>
          <w:p w14:paraId="4CDD195A" w14:textId="7853BC2C" w:rsidR="008B01DB" w:rsidRPr="00277C0A" w:rsidRDefault="008B01DB" w:rsidP="008B01DB">
            <w:pPr>
              <w:jc w:val="center"/>
              <w:rPr>
                <w:sz w:val="20"/>
              </w:rPr>
            </w:pPr>
            <w:r w:rsidRPr="00277C0A">
              <w:rPr>
                <w:sz w:val="20"/>
              </w:rPr>
              <w:t>-1.28</w:t>
            </w:r>
          </w:p>
        </w:tc>
        <w:tc>
          <w:tcPr>
            <w:tcW w:w="816" w:type="dxa"/>
            <w:tcBorders>
              <w:bottom w:val="single" w:sz="8" w:space="0" w:color="auto"/>
            </w:tcBorders>
            <w:vAlign w:val="center"/>
          </w:tcPr>
          <w:p w14:paraId="59226FA7" w14:textId="3F66DE6B" w:rsidR="008B01DB" w:rsidRPr="00277C0A" w:rsidRDefault="008B01DB" w:rsidP="008B01DB">
            <w:pPr>
              <w:jc w:val="center"/>
              <w:rPr>
                <w:sz w:val="20"/>
              </w:rPr>
            </w:pPr>
            <w:r w:rsidRPr="00277C0A">
              <w:rPr>
                <w:sz w:val="20"/>
              </w:rPr>
              <w:t>-0.93</w:t>
            </w:r>
          </w:p>
        </w:tc>
        <w:tc>
          <w:tcPr>
            <w:tcW w:w="816" w:type="dxa"/>
            <w:tcBorders>
              <w:bottom w:val="single" w:sz="8" w:space="0" w:color="auto"/>
            </w:tcBorders>
            <w:vAlign w:val="center"/>
          </w:tcPr>
          <w:p w14:paraId="19225155" w14:textId="686F8137" w:rsidR="008B01DB" w:rsidRPr="00277C0A" w:rsidRDefault="008B01DB" w:rsidP="008B01DB">
            <w:pPr>
              <w:jc w:val="center"/>
              <w:rPr>
                <w:sz w:val="20"/>
              </w:rPr>
            </w:pPr>
            <w:r w:rsidRPr="00277C0A">
              <w:rPr>
                <w:sz w:val="20"/>
              </w:rPr>
              <w:t>-1.51</w:t>
            </w:r>
          </w:p>
        </w:tc>
        <w:tc>
          <w:tcPr>
            <w:tcW w:w="858" w:type="dxa"/>
            <w:vMerge w:val="restart"/>
            <w:vAlign w:val="center"/>
          </w:tcPr>
          <w:p w14:paraId="5496E06D" w14:textId="6CFC16AC" w:rsidR="008B01DB" w:rsidRPr="00277C0A" w:rsidRDefault="008B01DB" w:rsidP="008B01DB">
            <w:pPr>
              <w:jc w:val="center"/>
              <w:rPr>
                <w:sz w:val="20"/>
              </w:rPr>
            </w:pPr>
            <w:r w:rsidRPr="00277C0A">
              <w:rPr>
                <w:sz w:val="20"/>
              </w:rPr>
              <w:t>5.80</w:t>
            </w:r>
          </w:p>
        </w:tc>
      </w:tr>
      <w:tr w:rsidR="009B15B4" w:rsidRPr="009B15B4" w14:paraId="5F985F31" w14:textId="77777777" w:rsidTr="00824625">
        <w:tc>
          <w:tcPr>
            <w:tcW w:w="1476" w:type="dxa"/>
            <w:vMerge/>
          </w:tcPr>
          <w:p w14:paraId="7655FC9B" w14:textId="77777777" w:rsidR="008B01DB" w:rsidRPr="00277C0A" w:rsidRDefault="008B01DB" w:rsidP="008B01DB">
            <w:pPr>
              <w:rPr>
                <w:sz w:val="20"/>
              </w:rPr>
            </w:pPr>
          </w:p>
        </w:tc>
        <w:tc>
          <w:tcPr>
            <w:tcW w:w="1146" w:type="dxa"/>
            <w:vMerge/>
            <w:tcBorders>
              <w:bottom w:val="single" w:sz="8" w:space="0" w:color="auto"/>
            </w:tcBorders>
            <w:vAlign w:val="center"/>
          </w:tcPr>
          <w:p w14:paraId="5BC8D066"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41EFD044" w14:textId="1A913BB5"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28159A2B" w14:textId="18BD0CB9" w:rsidR="008B01DB" w:rsidRPr="00277C0A" w:rsidRDefault="008B01DB" w:rsidP="008B01DB">
            <w:pPr>
              <w:jc w:val="center"/>
              <w:rPr>
                <w:sz w:val="20"/>
              </w:rPr>
            </w:pPr>
            <w:r w:rsidRPr="00277C0A">
              <w:rPr>
                <w:sz w:val="20"/>
              </w:rPr>
              <w:t>2.09</w:t>
            </w:r>
          </w:p>
        </w:tc>
        <w:tc>
          <w:tcPr>
            <w:tcW w:w="816" w:type="dxa"/>
            <w:tcBorders>
              <w:bottom w:val="single" w:sz="8" w:space="0" w:color="auto"/>
            </w:tcBorders>
            <w:vAlign w:val="center"/>
          </w:tcPr>
          <w:p w14:paraId="5FC838D0" w14:textId="279DE4B5" w:rsidR="008B01DB" w:rsidRPr="00277C0A" w:rsidRDefault="008B01DB" w:rsidP="008B01DB">
            <w:pPr>
              <w:jc w:val="center"/>
              <w:rPr>
                <w:sz w:val="20"/>
              </w:rPr>
            </w:pPr>
            <w:r w:rsidRPr="00277C0A">
              <w:rPr>
                <w:sz w:val="20"/>
              </w:rPr>
              <w:t>5.39</w:t>
            </w:r>
          </w:p>
        </w:tc>
        <w:tc>
          <w:tcPr>
            <w:tcW w:w="816" w:type="dxa"/>
            <w:tcBorders>
              <w:bottom w:val="single" w:sz="8" w:space="0" w:color="auto"/>
            </w:tcBorders>
            <w:vAlign w:val="center"/>
          </w:tcPr>
          <w:p w14:paraId="1F38718F" w14:textId="6F5BC2E0" w:rsidR="008B01DB" w:rsidRPr="00277C0A" w:rsidRDefault="008B01DB" w:rsidP="008B01DB">
            <w:pPr>
              <w:jc w:val="center"/>
              <w:rPr>
                <w:sz w:val="20"/>
              </w:rPr>
            </w:pPr>
            <w:r w:rsidRPr="00277C0A">
              <w:rPr>
                <w:sz w:val="20"/>
              </w:rPr>
              <w:t>2.43</w:t>
            </w:r>
          </w:p>
        </w:tc>
        <w:tc>
          <w:tcPr>
            <w:tcW w:w="816" w:type="dxa"/>
            <w:tcBorders>
              <w:bottom w:val="single" w:sz="8" w:space="0" w:color="auto"/>
            </w:tcBorders>
            <w:vAlign w:val="center"/>
          </w:tcPr>
          <w:p w14:paraId="5369474D" w14:textId="2E500463" w:rsidR="008B01DB" w:rsidRPr="00277C0A" w:rsidRDefault="008B01DB" w:rsidP="008B01DB">
            <w:pPr>
              <w:jc w:val="center"/>
              <w:rPr>
                <w:sz w:val="20"/>
              </w:rPr>
            </w:pPr>
            <w:r w:rsidRPr="00277C0A">
              <w:rPr>
                <w:sz w:val="20"/>
              </w:rPr>
              <w:t>1.73</w:t>
            </w:r>
          </w:p>
        </w:tc>
        <w:tc>
          <w:tcPr>
            <w:tcW w:w="816" w:type="dxa"/>
            <w:tcBorders>
              <w:bottom w:val="single" w:sz="8" w:space="0" w:color="auto"/>
            </w:tcBorders>
            <w:vAlign w:val="center"/>
          </w:tcPr>
          <w:p w14:paraId="08E13256" w14:textId="4EC50AED" w:rsidR="008B01DB" w:rsidRPr="00277C0A" w:rsidRDefault="008B01DB" w:rsidP="008B01DB">
            <w:pPr>
              <w:jc w:val="center"/>
              <w:rPr>
                <w:sz w:val="20"/>
              </w:rPr>
            </w:pPr>
            <w:r w:rsidRPr="00277C0A">
              <w:rPr>
                <w:sz w:val="20"/>
              </w:rPr>
              <w:t>8.32</w:t>
            </w:r>
          </w:p>
        </w:tc>
        <w:tc>
          <w:tcPr>
            <w:tcW w:w="816" w:type="dxa"/>
            <w:tcBorders>
              <w:bottom w:val="single" w:sz="8" w:space="0" w:color="auto"/>
            </w:tcBorders>
            <w:vAlign w:val="center"/>
          </w:tcPr>
          <w:p w14:paraId="4254CD28" w14:textId="78411271" w:rsidR="008B01DB" w:rsidRPr="00277C0A" w:rsidRDefault="008B01DB" w:rsidP="008B01DB">
            <w:pPr>
              <w:jc w:val="center"/>
              <w:rPr>
                <w:sz w:val="20"/>
              </w:rPr>
            </w:pPr>
            <w:r w:rsidRPr="00277C0A">
              <w:rPr>
                <w:sz w:val="20"/>
              </w:rPr>
              <w:t>14.87</w:t>
            </w:r>
          </w:p>
        </w:tc>
        <w:tc>
          <w:tcPr>
            <w:tcW w:w="858" w:type="dxa"/>
            <w:vMerge/>
            <w:tcBorders>
              <w:bottom w:val="single" w:sz="8" w:space="0" w:color="auto"/>
            </w:tcBorders>
            <w:vAlign w:val="center"/>
          </w:tcPr>
          <w:p w14:paraId="4A4F4F0C" w14:textId="77777777" w:rsidR="008B01DB" w:rsidRPr="00277C0A" w:rsidRDefault="008B01DB" w:rsidP="008B01DB">
            <w:pPr>
              <w:jc w:val="center"/>
              <w:rPr>
                <w:sz w:val="20"/>
              </w:rPr>
            </w:pPr>
          </w:p>
        </w:tc>
      </w:tr>
      <w:tr w:rsidR="009B15B4" w:rsidRPr="009B15B4" w14:paraId="7DAC412B" w14:textId="77777777" w:rsidTr="00824625">
        <w:tc>
          <w:tcPr>
            <w:tcW w:w="1476" w:type="dxa"/>
            <w:vMerge/>
          </w:tcPr>
          <w:p w14:paraId="0E9B9FE8" w14:textId="77777777" w:rsidR="008B01DB" w:rsidRPr="00277C0A" w:rsidRDefault="008B01DB" w:rsidP="008B01DB">
            <w:pPr>
              <w:rPr>
                <w:sz w:val="20"/>
              </w:rPr>
            </w:pPr>
          </w:p>
        </w:tc>
        <w:tc>
          <w:tcPr>
            <w:tcW w:w="1146" w:type="dxa"/>
            <w:vMerge w:val="restart"/>
            <w:vAlign w:val="center"/>
          </w:tcPr>
          <w:p w14:paraId="03522E3F" w14:textId="08E2D0EB" w:rsidR="008B01DB" w:rsidRPr="00277C0A" w:rsidRDefault="008B01DB" w:rsidP="008B01DB">
            <w:pPr>
              <w:jc w:val="center"/>
              <w:rPr>
                <w:sz w:val="20"/>
              </w:rPr>
            </w:pPr>
            <w:r w:rsidRPr="00277C0A">
              <w:rPr>
                <w:sz w:val="20"/>
              </w:rPr>
              <w:t>15</w:t>
            </w:r>
          </w:p>
        </w:tc>
        <w:tc>
          <w:tcPr>
            <w:tcW w:w="974" w:type="dxa"/>
            <w:gridSpan w:val="2"/>
            <w:tcBorders>
              <w:bottom w:val="single" w:sz="8" w:space="0" w:color="auto"/>
            </w:tcBorders>
            <w:vAlign w:val="center"/>
          </w:tcPr>
          <w:p w14:paraId="02C4EBC0" w14:textId="50AC4779"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5794D574" w14:textId="736D6BEA" w:rsidR="008B01DB" w:rsidRPr="00277C0A" w:rsidRDefault="008B01DB" w:rsidP="008B01DB">
            <w:pPr>
              <w:jc w:val="center"/>
              <w:rPr>
                <w:sz w:val="20"/>
              </w:rPr>
            </w:pPr>
            <w:r w:rsidRPr="00277C0A">
              <w:rPr>
                <w:sz w:val="20"/>
              </w:rPr>
              <w:t>0.97</w:t>
            </w:r>
          </w:p>
        </w:tc>
        <w:tc>
          <w:tcPr>
            <w:tcW w:w="816" w:type="dxa"/>
            <w:tcBorders>
              <w:bottom w:val="single" w:sz="8" w:space="0" w:color="auto"/>
            </w:tcBorders>
            <w:vAlign w:val="center"/>
          </w:tcPr>
          <w:p w14:paraId="03CDB688" w14:textId="47D1DB61" w:rsidR="008B01DB" w:rsidRPr="00277C0A" w:rsidRDefault="008B01DB" w:rsidP="008B01DB">
            <w:pPr>
              <w:jc w:val="center"/>
              <w:rPr>
                <w:sz w:val="20"/>
              </w:rPr>
            </w:pPr>
            <w:r w:rsidRPr="00277C0A">
              <w:rPr>
                <w:sz w:val="20"/>
              </w:rPr>
              <w:t>0.46</w:t>
            </w:r>
          </w:p>
        </w:tc>
        <w:tc>
          <w:tcPr>
            <w:tcW w:w="816" w:type="dxa"/>
            <w:tcBorders>
              <w:bottom w:val="single" w:sz="8" w:space="0" w:color="auto"/>
            </w:tcBorders>
            <w:vAlign w:val="center"/>
          </w:tcPr>
          <w:p w14:paraId="05E020C1" w14:textId="58D9FD51" w:rsidR="008B01DB" w:rsidRPr="00277C0A" w:rsidRDefault="008B01DB" w:rsidP="008B01DB">
            <w:pPr>
              <w:jc w:val="center"/>
              <w:rPr>
                <w:sz w:val="20"/>
              </w:rPr>
            </w:pPr>
            <w:r w:rsidRPr="00277C0A">
              <w:rPr>
                <w:sz w:val="20"/>
              </w:rPr>
              <w:t>-0.48</w:t>
            </w:r>
          </w:p>
        </w:tc>
        <w:tc>
          <w:tcPr>
            <w:tcW w:w="816" w:type="dxa"/>
            <w:tcBorders>
              <w:bottom w:val="single" w:sz="8" w:space="0" w:color="auto"/>
            </w:tcBorders>
            <w:vAlign w:val="center"/>
          </w:tcPr>
          <w:p w14:paraId="02553913" w14:textId="3DD7E78A" w:rsidR="008B01DB" w:rsidRPr="00277C0A" w:rsidRDefault="008B01DB" w:rsidP="008B01DB">
            <w:pPr>
              <w:jc w:val="center"/>
              <w:rPr>
                <w:sz w:val="20"/>
              </w:rPr>
            </w:pPr>
            <w:r w:rsidRPr="00277C0A">
              <w:rPr>
                <w:sz w:val="20"/>
              </w:rPr>
              <w:t>-1.28</w:t>
            </w:r>
          </w:p>
        </w:tc>
        <w:tc>
          <w:tcPr>
            <w:tcW w:w="816" w:type="dxa"/>
            <w:tcBorders>
              <w:bottom w:val="single" w:sz="8" w:space="0" w:color="auto"/>
            </w:tcBorders>
            <w:vAlign w:val="center"/>
          </w:tcPr>
          <w:p w14:paraId="1A7B40C8" w14:textId="1EDA6E2E" w:rsidR="008B01DB" w:rsidRPr="00277C0A" w:rsidRDefault="008B01DB" w:rsidP="008B01DB">
            <w:pPr>
              <w:jc w:val="center"/>
              <w:rPr>
                <w:sz w:val="20"/>
              </w:rPr>
            </w:pPr>
            <w:r w:rsidRPr="00277C0A">
              <w:rPr>
                <w:sz w:val="20"/>
              </w:rPr>
              <w:t>-0.93</w:t>
            </w:r>
          </w:p>
        </w:tc>
        <w:tc>
          <w:tcPr>
            <w:tcW w:w="816" w:type="dxa"/>
            <w:tcBorders>
              <w:bottom w:val="single" w:sz="8" w:space="0" w:color="auto"/>
            </w:tcBorders>
            <w:vAlign w:val="center"/>
          </w:tcPr>
          <w:p w14:paraId="0570F8F3" w14:textId="3CC19468" w:rsidR="008B01DB" w:rsidRPr="00277C0A" w:rsidRDefault="008B01DB" w:rsidP="008B01DB">
            <w:pPr>
              <w:jc w:val="center"/>
              <w:rPr>
                <w:sz w:val="20"/>
              </w:rPr>
            </w:pPr>
            <w:r w:rsidRPr="00277C0A">
              <w:rPr>
                <w:sz w:val="20"/>
              </w:rPr>
              <w:t>-1.51</w:t>
            </w:r>
          </w:p>
        </w:tc>
        <w:tc>
          <w:tcPr>
            <w:tcW w:w="858" w:type="dxa"/>
            <w:vMerge w:val="restart"/>
            <w:vAlign w:val="center"/>
          </w:tcPr>
          <w:p w14:paraId="5A0B46E9" w14:textId="1DFEBE2C" w:rsidR="008B01DB" w:rsidRPr="00277C0A" w:rsidRDefault="008B01DB" w:rsidP="008B01DB">
            <w:pPr>
              <w:jc w:val="center"/>
              <w:rPr>
                <w:sz w:val="20"/>
              </w:rPr>
            </w:pPr>
            <w:r w:rsidRPr="00277C0A">
              <w:rPr>
                <w:sz w:val="20"/>
              </w:rPr>
              <w:t>5.76</w:t>
            </w:r>
          </w:p>
        </w:tc>
      </w:tr>
      <w:tr w:rsidR="009B15B4" w:rsidRPr="009B15B4" w14:paraId="09E290CF" w14:textId="77777777" w:rsidTr="00824625">
        <w:tc>
          <w:tcPr>
            <w:tcW w:w="1476" w:type="dxa"/>
            <w:vMerge/>
          </w:tcPr>
          <w:p w14:paraId="74B8F96D" w14:textId="77777777" w:rsidR="008B01DB" w:rsidRPr="00277C0A" w:rsidRDefault="008B01DB" w:rsidP="008B01DB">
            <w:pPr>
              <w:rPr>
                <w:sz w:val="20"/>
              </w:rPr>
            </w:pPr>
          </w:p>
        </w:tc>
        <w:tc>
          <w:tcPr>
            <w:tcW w:w="1146" w:type="dxa"/>
            <w:vMerge/>
            <w:tcBorders>
              <w:bottom w:val="single" w:sz="8" w:space="0" w:color="auto"/>
            </w:tcBorders>
            <w:vAlign w:val="center"/>
          </w:tcPr>
          <w:p w14:paraId="7745C3C1"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4A73B860" w14:textId="7C3EDA0D"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54751F0E" w14:textId="69672E60" w:rsidR="008B01DB" w:rsidRPr="00277C0A" w:rsidRDefault="008B01DB" w:rsidP="008B01DB">
            <w:pPr>
              <w:jc w:val="center"/>
              <w:rPr>
                <w:sz w:val="20"/>
              </w:rPr>
            </w:pPr>
            <w:r w:rsidRPr="00277C0A">
              <w:rPr>
                <w:sz w:val="20"/>
              </w:rPr>
              <w:t>2.09</w:t>
            </w:r>
          </w:p>
        </w:tc>
        <w:tc>
          <w:tcPr>
            <w:tcW w:w="816" w:type="dxa"/>
            <w:tcBorders>
              <w:bottom w:val="single" w:sz="8" w:space="0" w:color="auto"/>
            </w:tcBorders>
            <w:vAlign w:val="center"/>
          </w:tcPr>
          <w:p w14:paraId="2C35304F" w14:textId="366AF57D" w:rsidR="008B01DB" w:rsidRPr="00277C0A" w:rsidRDefault="008B01DB" w:rsidP="008B01DB">
            <w:pPr>
              <w:jc w:val="center"/>
              <w:rPr>
                <w:sz w:val="20"/>
              </w:rPr>
            </w:pPr>
            <w:r w:rsidRPr="00277C0A">
              <w:rPr>
                <w:sz w:val="20"/>
              </w:rPr>
              <w:t>5.37</w:t>
            </w:r>
          </w:p>
        </w:tc>
        <w:tc>
          <w:tcPr>
            <w:tcW w:w="816" w:type="dxa"/>
            <w:tcBorders>
              <w:bottom w:val="single" w:sz="8" w:space="0" w:color="auto"/>
            </w:tcBorders>
            <w:vAlign w:val="center"/>
          </w:tcPr>
          <w:p w14:paraId="0F8B0079" w14:textId="4058835E" w:rsidR="008B01DB" w:rsidRPr="00277C0A" w:rsidRDefault="008B01DB" w:rsidP="008B01DB">
            <w:pPr>
              <w:jc w:val="center"/>
              <w:rPr>
                <w:sz w:val="20"/>
              </w:rPr>
            </w:pPr>
            <w:r w:rsidRPr="00277C0A">
              <w:rPr>
                <w:sz w:val="20"/>
              </w:rPr>
              <w:t>2.39</w:t>
            </w:r>
          </w:p>
        </w:tc>
        <w:tc>
          <w:tcPr>
            <w:tcW w:w="816" w:type="dxa"/>
            <w:tcBorders>
              <w:bottom w:val="single" w:sz="8" w:space="0" w:color="auto"/>
            </w:tcBorders>
            <w:vAlign w:val="center"/>
          </w:tcPr>
          <w:p w14:paraId="629DD728" w14:textId="1EB48784" w:rsidR="008B01DB" w:rsidRPr="00277C0A" w:rsidRDefault="008B01DB" w:rsidP="008B01DB">
            <w:pPr>
              <w:jc w:val="center"/>
              <w:rPr>
                <w:sz w:val="20"/>
              </w:rPr>
            </w:pPr>
            <w:r w:rsidRPr="00277C0A">
              <w:rPr>
                <w:sz w:val="20"/>
              </w:rPr>
              <w:t>1.70</w:t>
            </w:r>
          </w:p>
        </w:tc>
        <w:tc>
          <w:tcPr>
            <w:tcW w:w="816" w:type="dxa"/>
            <w:tcBorders>
              <w:bottom w:val="single" w:sz="8" w:space="0" w:color="auto"/>
            </w:tcBorders>
            <w:vAlign w:val="center"/>
          </w:tcPr>
          <w:p w14:paraId="5C53F205" w14:textId="0EBF88AE" w:rsidR="008B01DB" w:rsidRPr="00277C0A" w:rsidRDefault="008B01DB" w:rsidP="008B01DB">
            <w:pPr>
              <w:jc w:val="center"/>
              <w:rPr>
                <w:sz w:val="20"/>
              </w:rPr>
            </w:pPr>
            <w:r w:rsidRPr="00277C0A">
              <w:rPr>
                <w:sz w:val="20"/>
              </w:rPr>
              <w:t>8.26</w:t>
            </w:r>
          </w:p>
        </w:tc>
        <w:tc>
          <w:tcPr>
            <w:tcW w:w="816" w:type="dxa"/>
            <w:tcBorders>
              <w:bottom w:val="single" w:sz="8" w:space="0" w:color="auto"/>
            </w:tcBorders>
            <w:vAlign w:val="center"/>
          </w:tcPr>
          <w:p w14:paraId="1B789784" w14:textId="64EB37C0" w:rsidR="008B01DB" w:rsidRPr="00277C0A" w:rsidRDefault="008B01DB" w:rsidP="008B01DB">
            <w:pPr>
              <w:jc w:val="center"/>
              <w:rPr>
                <w:sz w:val="20"/>
              </w:rPr>
            </w:pPr>
            <w:r w:rsidRPr="00277C0A">
              <w:rPr>
                <w:sz w:val="20"/>
              </w:rPr>
              <w:t>14.76</w:t>
            </w:r>
          </w:p>
        </w:tc>
        <w:tc>
          <w:tcPr>
            <w:tcW w:w="858" w:type="dxa"/>
            <w:vMerge/>
            <w:tcBorders>
              <w:bottom w:val="single" w:sz="8" w:space="0" w:color="auto"/>
            </w:tcBorders>
            <w:vAlign w:val="center"/>
          </w:tcPr>
          <w:p w14:paraId="7C59536E" w14:textId="77777777" w:rsidR="008B01DB" w:rsidRPr="00277C0A" w:rsidRDefault="008B01DB" w:rsidP="008B01DB">
            <w:pPr>
              <w:jc w:val="center"/>
              <w:rPr>
                <w:sz w:val="20"/>
              </w:rPr>
            </w:pPr>
          </w:p>
        </w:tc>
      </w:tr>
      <w:tr w:rsidR="009B15B4" w:rsidRPr="009B15B4" w14:paraId="01244ECB" w14:textId="77777777" w:rsidTr="00824625">
        <w:tc>
          <w:tcPr>
            <w:tcW w:w="1476" w:type="dxa"/>
            <w:vMerge/>
          </w:tcPr>
          <w:p w14:paraId="7DC432B2" w14:textId="77777777" w:rsidR="008B01DB" w:rsidRPr="00277C0A" w:rsidRDefault="008B01DB" w:rsidP="008B01DB">
            <w:pPr>
              <w:rPr>
                <w:sz w:val="20"/>
              </w:rPr>
            </w:pPr>
          </w:p>
        </w:tc>
        <w:tc>
          <w:tcPr>
            <w:tcW w:w="1146" w:type="dxa"/>
            <w:vMerge w:val="restart"/>
            <w:vAlign w:val="center"/>
          </w:tcPr>
          <w:p w14:paraId="6AD9E3FA" w14:textId="007572AF" w:rsidR="008B01DB" w:rsidRPr="00277C0A" w:rsidRDefault="008B01DB" w:rsidP="008B01DB">
            <w:pPr>
              <w:jc w:val="center"/>
              <w:rPr>
                <w:sz w:val="20"/>
              </w:rPr>
            </w:pPr>
            <w:r w:rsidRPr="00277C0A">
              <w:rPr>
                <w:sz w:val="20"/>
              </w:rPr>
              <w:t>30</w:t>
            </w:r>
          </w:p>
        </w:tc>
        <w:tc>
          <w:tcPr>
            <w:tcW w:w="974" w:type="dxa"/>
            <w:gridSpan w:val="2"/>
            <w:tcBorders>
              <w:bottom w:val="single" w:sz="8" w:space="0" w:color="auto"/>
            </w:tcBorders>
            <w:vAlign w:val="center"/>
          </w:tcPr>
          <w:p w14:paraId="440BDDD7" w14:textId="1240108C"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164A49DD" w14:textId="2EC6B7F6" w:rsidR="008B01DB" w:rsidRPr="00277C0A" w:rsidRDefault="008B01DB" w:rsidP="008B01DB">
            <w:pPr>
              <w:jc w:val="center"/>
              <w:rPr>
                <w:sz w:val="20"/>
              </w:rPr>
            </w:pPr>
            <w:r w:rsidRPr="00277C0A">
              <w:rPr>
                <w:sz w:val="20"/>
              </w:rPr>
              <w:t>0.97</w:t>
            </w:r>
          </w:p>
        </w:tc>
        <w:tc>
          <w:tcPr>
            <w:tcW w:w="816" w:type="dxa"/>
            <w:tcBorders>
              <w:bottom w:val="single" w:sz="8" w:space="0" w:color="auto"/>
            </w:tcBorders>
            <w:vAlign w:val="center"/>
          </w:tcPr>
          <w:p w14:paraId="3B006513" w14:textId="188C31D6" w:rsidR="008B01DB" w:rsidRPr="00277C0A" w:rsidRDefault="008B01DB" w:rsidP="008B01DB">
            <w:pPr>
              <w:jc w:val="center"/>
              <w:rPr>
                <w:sz w:val="20"/>
              </w:rPr>
            </w:pPr>
            <w:r w:rsidRPr="00277C0A">
              <w:rPr>
                <w:sz w:val="20"/>
              </w:rPr>
              <w:t>0.46</w:t>
            </w:r>
          </w:p>
        </w:tc>
        <w:tc>
          <w:tcPr>
            <w:tcW w:w="816" w:type="dxa"/>
            <w:tcBorders>
              <w:bottom w:val="single" w:sz="8" w:space="0" w:color="auto"/>
            </w:tcBorders>
            <w:vAlign w:val="center"/>
          </w:tcPr>
          <w:p w14:paraId="19324FD0" w14:textId="55608D92" w:rsidR="008B01DB" w:rsidRPr="00277C0A" w:rsidRDefault="008B01DB" w:rsidP="008B01DB">
            <w:pPr>
              <w:jc w:val="center"/>
              <w:rPr>
                <w:sz w:val="20"/>
              </w:rPr>
            </w:pPr>
            <w:r w:rsidRPr="00277C0A">
              <w:rPr>
                <w:sz w:val="20"/>
              </w:rPr>
              <w:t>-0.48</w:t>
            </w:r>
          </w:p>
        </w:tc>
        <w:tc>
          <w:tcPr>
            <w:tcW w:w="816" w:type="dxa"/>
            <w:tcBorders>
              <w:bottom w:val="single" w:sz="8" w:space="0" w:color="auto"/>
            </w:tcBorders>
            <w:vAlign w:val="center"/>
          </w:tcPr>
          <w:p w14:paraId="3A2CA419" w14:textId="74240808" w:rsidR="008B01DB" w:rsidRPr="00277C0A" w:rsidRDefault="008B01DB" w:rsidP="008B01DB">
            <w:pPr>
              <w:jc w:val="center"/>
              <w:rPr>
                <w:sz w:val="20"/>
              </w:rPr>
            </w:pPr>
            <w:r w:rsidRPr="00277C0A">
              <w:rPr>
                <w:sz w:val="20"/>
              </w:rPr>
              <w:t>-1.28</w:t>
            </w:r>
          </w:p>
        </w:tc>
        <w:tc>
          <w:tcPr>
            <w:tcW w:w="816" w:type="dxa"/>
            <w:tcBorders>
              <w:bottom w:val="single" w:sz="8" w:space="0" w:color="auto"/>
            </w:tcBorders>
            <w:vAlign w:val="center"/>
          </w:tcPr>
          <w:p w14:paraId="5DA01C23" w14:textId="25550DA0" w:rsidR="008B01DB" w:rsidRPr="00277C0A" w:rsidRDefault="008B01DB" w:rsidP="008B01DB">
            <w:pPr>
              <w:jc w:val="center"/>
              <w:rPr>
                <w:sz w:val="20"/>
              </w:rPr>
            </w:pPr>
            <w:r w:rsidRPr="00277C0A">
              <w:rPr>
                <w:sz w:val="20"/>
              </w:rPr>
              <w:t>-0.93</w:t>
            </w:r>
          </w:p>
        </w:tc>
        <w:tc>
          <w:tcPr>
            <w:tcW w:w="816" w:type="dxa"/>
            <w:tcBorders>
              <w:bottom w:val="single" w:sz="8" w:space="0" w:color="auto"/>
            </w:tcBorders>
            <w:vAlign w:val="center"/>
          </w:tcPr>
          <w:p w14:paraId="62644860" w14:textId="4AF86A32" w:rsidR="008B01DB" w:rsidRPr="00277C0A" w:rsidRDefault="008B01DB" w:rsidP="008B01DB">
            <w:pPr>
              <w:jc w:val="center"/>
              <w:rPr>
                <w:sz w:val="20"/>
              </w:rPr>
            </w:pPr>
            <w:r w:rsidRPr="00277C0A">
              <w:rPr>
                <w:sz w:val="20"/>
              </w:rPr>
              <w:t>-1.51</w:t>
            </w:r>
          </w:p>
        </w:tc>
        <w:tc>
          <w:tcPr>
            <w:tcW w:w="858" w:type="dxa"/>
            <w:vMerge w:val="restart"/>
            <w:vAlign w:val="center"/>
          </w:tcPr>
          <w:p w14:paraId="3C3966AA" w14:textId="50D250DC" w:rsidR="008B01DB" w:rsidRPr="00277C0A" w:rsidRDefault="008B01DB" w:rsidP="008B01DB">
            <w:pPr>
              <w:jc w:val="center"/>
              <w:rPr>
                <w:sz w:val="20"/>
              </w:rPr>
            </w:pPr>
            <w:r w:rsidRPr="00277C0A">
              <w:rPr>
                <w:sz w:val="20"/>
              </w:rPr>
              <w:t>5.79</w:t>
            </w:r>
          </w:p>
        </w:tc>
      </w:tr>
      <w:tr w:rsidR="009B15B4" w:rsidRPr="009B15B4" w14:paraId="6E802462" w14:textId="77777777" w:rsidTr="00824625">
        <w:tc>
          <w:tcPr>
            <w:tcW w:w="1476" w:type="dxa"/>
            <w:vMerge/>
            <w:tcBorders>
              <w:bottom w:val="single" w:sz="8" w:space="0" w:color="auto"/>
            </w:tcBorders>
          </w:tcPr>
          <w:p w14:paraId="6B8B95E5" w14:textId="77777777" w:rsidR="008B01DB" w:rsidRPr="00277C0A" w:rsidRDefault="008B01DB" w:rsidP="008B01DB">
            <w:pPr>
              <w:rPr>
                <w:sz w:val="20"/>
              </w:rPr>
            </w:pPr>
          </w:p>
        </w:tc>
        <w:tc>
          <w:tcPr>
            <w:tcW w:w="1146" w:type="dxa"/>
            <w:vMerge/>
            <w:tcBorders>
              <w:bottom w:val="single" w:sz="8" w:space="0" w:color="auto"/>
            </w:tcBorders>
            <w:vAlign w:val="center"/>
          </w:tcPr>
          <w:p w14:paraId="6502680D"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285EB049" w14:textId="3EC78D05"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539DBA22" w14:textId="370EED69" w:rsidR="008B01DB" w:rsidRPr="00277C0A" w:rsidRDefault="008B01DB" w:rsidP="008B01DB">
            <w:pPr>
              <w:jc w:val="center"/>
              <w:rPr>
                <w:sz w:val="20"/>
              </w:rPr>
            </w:pPr>
            <w:r w:rsidRPr="00277C0A">
              <w:rPr>
                <w:sz w:val="20"/>
              </w:rPr>
              <w:t>2.11</w:t>
            </w:r>
          </w:p>
        </w:tc>
        <w:tc>
          <w:tcPr>
            <w:tcW w:w="816" w:type="dxa"/>
            <w:tcBorders>
              <w:bottom w:val="single" w:sz="8" w:space="0" w:color="auto"/>
            </w:tcBorders>
            <w:vAlign w:val="center"/>
          </w:tcPr>
          <w:p w14:paraId="64FA8D7B" w14:textId="52B6A88A" w:rsidR="008B01DB" w:rsidRPr="00277C0A" w:rsidRDefault="008B01DB" w:rsidP="008B01DB">
            <w:pPr>
              <w:jc w:val="center"/>
              <w:rPr>
                <w:sz w:val="20"/>
              </w:rPr>
            </w:pPr>
            <w:r w:rsidRPr="00277C0A">
              <w:rPr>
                <w:sz w:val="20"/>
              </w:rPr>
              <w:t>5.31</w:t>
            </w:r>
          </w:p>
        </w:tc>
        <w:tc>
          <w:tcPr>
            <w:tcW w:w="816" w:type="dxa"/>
            <w:tcBorders>
              <w:bottom w:val="single" w:sz="8" w:space="0" w:color="auto"/>
            </w:tcBorders>
            <w:vAlign w:val="center"/>
          </w:tcPr>
          <w:p w14:paraId="7B128D6F" w14:textId="446C9657" w:rsidR="008B01DB" w:rsidRPr="00277C0A" w:rsidRDefault="008B01DB" w:rsidP="008B01DB">
            <w:pPr>
              <w:jc w:val="center"/>
              <w:rPr>
                <w:sz w:val="20"/>
              </w:rPr>
            </w:pPr>
            <w:r w:rsidRPr="00277C0A">
              <w:rPr>
                <w:sz w:val="20"/>
              </w:rPr>
              <w:t>2.36</w:t>
            </w:r>
          </w:p>
        </w:tc>
        <w:tc>
          <w:tcPr>
            <w:tcW w:w="816" w:type="dxa"/>
            <w:tcBorders>
              <w:bottom w:val="single" w:sz="8" w:space="0" w:color="auto"/>
            </w:tcBorders>
            <w:vAlign w:val="center"/>
          </w:tcPr>
          <w:p w14:paraId="11C8CECB" w14:textId="14D06A24" w:rsidR="008B01DB" w:rsidRPr="00277C0A" w:rsidRDefault="008B01DB" w:rsidP="008B01DB">
            <w:pPr>
              <w:jc w:val="center"/>
              <w:rPr>
                <w:sz w:val="20"/>
              </w:rPr>
            </w:pPr>
            <w:r w:rsidRPr="00277C0A">
              <w:rPr>
                <w:sz w:val="20"/>
              </w:rPr>
              <w:t>1.69</w:t>
            </w:r>
          </w:p>
        </w:tc>
        <w:tc>
          <w:tcPr>
            <w:tcW w:w="816" w:type="dxa"/>
            <w:tcBorders>
              <w:bottom w:val="single" w:sz="8" w:space="0" w:color="auto"/>
            </w:tcBorders>
            <w:vAlign w:val="center"/>
          </w:tcPr>
          <w:p w14:paraId="5FB1F1C6" w14:textId="1A849516" w:rsidR="008B01DB" w:rsidRPr="00277C0A" w:rsidRDefault="008B01DB" w:rsidP="008B01DB">
            <w:pPr>
              <w:jc w:val="center"/>
              <w:rPr>
                <w:sz w:val="20"/>
              </w:rPr>
            </w:pPr>
            <w:r w:rsidRPr="00277C0A">
              <w:rPr>
                <w:sz w:val="20"/>
              </w:rPr>
              <w:t>8.51</w:t>
            </w:r>
          </w:p>
        </w:tc>
        <w:tc>
          <w:tcPr>
            <w:tcW w:w="816" w:type="dxa"/>
            <w:tcBorders>
              <w:bottom w:val="single" w:sz="8" w:space="0" w:color="auto"/>
            </w:tcBorders>
            <w:vAlign w:val="center"/>
          </w:tcPr>
          <w:p w14:paraId="48952354" w14:textId="6B5834B2" w:rsidR="008B01DB" w:rsidRPr="00277C0A" w:rsidRDefault="008B01DB" w:rsidP="008B01DB">
            <w:pPr>
              <w:jc w:val="center"/>
              <w:rPr>
                <w:sz w:val="20"/>
              </w:rPr>
            </w:pPr>
            <w:r w:rsidRPr="00277C0A">
              <w:rPr>
                <w:sz w:val="20"/>
              </w:rPr>
              <w:t>14.74</w:t>
            </w:r>
          </w:p>
        </w:tc>
        <w:tc>
          <w:tcPr>
            <w:tcW w:w="858" w:type="dxa"/>
            <w:vMerge/>
            <w:tcBorders>
              <w:bottom w:val="single" w:sz="8" w:space="0" w:color="auto"/>
            </w:tcBorders>
            <w:vAlign w:val="center"/>
          </w:tcPr>
          <w:p w14:paraId="1C7924A9" w14:textId="77777777" w:rsidR="008B01DB" w:rsidRPr="00277C0A" w:rsidRDefault="008B01DB" w:rsidP="008B01DB">
            <w:pPr>
              <w:jc w:val="center"/>
              <w:rPr>
                <w:sz w:val="20"/>
              </w:rPr>
            </w:pPr>
          </w:p>
        </w:tc>
      </w:tr>
      <w:tr w:rsidR="009B15B4" w:rsidRPr="009B15B4" w14:paraId="2778EE67" w14:textId="77777777" w:rsidTr="007A2813">
        <w:tc>
          <w:tcPr>
            <w:tcW w:w="1476" w:type="dxa"/>
            <w:vMerge w:val="restart"/>
          </w:tcPr>
          <w:p w14:paraId="144340B8" w14:textId="6B71E1CD" w:rsidR="008B01DB" w:rsidRPr="00277C0A" w:rsidRDefault="008B01DB" w:rsidP="008B01DB">
            <w:pPr>
              <w:jc w:val="left"/>
              <w:rPr>
                <w:sz w:val="20"/>
              </w:rPr>
            </w:pPr>
            <w:r w:rsidRPr="00277C0A">
              <w:rPr>
                <w:sz w:val="20"/>
              </w:rPr>
              <w:t xml:space="preserve">Mean = 0.60 and </w:t>
            </w:r>
            <w:r w:rsidRPr="00277C0A">
              <w:rPr>
                <w:b/>
                <w:bCs/>
                <w:sz w:val="20"/>
              </w:rPr>
              <w:t>30%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4</m:t>
                  </m:r>
                </m:sub>
              </m:sSub>
            </m:oMath>
          </w:p>
          <w:p w14:paraId="3729F618" w14:textId="77777777" w:rsidR="008B01DB" w:rsidRPr="00277C0A" w:rsidRDefault="008B01DB" w:rsidP="008B01DB">
            <w:pPr>
              <w:rPr>
                <w:sz w:val="20"/>
              </w:rPr>
            </w:pPr>
          </w:p>
        </w:tc>
        <w:tc>
          <w:tcPr>
            <w:tcW w:w="1146" w:type="dxa"/>
            <w:vMerge w:val="restart"/>
            <w:vAlign w:val="center"/>
          </w:tcPr>
          <w:p w14:paraId="5FD2B56F" w14:textId="7368D2AB" w:rsidR="008B01DB" w:rsidRPr="00277C0A" w:rsidRDefault="008B01DB" w:rsidP="008B01DB">
            <w:pPr>
              <w:jc w:val="center"/>
              <w:rPr>
                <w:sz w:val="20"/>
              </w:rPr>
            </w:pPr>
            <w:r w:rsidRPr="00277C0A">
              <w:rPr>
                <w:sz w:val="20"/>
              </w:rPr>
              <w:lastRenderedPageBreak/>
              <w:t>1 (SI)</w:t>
            </w:r>
          </w:p>
        </w:tc>
        <w:tc>
          <w:tcPr>
            <w:tcW w:w="974" w:type="dxa"/>
            <w:gridSpan w:val="2"/>
            <w:tcBorders>
              <w:bottom w:val="single" w:sz="8" w:space="0" w:color="auto"/>
            </w:tcBorders>
            <w:vAlign w:val="center"/>
          </w:tcPr>
          <w:p w14:paraId="31873E70" w14:textId="4A855CEB"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2C7323BC" w14:textId="6C0D5607" w:rsidR="008B01DB" w:rsidRPr="00277C0A" w:rsidRDefault="008B01DB" w:rsidP="008B01DB">
            <w:pPr>
              <w:jc w:val="center"/>
              <w:rPr>
                <w:sz w:val="20"/>
              </w:rPr>
            </w:pPr>
            <w:r w:rsidRPr="00277C0A">
              <w:rPr>
                <w:sz w:val="20"/>
              </w:rPr>
              <w:t>0.96</w:t>
            </w:r>
          </w:p>
        </w:tc>
        <w:tc>
          <w:tcPr>
            <w:tcW w:w="816" w:type="dxa"/>
            <w:tcBorders>
              <w:bottom w:val="single" w:sz="8" w:space="0" w:color="auto"/>
            </w:tcBorders>
            <w:vAlign w:val="center"/>
          </w:tcPr>
          <w:p w14:paraId="582E9CFE" w14:textId="56AA365D" w:rsidR="008B01DB" w:rsidRPr="00277C0A" w:rsidRDefault="008B01DB" w:rsidP="008B01DB">
            <w:pPr>
              <w:jc w:val="center"/>
              <w:rPr>
                <w:sz w:val="20"/>
              </w:rPr>
            </w:pPr>
            <w:r w:rsidRPr="00277C0A">
              <w:rPr>
                <w:sz w:val="20"/>
              </w:rPr>
              <w:t>0.46</w:t>
            </w:r>
          </w:p>
        </w:tc>
        <w:tc>
          <w:tcPr>
            <w:tcW w:w="816" w:type="dxa"/>
            <w:tcBorders>
              <w:bottom w:val="single" w:sz="8" w:space="0" w:color="auto"/>
            </w:tcBorders>
            <w:vAlign w:val="center"/>
          </w:tcPr>
          <w:p w14:paraId="0F4990DF" w14:textId="5AF4764F" w:rsidR="008B01DB" w:rsidRPr="00277C0A" w:rsidRDefault="008B01DB" w:rsidP="008B01DB">
            <w:pPr>
              <w:jc w:val="center"/>
              <w:rPr>
                <w:sz w:val="20"/>
              </w:rPr>
            </w:pPr>
            <w:r w:rsidRPr="00277C0A">
              <w:rPr>
                <w:sz w:val="20"/>
              </w:rPr>
              <w:t>-0.48</w:t>
            </w:r>
          </w:p>
        </w:tc>
        <w:tc>
          <w:tcPr>
            <w:tcW w:w="816" w:type="dxa"/>
            <w:tcBorders>
              <w:bottom w:val="single" w:sz="8" w:space="0" w:color="auto"/>
            </w:tcBorders>
            <w:vAlign w:val="center"/>
          </w:tcPr>
          <w:p w14:paraId="14477143" w14:textId="6F6B9D72" w:rsidR="008B01DB" w:rsidRPr="00277C0A" w:rsidRDefault="008B01DB" w:rsidP="008B01DB">
            <w:pPr>
              <w:jc w:val="center"/>
              <w:rPr>
                <w:sz w:val="20"/>
              </w:rPr>
            </w:pPr>
            <w:r w:rsidRPr="00277C0A">
              <w:rPr>
                <w:sz w:val="20"/>
              </w:rPr>
              <w:t>-1.27</w:t>
            </w:r>
          </w:p>
        </w:tc>
        <w:tc>
          <w:tcPr>
            <w:tcW w:w="816" w:type="dxa"/>
            <w:tcBorders>
              <w:bottom w:val="single" w:sz="8" w:space="0" w:color="auto"/>
            </w:tcBorders>
            <w:vAlign w:val="center"/>
          </w:tcPr>
          <w:p w14:paraId="13D0DE4D" w14:textId="0E841C12" w:rsidR="008B01DB" w:rsidRPr="00277C0A" w:rsidRDefault="008B01DB" w:rsidP="008B01DB">
            <w:pPr>
              <w:jc w:val="center"/>
              <w:rPr>
                <w:sz w:val="20"/>
              </w:rPr>
            </w:pPr>
            <w:r w:rsidRPr="00277C0A">
              <w:rPr>
                <w:sz w:val="20"/>
              </w:rPr>
              <w:t>-0.92</w:t>
            </w:r>
          </w:p>
        </w:tc>
        <w:tc>
          <w:tcPr>
            <w:tcW w:w="816" w:type="dxa"/>
            <w:tcBorders>
              <w:bottom w:val="single" w:sz="8" w:space="0" w:color="auto"/>
            </w:tcBorders>
            <w:vAlign w:val="center"/>
          </w:tcPr>
          <w:p w14:paraId="4EECE3F9" w14:textId="7D35A98A" w:rsidR="008B01DB" w:rsidRPr="00277C0A" w:rsidRDefault="008B01DB" w:rsidP="008B01DB">
            <w:pPr>
              <w:jc w:val="center"/>
              <w:rPr>
                <w:sz w:val="20"/>
              </w:rPr>
            </w:pPr>
            <w:r w:rsidRPr="00277C0A">
              <w:rPr>
                <w:sz w:val="20"/>
              </w:rPr>
              <w:t>-1.36</w:t>
            </w:r>
          </w:p>
        </w:tc>
        <w:tc>
          <w:tcPr>
            <w:tcW w:w="858" w:type="dxa"/>
            <w:vMerge w:val="restart"/>
            <w:vAlign w:val="center"/>
          </w:tcPr>
          <w:p w14:paraId="70F2A38B" w14:textId="2C24E15F" w:rsidR="008B01DB" w:rsidRPr="00277C0A" w:rsidRDefault="008B01DB" w:rsidP="008B01DB">
            <w:pPr>
              <w:jc w:val="center"/>
              <w:rPr>
                <w:sz w:val="20"/>
              </w:rPr>
            </w:pPr>
            <w:r w:rsidRPr="00277C0A">
              <w:rPr>
                <w:sz w:val="20"/>
              </w:rPr>
              <w:t>8.45</w:t>
            </w:r>
          </w:p>
        </w:tc>
      </w:tr>
      <w:tr w:rsidR="009B15B4" w:rsidRPr="009B15B4" w14:paraId="4C3A9641" w14:textId="77777777" w:rsidTr="007A2813">
        <w:tc>
          <w:tcPr>
            <w:tcW w:w="1476" w:type="dxa"/>
            <w:vMerge/>
          </w:tcPr>
          <w:p w14:paraId="0839572C" w14:textId="77777777" w:rsidR="008B01DB" w:rsidRPr="00277C0A" w:rsidRDefault="008B01DB" w:rsidP="008B01DB">
            <w:pPr>
              <w:rPr>
                <w:sz w:val="20"/>
              </w:rPr>
            </w:pPr>
          </w:p>
        </w:tc>
        <w:tc>
          <w:tcPr>
            <w:tcW w:w="1146" w:type="dxa"/>
            <w:vMerge/>
            <w:tcBorders>
              <w:bottom w:val="single" w:sz="8" w:space="0" w:color="auto"/>
            </w:tcBorders>
            <w:vAlign w:val="center"/>
          </w:tcPr>
          <w:p w14:paraId="1AD1E590"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01609018" w14:textId="794A7963"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7084A6D5" w14:textId="0EB60C85" w:rsidR="008B01DB" w:rsidRPr="00277C0A" w:rsidRDefault="008B01DB" w:rsidP="008B01DB">
            <w:pPr>
              <w:jc w:val="center"/>
              <w:rPr>
                <w:sz w:val="20"/>
              </w:rPr>
            </w:pPr>
            <w:r w:rsidRPr="00277C0A">
              <w:rPr>
                <w:sz w:val="20"/>
              </w:rPr>
              <w:t>2.97</w:t>
            </w:r>
          </w:p>
        </w:tc>
        <w:tc>
          <w:tcPr>
            <w:tcW w:w="816" w:type="dxa"/>
            <w:tcBorders>
              <w:bottom w:val="single" w:sz="8" w:space="0" w:color="auto"/>
            </w:tcBorders>
            <w:vAlign w:val="center"/>
          </w:tcPr>
          <w:p w14:paraId="2C012979" w14:textId="790B07AE" w:rsidR="008B01DB" w:rsidRPr="00277C0A" w:rsidRDefault="008B01DB" w:rsidP="008B01DB">
            <w:pPr>
              <w:jc w:val="center"/>
              <w:rPr>
                <w:sz w:val="20"/>
              </w:rPr>
            </w:pPr>
            <w:r w:rsidRPr="00277C0A">
              <w:rPr>
                <w:sz w:val="20"/>
              </w:rPr>
              <w:t>6.76</w:t>
            </w:r>
          </w:p>
        </w:tc>
        <w:tc>
          <w:tcPr>
            <w:tcW w:w="816" w:type="dxa"/>
            <w:tcBorders>
              <w:bottom w:val="single" w:sz="8" w:space="0" w:color="auto"/>
            </w:tcBorders>
            <w:vAlign w:val="center"/>
          </w:tcPr>
          <w:p w14:paraId="43A0E225" w14:textId="37329559" w:rsidR="008B01DB" w:rsidRPr="00277C0A" w:rsidRDefault="008B01DB" w:rsidP="008B01DB">
            <w:pPr>
              <w:jc w:val="center"/>
              <w:rPr>
                <w:sz w:val="20"/>
              </w:rPr>
            </w:pPr>
            <w:r w:rsidRPr="00277C0A">
              <w:rPr>
                <w:sz w:val="20"/>
              </w:rPr>
              <w:t>3.84</w:t>
            </w:r>
          </w:p>
        </w:tc>
        <w:tc>
          <w:tcPr>
            <w:tcW w:w="816" w:type="dxa"/>
            <w:tcBorders>
              <w:bottom w:val="single" w:sz="8" w:space="0" w:color="auto"/>
            </w:tcBorders>
            <w:vAlign w:val="center"/>
          </w:tcPr>
          <w:p w14:paraId="0E108175" w14:textId="2A9849FB" w:rsidR="008B01DB" w:rsidRPr="00277C0A" w:rsidRDefault="008B01DB" w:rsidP="008B01DB">
            <w:pPr>
              <w:jc w:val="center"/>
              <w:rPr>
                <w:sz w:val="20"/>
              </w:rPr>
            </w:pPr>
            <w:r w:rsidRPr="00277C0A">
              <w:rPr>
                <w:sz w:val="20"/>
              </w:rPr>
              <w:t>2.58</w:t>
            </w:r>
          </w:p>
        </w:tc>
        <w:tc>
          <w:tcPr>
            <w:tcW w:w="816" w:type="dxa"/>
            <w:tcBorders>
              <w:bottom w:val="single" w:sz="8" w:space="0" w:color="auto"/>
            </w:tcBorders>
            <w:vAlign w:val="center"/>
          </w:tcPr>
          <w:p w14:paraId="2A431B14" w14:textId="2F5AE313" w:rsidR="008B01DB" w:rsidRPr="00277C0A" w:rsidRDefault="008B01DB" w:rsidP="008B01DB">
            <w:pPr>
              <w:jc w:val="center"/>
              <w:rPr>
                <w:sz w:val="20"/>
              </w:rPr>
            </w:pPr>
            <w:r w:rsidRPr="00277C0A">
              <w:rPr>
                <w:sz w:val="20"/>
              </w:rPr>
              <w:t>11.23</w:t>
            </w:r>
          </w:p>
        </w:tc>
        <w:tc>
          <w:tcPr>
            <w:tcW w:w="816" w:type="dxa"/>
            <w:tcBorders>
              <w:bottom w:val="single" w:sz="8" w:space="0" w:color="auto"/>
            </w:tcBorders>
            <w:vAlign w:val="center"/>
          </w:tcPr>
          <w:p w14:paraId="6B72A33B" w14:textId="4CC60EEB" w:rsidR="008B01DB" w:rsidRPr="00277C0A" w:rsidRDefault="008B01DB" w:rsidP="008B01DB">
            <w:pPr>
              <w:jc w:val="center"/>
              <w:rPr>
                <w:sz w:val="20"/>
              </w:rPr>
            </w:pPr>
            <w:r w:rsidRPr="00277C0A">
              <w:rPr>
                <w:sz w:val="20"/>
              </w:rPr>
              <w:t>23.34</w:t>
            </w:r>
          </w:p>
        </w:tc>
        <w:tc>
          <w:tcPr>
            <w:tcW w:w="858" w:type="dxa"/>
            <w:vMerge/>
            <w:tcBorders>
              <w:bottom w:val="single" w:sz="8" w:space="0" w:color="auto"/>
            </w:tcBorders>
            <w:vAlign w:val="center"/>
          </w:tcPr>
          <w:p w14:paraId="27ED0DE3" w14:textId="77777777" w:rsidR="008B01DB" w:rsidRPr="00277C0A" w:rsidRDefault="008B01DB" w:rsidP="008B01DB">
            <w:pPr>
              <w:jc w:val="center"/>
              <w:rPr>
                <w:sz w:val="20"/>
              </w:rPr>
            </w:pPr>
          </w:p>
        </w:tc>
      </w:tr>
      <w:tr w:rsidR="009B15B4" w:rsidRPr="009B15B4" w14:paraId="1B1A1437" w14:textId="77777777" w:rsidTr="007A2813">
        <w:tc>
          <w:tcPr>
            <w:tcW w:w="1476" w:type="dxa"/>
            <w:vMerge/>
          </w:tcPr>
          <w:p w14:paraId="4899D1E3" w14:textId="77777777" w:rsidR="008B01DB" w:rsidRPr="00277C0A" w:rsidRDefault="008B01DB" w:rsidP="008B01DB">
            <w:pPr>
              <w:rPr>
                <w:sz w:val="20"/>
              </w:rPr>
            </w:pPr>
          </w:p>
        </w:tc>
        <w:tc>
          <w:tcPr>
            <w:tcW w:w="1146" w:type="dxa"/>
            <w:vMerge w:val="restart"/>
            <w:vAlign w:val="center"/>
          </w:tcPr>
          <w:p w14:paraId="5015CA67" w14:textId="1766E2D5" w:rsidR="008B01DB" w:rsidRPr="00277C0A" w:rsidRDefault="008B01DB" w:rsidP="008B01DB">
            <w:pPr>
              <w:jc w:val="center"/>
              <w:rPr>
                <w:sz w:val="20"/>
              </w:rPr>
            </w:pPr>
            <w:r w:rsidRPr="00277C0A">
              <w:rPr>
                <w:sz w:val="20"/>
              </w:rPr>
              <w:t>5</w:t>
            </w:r>
          </w:p>
        </w:tc>
        <w:tc>
          <w:tcPr>
            <w:tcW w:w="974" w:type="dxa"/>
            <w:gridSpan w:val="2"/>
            <w:tcBorders>
              <w:bottom w:val="single" w:sz="8" w:space="0" w:color="auto"/>
            </w:tcBorders>
            <w:vAlign w:val="center"/>
          </w:tcPr>
          <w:p w14:paraId="6F02C28F" w14:textId="391FB8E3"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57EECC6D" w14:textId="65371DFE" w:rsidR="008B01DB" w:rsidRPr="00277C0A" w:rsidRDefault="008B01DB" w:rsidP="008B01DB">
            <w:pPr>
              <w:jc w:val="center"/>
              <w:rPr>
                <w:sz w:val="20"/>
              </w:rPr>
            </w:pPr>
            <w:r w:rsidRPr="00277C0A">
              <w:rPr>
                <w:sz w:val="20"/>
              </w:rPr>
              <w:t>0.96</w:t>
            </w:r>
          </w:p>
        </w:tc>
        <w:tc>
          <w:tcPr>
            <w:tcW w:w="816" w:type="dxa"/>
            <w:tcBorders>
              <w:bottom w:val="single" w:sz="8" w:space="0" w:color="auto"/>
            </w:tcBorders>
            <w:vAlign w:val="center"/>
          </w:tcPr>
          <w:p w14:paraId="7F2561C3" w14:textId="0E868433" w:rsidR="008B01DB" w:rsidRPr="00277C0A" w:rsidRDefault="008B01DB" w:rsidP="008B01DB">
            <w:pPr>
              <w:jc w:val="center"/>
              <w:rPr>
                <w:sz w:val="20"/>
              </w:rPr>
            </w:pPr>
            <w:r w:rsidRPr="00277C0A">
              <w:rPr>
                <w:sz w:val="20"/>
              </w:rPr>
              <w:t>0.46</w:t>
            </w:r>
          </w:p>
        </w:tc>
        <w:tc>
          <w:tcPr>
            <w:tcW w:w="816" w:type="dxa"/>
            <w:tcBorders>
              <w:bottom w:val="single" w:sz="8" w:space="0" w:color="auto"/>
            </w:tcBorders>
            <w:vAlign w:val="center"/>
          </w:tcPr>
          <w:p w14:paraId="582472D2" w14:textId="598A53B8" w:rsidR="008B01DB" w:rsidRPr="00277C0A" w:rsidRDefault="008B01DB" w:rsidP="008B01DB">
            <w:pPr>
              <w:jc w:val="center"/>
              <w:rPr>
                <w:sz w:val="20"/>
              </w:rPr>
            </w:pPr>
            <w:r w:rsidRPr="00277C0A">
              <w:rPr>
                <w:sz w:val="20"/>
              </w:rPr>
              <w:t>-0.48</w:t>
            </w:r>
          </w:p>
        </w:tc>
        <w:tc>
          <w:tcPr>
            <w:tcW w:w="816" w:type="dxa"/>
            <w:tcBorders>
              <w:bottom w:val="single" w:sz="8" w:space="0" w:color="auto"/>
            </w:tcBorders>
            <w:vAlign w:val="center"/>
          </w:tcPr>
          <w:p w14:paraId="0955BB3C" w14:textId="2ABAA6B7" w:rsidR="008B01DB" w:rsidRPr="00277C0A" w:rsidRDefault="008B01DB" w:rsidP="008B01DB">
            <w:pPr>
              <w:jc w:val="center"/>
              <w:rPr>
                <w:sz w:val="20"/>
              </w:rPr>
            </w:pPr>
            <w:r w:rsidRPr="00277C0A">
              <w:rPr>
                <w:sz w:val="20"/>
              </w:rPr>
              <w:t>-1.27</w:t>
            </w:r>
          </w:p>
        </w:tc>
        <w:tc>
          <w:tcPr>
            <w:tcW w:w="816" w:type="dxa"/>
            <w:tcBorders>
              <w:bottom w:val="single" w:sz="8" w:space="0" w:color="auto"/>
            </w:tcBorders>
            <w:vAlign w:val="center"/>
          </w:tcPr>
          <w:p w14:paraId="38FC9136" w14:textId="559A9165" w:rsidR="008B01DB" w:rsidRPr="00277C0A" w:rsidRDefault="008B01DB" w:rsidP="008B01DB">
            <w:pPr>
              <w:jc w:val="center"/>
              <w:rPr>
                <w:sz w:val="20"/>
              </w:rPr>
            </w:pPr>
            <w:r w:rsidRPr="00277C0A">
              <w:rPr>
                <w:sz w:val="20"/>
              </w:rPr>
              <w:t>-0.85</w:t>
            </w:r>
          </w:p>
        </w:tc>
        <w:tc>
          <w:tcPr>
            <w:tcW w:w="816" w:type="dxa"/>
            <w:tcBorders>
              <w:bottom w:val="single" w:sz="8" w:space="0" w:color="auto"/>
            </w:tcBorders>
            <w:vAlign w:val="center"/>
          </w:tcPr>
          <w:p w14:paraId="4C5BA918" w14:textId="25C8C482" w:rsidR="008B01DB" w:rsidRPr="00277C0A" w:rsidRDefault="008B01DB" w:rsidP="008B01DB">
            <w:pPr>
              <w:jc w:val="center"/>
              <w:rPr>
                <w:sz w:val="20"/>
              </w:rPr>
            </w:pPr>
            <w:r w:rsidRPr="00277C0A">
              <w:rPr>
                <w:sz w:val="20"/>
              </w:rPr>
              <w:t>-1.35</w:t>
            </w:r>
          </w:p>
        </w:tc>
        <w:tc>
          <w:tcPr>
            <w:tcW w:w="858" w:type="dxa"/>
            <w:vMerge w:val="restart"/>
            <w:vAlign w:val="center"/>
          </w:tcPr>
          <w:p w14:paraId="7372EDCF" w14:textId="1DE6D719" w:rsidR="008B01DB" w:rsidRPr="00277C0A" w:rsidRDefault="008B01DB" w:rsidP="008B01DB">
            <w:pPr>
              <w:jc w:val="center"/>
              <w:rPr>
                <w:sz w:val="20"/>
              </w:rPr>
            </w:pPr>
            <w:r w:rsidRPr="00277C0A">
              <w:rPr>
                <w:sz w:val="20"/>
              </w:rPr>
              <w:t>8.73</w:t>
            </w:r>
          </w:p>
        </w:tc>
      </w:tr>
      <w:tr w:rsidR="009B15B4" w:rsidRPr="009B15B4" w14:paraId="489F9B15" w14:textId="77777777" w:rsidTr="007A2813">
        <w:tc>
          <w:tcPr>
            <w:tcW w:w="1476" w:type="dxa"/>
            <w:vMerge/>
          </w:tcPr>
          <w:p w14:paraId="519B0296" w14:textId="77777777" w:rsidR="008B01DB" w:rsidRPr="00277C0A" w:rsidRDefault="008B01DB" w:rsidP="008B01DB">
            <w:pPr>
              <w:rPr>
                <w:sz w:val="20"/>
              </w:rPr>
            </w:pPr>
          </w:p>
        </w:tc>
        <w:tc>
          <w:tcPr>
            <w:tcW w:w="1146" w:type="dxa"/>
            <w:vMerge/>
            <w:tcBorders>
              <w:bottom w:val="single" w:sz="8" w:space="0" w:color="auto"/>
            </w:tcBorders>
            <w:vAlign w:val="center"/>
          </w:tcPr>
          <w:p w14:paraId="42BF257C"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3A0DDC97" w14:textId="1104A1ED"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40D45ED4" w14:textId="22276986" w:rsidR="008B01DB" w:rsidRPr="00277C0A" w:rsidRDefault="008B01DB" w:rsidP="008B01DB">
            <w:pPr>
              <w:jc w:val="center"/>
              <w:rPr>
                <w:sz w:val="20"/>
              </w:rPr>
            </w:pPr>
            <w:r w:rsidRPr="00277C0A">
              <w:rPr>
                <w:sz w:val="20"/>
              </w:rPr>
              <w:t>2.62</w:t>
            </w:r>
          </w:p>
        </w:tc>
        <w:tc>
          <w:tcPr>
            <w:tcW w:w="816" w:type="dxa"/>
            <w:tcBorders>
              <w:bottom w:val="single" w:sz="8" w:space="0" w:color="auto"/>
            </w:tcBorders>
            <w:vAlign w:val="center"/>
          </w:tcPr>
          <w:p w14:paraId="2E46B9EB" w14:textId="5D07F94B" w:rsidR="008B01DB" w:rsidRPr="00277C0A" w:rsidRDefault="008B01DB" w:rsidP="008B01DB">
            <w:pPr>
              <w:jc w:val="center"/>
              <w:rPr>
                <w:sz w:val="20"/>
              </w:rPr>
            </w:pPr>
            <w:r w:rsidRPr="00277C0A">
              <w:rPr>
                <w:sz w:val="20"/>
              </w:rPr>
              <w:t>5.47</w:t>
            </w:r>
          </w:p>
        </w:tc>
        <w:tc>
          <w:tcPr>
            <w:tcW w:w="816" w:type="dxa"/>
            <w:tcBorders>
              <w:bottom w:val="single" w:sz="8" w:space="0" w:color="auto"/>
            </w:tcBorders>
            <w:vAlign w:val="center"/>
          </w:tcPr>
          <w:p w14:paraId="6A572A1C" w14:textId="15F39441" w:rsidR="008B01DB" w:rsidRPr="00277C0A" w:rsidRDefault="008B01DB" w:rsidP="008B01DB">
            <w:pPr>
              <w:jc w:val="center"/>
              <w:rPr>
                <w:sz w:val="20"/>
              </w:rPr>
            </w:pPr>
            <w:r w:rsidRPr="00277C0A">
              <w:rPr>
                <w:sz w:val="20"/>
              </w:rPr>
              <w:t>3.59</w:t>
            </w:r>
          </w:p>
        </w:tc>
        <w:tc>
          <w:tcPr>
            <w:tcW w:w="816" w:type="dxa"/>
            <w:tcBorders>
              <w:bottom w:val="single" w:sz="8" w:space="0" w:color="auto"/>
            </w:tcBorders>
            <w:vAlign w:val="center"/>
          </w:tcPr>
          <w:p w14:paraId="2CF767CA" w14:textId="3C8B4B91" w:rsidR="008B01DB" w:rsidRPr="00277C0A" w:rsidRDefault="008B01DB" w:rsidP="008B01DB">
            <w:pPr>
              <w:jc w:val="center"/>
              <w:rPr>
                <w:sz w:val="20"/>
              </w:rPr>
            </w:pPr>
            <w:r w:rsidRPr="00277C0A">
              <w:rPr>
                <w:sz w:val="20"/>
              </w:rPr>
              <w:t>2.63</w:t>
            </w:r>
          </w:p>
        </w:tc>
        <w:tc>
          <w:tcPr>
            <w:tcW w:w="816" w:type="dxa"/>
            <w:tcBorders>
              <w:bottom w:val="single" w:sz="8" w:space="0" w:color="auto"/>
            </w:tcBorders>
            <w:vAlign w:val="center"/>
          </w:tcPr>
          <w:p w14:paraId="2A556E46" w14:textId="46DEDE3B" w:rsidR="008B01DB" w:rsidRPr="00277C0A" w:rsidRDefault="008B01DB" w:rsidP="008B01DB">
            <w:pPr>
              <w:jc w:val="center"/>
              <w:rPr>
                <w:sz w:val="20"/>
              </w:rPr>
            </w:pPr>
            <w:r w:rsidRPr="00277C0A">
              <w:rPr>
                <w:sz w:val="20"/>
              </w:rPr>
              <w:t>14.48</w:t>
            </w:r>
          </w:p>
        </w:tc>
        <w:tc>
          <w:tcPr>
            <w:tcW w:w="816" w:type="dxa"/>
            <w:tcBorders>
              <w:bottom w:val="single" w:sz="8" w:space="0" w:color="auto"/>
            </w:tcBorders>
            <w:vAlign w:val="center"/>
          </w:tcPr>
          <w:p w14:paraId="2A744E9E" w14:textId="6F004E21" w:rsidR="008B01DB" w:rsidRPr="00277C0A" w:rsidRDefault="008B01DB" w:rsidP="008B01DB">
            <w:pPr>
              <w:jc w:val="center"/>
              <w:rPr>
                <w:sz w:val="20"/>
              </w:rPr>
            </w:pPr>
            <w:r w:rsidRPr="00277C0A">
              <w:rPr>
                <w:sz w:val="20"/>
              </w:rPr>
              <w:t>23.59</w:t>
            </w:r>
          </w:p>
        </w:tc>
        <w:tc>
          <w:tcPr>
            <w:tcW w:w="858" w:type="dxa"/>
            <w:vMerge/>
            <w:tcBorders>
              <w:bottom w:val="single" w:sz="8" w:space="0" w:color="auto"/>
            </w:tcBorders>
            <w:vAlign w:val="center"/>
          </w:tcPr>
          <w:p w14:paraId="4AF8DF69" w14:textId="77777777" w:rsidR="008B01DB" w:rsidRPr="00277C0A" w:rsidRDefault="008B01DB" w:rsidP="008B01DB">
            <w:pPr>
              <w:jc w:val="center"/>
              <w:rPr>
                <w:sz w:val="20"/>
              </w:rPr>
            </w:pPr>
          </w:p>
        </w:tc>
      </w:tr>
      <w:tr w:rsidR="009B15B4" w:rsidRPr="009B15B4" w14:paraId="7C01F426" w14:textId="77777777" w:rsidTr="007A2813">
        <w:tc>
          <w:tcPr>
            <w:tcW w:w="1476" w:type="dxa"/>
            <w:vMerge/>
          </w:tcPr>
          <w:p w14:paraId="4CCAC8A8" w14:textId="77777777" w:rsidR="008B01DB" w:rsidRPr="00277C0A" w:rsidRDefault="008B01DB" w:rsidP="008B01DB">
            <w:pPr>
              <w:rPr>
                <w:sz w:val="20"/>
              </w:rPr>
            </w:pPr>
          </w:p>
        </w:tc>
        <w:tc>
          <w:tcPr>
            <w:tcW w:w="1146" w:type="dxa"/>
            <w:vMerge w:val="restart"/>
            <w:vAlign w:val="center"/>
          </w:tcPr>
          <w:p w14:paraId="1A80AD13" w14:textId="6118D0D4" w:rsidR="008B01DB" w:rsidRPr="00277C0A" w:rsidRDefault="008B01DB" w:rsidP="008B01DB">
            <w:pPr>
              <w:jc w:val="center"/>
              <w:rPr>
                <w:sz w:val="20"/>
              </w:rPr>
            </w:pPr>
            <w:r w:rsidRPr="00277C0A">
              <w:rPr>
                <w:sz w:val="20"/>
              </w:rPr>
              <w:t>10</w:t>
            </w:r>
          </w:p>
        </w:tc>
        <w:tc>
          <w:tcPr>
            <w:tcW w:w="974" w:type="dxa"/>
            <w:gridSpan w:val="2"/>
            <w:tcBorders>
              <w:bottom w:val="single" w:sz="8" w:space="0" w:color="auto"/>
            </w:tcBorders>
            <w:vAlign w:val="center"/>
          </w:tcPr>
          <w:p w14:paraId="557C75C9" w14:textId="79C4C32E"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22BF8F97" w14:textId="79C239E0" w:rsidR="008B01DB" w:rsidRPr="00277C0A" w:rsidRDefault="008B01DB" w:rsidP="008B01DB">
            <w:pPr>
              <w:jc w:val="center"/>
              <w:rPr>
                <w:sz w:val="20"/>
              </w:rPr>
            </w:pPr>
            <w:r w:rsidRPr="00277C0A">
              <w:rPr>
                <w:sz w:val="20"/>
              </w:rPr>
              <w:t>0.96</w:t>
            </w:r>
          </w:p>
        </w:tc>
        <w:tc>
          <w:tcPr>
            <w:tcW w:w="816" w:type="dxa"/>
            <w:tcBorders>
              <w:bottom w:val="single" w:sz="8" w:space="0" w:color="auto"/>
            </w:tcBorders>
            <w:vAlign w:val="center"/>
          </w:tcPr>
          <w:p w14:paraId="29F45917" w14:textId="2B334A2D" w:rsidR="008B01DB" w:rsidRPr="00277C0A" w:rsidRDefault="008B01DB" w:rsidP="008B01DB">
            <w:pPr>
              <w:jc w:val="center"/>
              <w:rPr>
                <w:sz w:val="20"/>
              </w:rPr>
            </w:pPr>
            <w:r w:rsidRPr="00277C0A">
              <w:rPr>
                <w:sz w:val="20"/>
              </w:rPr>
              <w:t>0.46</w:t>
            </w:r>
          </w:p>
        </w:tc>
        <w:tc>
          <w:tcPr>
            <w:tcW w:w="816" w:type="dxa"/>
            <w:tcBorders>
              <w:bottom w:val="single" w:sz="8" w:space="0" w:color="auto"/>
            </w:tcBorders>
            <w:vAlign w:val="center"/>
          </w:tcPr>
          <w:p w14:paraId="1E0A9AE7" w14:textId="69B1674D" w:rsidR="008B01DB" w:rsidRPr="00277C0A" w:rsidRDefault="008B01DB" w:rsidP="008B01DB">
            <w:pPr>
              <w:jc w:val="center"/>
              <w:rPr>
                <w:sz w:val="20"/>
              </w:rPr>
            </w:pPr>
            <w:r w:rsidRPr="00277C0A">
              <w:rPr>
                <w:sz w:val="20"/>
              </w:rPr>
              <w:t>-0.48</w:t>
            </w:r>
          </w:p>
        </w:tc>
        <w:tc>
          <w:tcPr>
            <w:tcW w:w="816" w:type="dxa"/>
            <w:tcBorders>
              <w:bottom w:val="single" w:sz="8" w:space="0" w:color="auto"/>
            </w:tcBorders>
            <w:vAlign w:val="center"/>
          </w:tcPr>
          <w:p w14:paraId="17E557B4" w14:textId="55D4F5B3" w:rsidR="008B01DB" w:rsidRPr="00277C0A" w:rsidRDefault="008B01DB" w:rsidP="008B01DB">
            <w:pPr>
              <w:jc w:val="center"/>
              <w:rPr>
                <w:sz w:val="20"/>
              </w:rPr>
            </w:pPr>
            <w:r w:rsidRPr="00277C0A">
              <w:rPr>
                <w:sz w:val="20"/>
              </w:rPr>
              <w:t>-1.27</w:t>
            </w:r>
          </w:p>
        </w:tc>
        <w:tc>
          <w:tcPr>
            <w:tcW w:w="816" w:type="dxa"/>
            <w:tcBorders>
              <w:bottom w:val="single" w:sz="8" w:space="0" w:color="auto"/>
            </w:tcBorders>
            <w:vAlign w:val="center"/>
          </w:tcPr>
          <w:p w14:paraId="54624851" w14:textId="65E2B01D" w:rsidR="008B01DB" w:rsidRPr="00277C0A" w:rsidRDefault="008B01DB" w:rsidP="008B01DB">
            <w:pPr>
              <w:jc w:val="center"/>
              <w:rPr>
                <w:sz w:val="20"/>
              </w:rPr>
            </w:pPr>
            <w:r w:rsidRPr="00277C0A">
              <w:rPr>
                <w:sz w:val="20"/>
              </w:rPr>
              <w:t>-0.86</w:t>
            </w:r>
          </w:p>
        </w:tc>
        <w:tc>
          <w:tcPr>
            <w:tcW w:w="816" w:type="dxa"/>
            <w:tcBorders>
              <w:bottom w:val="single" w:sz="8" w:space="0" w:color="auto"/>
            </w:tcBorders>
            <w:vAlign w:val="center"/>
          </w:tcPr>
          <w:p w14:paraId="597D208B" w14:textId="448B2B71" w:rsidR="008B01DB" w:rsidRPr="00277C0A" w:rsidRDefault="008B01DB" w:rsidP="008B01DB">
            <w:pPr>
              <w:jc w:val="center"/>
              <w:rPr>
                <w:sz w:val="20"/>
              </w:rPr>
            </w:pPr>
            <w:r w:rsidRPr="00277C0A">
              <w:rPr>
                <w:sz w:val="20"/>
              </w:rPr>
              <w:t>-1.36</w:t>
            </w:r>
          </w:p>
        </w:tc>
        <w:tc>
          <w:tcPr>
            <w:tcW w:w="858" w:type="dxa"/>
            <w:vMerge w:val="restart"/>
            <w:vAlign w:val="center"/>
          </w:tcPr>
          <w:p w14:paraId="30565B86" w14:textId="3BD6AEE7" w:rsidR="008B01DB" w:rsidRPr="00277C0A" w:rsidRDefault="008B01DB" w:rsidP="008B01DB">
            <w:pPr>
              <w:jc w:val="center"/>
              <w:rPr>
                <w:sz w:val="20"/>
              </w:rPr>
            </w:pPr>
            <w:r w:rsidRPr="00277C0A">
              <w:rPr>
                <w:sz w:val="20"/>
              </w:rPr>
              <w:t>8.65</w:t>
            </w:r>
          </w:p>
        </w:tc>
      </w:tr>
      <w:tr w:rsidR="009B15B4" w:rsidRPr="009B15B4" w14:paraId="07344BA0" w14:textId="77777777" w:rsidTr="007A2813">
        <w:tc>
          <w:tcPr>
            <w:tcW w:w="1476" w:type="dxa"/>
            <w:vMerge/>
          </w:tcPr>
          <w:p w14:paraId="1A3FC431" w14:textId="77777777" w:rsidR="008B01DB" w:rsidRPr="00277C0A" w:rsidRDefault="008B01DB" w:rsidP="008B01DB">
            <w:pPr>
              <w:rPr>
                <w:sz w:val="20"/>
              </w:rPr>
            </w:pPr>
          </w:p>
        </w:tc>
        <w:tc>
          <w:tcPr>
            <w:tcW w:w="1146" w:type="dxa"/>
            <w:vMerge/>
            <w:tcBorders>
              <w:bottom w:val="single" w:sz="8" w:space="0" w:color="auto"/>
            </w:tcBorders>
            <w:vAlign w:val="center"/>
          </w:tcPr>
          <w:p w14:paraId="1B564486"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578F8F69" w14:textId="0C80C3DC"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397D9AF8" w14:textId="2A0E5EE6" w:rsidR="008B01DB" w:rsidRPr="00277C0A" w:rsidRDefault="008B01DB" w:rsidP="008B01DB">
            <w:pPr>
              <w:jc w:val="center"/>
              <w:rPr>
                <w:sz w:val="20"/>
              </w:rPr>
            </w:pPr>
            <w:r w:rsidRPr="00277C0A">
              <w:rPr>
                <w:sz w:val="20"/>
              </w:rPr>
              <w:t>2.60</w:t>
            </w:r>
          </w:p>
        </w:tc>
        <w:tc>
          <w:tcPr>
            <w:tcW w:w="816" w:type="dxa"/>
            <w:tcBorders>
              <w:bottom w:val="single" w:sz="8" w:space="0" w:color="auto"/>
            </w:tcBorders>
            <w:vAlign w:val="center"/>
          </w:tcPr>
          <w:p w14:paraId="22AEDE2F" w14:textId="045B7706" w:rsidR="008B01DB" w:rsidRPr="00277C0A" w:rsidRDefault="008B01DB" w:rsidP="008B01DB">
            <w:pPr>
              <w:jc w:val="center"/>
              <w:rPr>
                <w:sz w:val="20"/>
              </w:rPr>
            </w:pPr>
            <w:r w:rsidRPr="00277C0A">
              <w:rPr>
                <w:sz w:val="20"/>
              </w:rPr>
              <w:t>5.59</w:t>
            </w:r>
          </w:p>
        </w:tc>
        <w:tc>
          <w:tcPr>
            <w:tcW w:w="816" w:type="dxa"/>
            <w:tcBorders>
              <w:bottom w:val="single" w:sz="8" w:space="0" w:color="auto"/>
            </w:tcBorders>
            <w:vAlign w:val="center"/>
          </w:tcPr>
          <w:p w14:paraId="298E6C7E" w14:textId="43F1D003" w:rsidR="008B01DB" w:rsidRPr="00277C0A" w:rsidRDefault="008B01DB" w:rsidP="008B01DB">
            <w:pPr>
              <w:jc w:val="center"/>
              <w:rPr>
                <w:sz w:val="20"/>
              </w:rPr>
            </w:pPr>
            <w:r w:rsidRPr="00277C0A">
              <w:rPr>
                <w:sz w:val="20"/>
              </w:rPr>
              <w:t>3.55</w:t>
            </w:r>
          </w:p>
        </w:tc>
        <w:tc>
          <w:tcPr>
            <w:tcW w:w="816" w:type="dxa"/>
            <w:tcBorders>
              <w:bottom w:val="single" w:sz="8" w:space="0" w:color="auto"/>
            </w:tcBorders>
            <w:vAlign w:val="center"/>
          </w:tcPr>
          <w:p w14:paraId="57E4F92F" w14:textId="2EC5CAB9" w:rsidR="008B01DB" w:rsidRPr="00277C0A" w:rsidRDefault="008B01DB" w:rsidP="008B01DB">
            <w:pPr>
              <w:jc w:val="center"/>
              <w:rPr>
                <w:sz w:val="20"/>
              </w:rPr>
            </w:pPr>
            <w:r w:rsidRPr="00277C0A">
              <w:rPr>
                <w:sz w:val="20"/>
              </w:rPr>
              <w:t>2.61</w:t>
            </w:r>
          </w:p>
        </w:tc>
        <w:tc>
          <w:tcPr>
            <w:tcW w:w="816" w:type="dxa"/>
            <w:tcBorders>
              <w:bottom w:val="single" w:sz="8" w:space="0" w:color="auto"/>
            </w:tcBorders>
            <w:vAlign w:val="center"/>
          </w:tcPr>
          <w:p w14:paraId="063870FF" w14:textId="74FEE78E" w:rsidR="008B01DB" w:rsidRPr="00277C0A" w:rsidRDefault="008B01DB" w:rsidP="008B01DB">
            <w:pPr>
              <w:jc w:val="center"/>
              <w:rPr>
                <w:sz w:val="20"/>
              </w:rPr>
            </w:pPr>
            <w:r w:rsidRPr="00277C0A">
              <w:rPr>
                <w:sz w:val="20"/>
              </w:rPr>
              <w:t>14.15</w:t>
            </w:r>
          </w:p>
        </w:tc>
        <w:tc>
          <w:tcPr>
            <w:tcW w:w="816" w:type="dxa"/>
            <w:tcBorders>
              <w:bottom w:val="single" w:sz="8" w:space="0" w:color="auto"/>
            </w:tcBorders>
            <w:vAlign w:val="center"/>
          </w:tcPr>
          <w:p w14:paraId="3E538FD9" w14:textId="7206364F" w:rsidR="008B01DB" w:rsidRPr="00277C0A" w:rsidRDefault="008B01DB" w:rsidP="008B01DB">
            <w:pPr>
              <w:jc w:val="center"/>
              <w:rPr>
                <w:sz w:val="20"/>
              </w:rPr>
            </w:pPr>
            <w:r w:rsidRPr="00277C0A">
              <w:rPr>
                <w:sz w:val="20"/>
              </w:rPr>
              <w:t>23.40</w:t>
            </w:r>
          </w:p>
        </w:tc>
        <w:tc>
          <w:tcPr>
            <w:tcW w:w="858" w:type="dxa"/>
            <w:vMerge/>
            <w:tcBorders>
              <w:bottom w:val="single" w:sz="8" w:space="0" w:color="auto"/>
            </w:tcBorders>
            <w:vAlign w:val="center"/>
          </w:tcPr>
          <w:p w14:paraId="26C24DED" w14:textId="77777777" w:rsidR="008B01DB" w:rsidRPr="00277C0A" w:rsidRDefault="008B01DB" w:rsidP="008B01DB">
            <w:pPr>
              <w:jc w:val="center"/>
              <w:rPr>
                <w:sz w:val="20"/>
              </w:rPr>
            </w:pPr>
          </w:p>
        </w:tc>
      </w:tr>
      <w:tr w:rsidR="009B15B4" w:rsidRPr="009B15B4" w14:paraId="04795B4F" w14:textId="77777777" w:rsidTr="007A2813">
        <w:tc>
          <w:tcPr>
            <w:tcW w:w="1476" w:type="dxa"/>
            <w:vMerge/>
          </w:tcPr>
          <w:p w14:paraId="6C5F8BB5" w14:textId="77777777" w:rsidR="008B01DB" w:rsidRPr="00277C0A" w:rsidRDefault="008B01DB" w:rsidP="008B01DB">
            <w:pPr>
              <w:rPr>
                <w:sz w:val="20"/>
              </w:rPr>
            </w:pPr>
          </w:p>
        </w:tc>
        <w:tc>
          <w:tcPr>
            <w:tcW w:w="1146" w:type="dxa"/>
            <w:vMerge w:val="restart"/>
            <w:vAlign w:val="center"/>
          </w:tcPr>
          <w:p w14:paraId="287F7EF7" w14:textId="101051D9" w:rsidR="008B01DB" w:rsidRPr="00277C0A" w:rsidRDefault="008B01DB" w:rsidP="008B01DB">
            <w:pPr>
              <w:jc w:val="center"/>
              <w:rPr>
                <w:sz w:val="20"/>
              </w:rPr>
            </w:pPr>
            <w:r w:rsidRPr="00277C0A">
              <w:rPr>
                <w:sz w:val="20"/>
              </w:rPr>
              <w:t>15</w:t>
            </w:r>
          </w:p>
        </w:tc>
        <w:tc>
          <w:tcPr>
            <w:tcW w:w="974" w:type="dxa"/>
            <w:gridSpan w:val="2"/>
            <w:tcBorders>
              <w:bottom w:val="single" w:sz="8" w:space="0" w:color="auto"/>
            </w:tcBorders>
            <w:vAlign w:val="center"/>
          </w:tcPr>
          <w:p w14:paraId="3E3685E6" w14:textId="42E6840C"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4CBB9CEC" w14:textId="735E5B20" w:rsidR="008B01DB" w:rsidRPr="00277C0A" w:rsidRDefault="008B01DB" w:rsidP="008B01DB">
            <w:pPr>
              <w:jc w:val="center"/>
              <w:rPr>
                <w:sz w:val="20"/>
              </w:rPr>
            </w:pPr>
            <w:r w:rsidRPr="00277C0A">
              <w:rPr>
                <w:sz w:val="20"/>
              </w:rPr>
              <w:t>0.96</w:t>
            </w:r>
          </w:p>
        </w:tc>
        <w:tc>
          <w:tcPr>
            <w:tcW w:w="816" w:type="dxa"/>
            <w:tcBorders>
              <w:bottom w:val="single" w:sz="8" w:space="0" w:color="auto"/>
            </w:tcBorders>
            <w:vAlign w:val="center"/>
          </w:tcPr>
          <w:p w14:paraId="547FF7CE" w14:textId="05DAC028" w:rsidR="008B01DB" w:rsidRPr="00277C0A" w:rsidRDefault="008B01DB" w:rsidP="008B01DB">
            <w:pPr>
              <w:jc w:val="center"/>
              <w:rPr>
                <w:sz w:val="20"/>
              </w:rPr>
            </w:pPr>
            <w:r w:rsidRPr="00277C0A">
              <w:rPr>
                <w:sz w:val="20"/>
              </w:rPr>
              <w:t>0.46</w:t>
            </w:r>
          </w:p>
        </w:tc>
        <w:tc>
          <w:tcPr>
            <w:tcW w:w="816" w:type="dxa"/>
            <w:tcBorders>
              <w:bottom w:val="single" w:sz="8" w:space="0" w:color="auto"/>
            </w:tcBorders>
            <w:vAlign w:val="center"/>
          </w:tcPr>
          <w:p w14:paraId="4C526D28" w14:textId="340A76CE" w:rsidR="008B01DB" w:rsidRPr="00277C0A" w:rsidRDefault="008B01DB" w:rsidP="008B01DB">
            <w:pPr>
              <w:jc w:val="center"/>
              <w:rPr>
                <w:sz w:val="20"/>
              </w:rPr>
            </w:pPr>
            <w:r w:rsidRPr="00277C0A">
              <w:rPr>
                <w:sz w:val="20"/>
              </w:rPr>
              <w:t>-0.48</w:t>
            </w:r>
          </w:p>
        </w:tc>
        <w:tc>
          <w:tcPr>
            <w:tcW w:w="816" w:type="dxa"/>
            <w:tcBorders>
              <w:bottom w:val="single" w:sz="8" w:space="0" w:color="auto"/>
            </w:tcBorders>
            <w:vAlign w:val="center"/>
          </w:tcPr>
          <w:p w14:paraId="113270C6" w14:textId="107C8020" w:rsidR="008B01DB" w:rsidRPr="00277C0A" w:rsidRDefault="008B01DB" w:rsidP="008B01DB">
            <w:pPr>
              <w:jc w:val="center"/>
              <w:rPr>
                <w:sz w:val="20"/>
              </w:rPr>
            </w:pPr>
            <w:r w:rsidRPr="00277C0A">
              <w:rPr>
                <w:sz w:val="20"/>
              </w:rPr>
              <w:t>-1.27</w:t>
            </w:r>
          </w:p>
        </w:tc>
        <w:tc>
          <w:tcPr>
            <w:tcW w:w="816" w:type="dxa"/>
            <w:tcBorders>
              <w:bottom w:val="single" w:sz="8" w:space="0" w:color="auto"/>
            </w:tcBorders>
            <w:vAlign w:val="center"/>
          </w:tcPr>
          <w:p w14:paraId="571D1C38" w14:textId="134C0373" w:rsidR="008B01DB" w:rsidRPr="00277C0A" w:rsidRDefault="008B01DB" w:rsidP="008B01DB">
            <w:pPr>
              <w:jc w:val="center"/>
              <w:rPr>
                <w:sz w:val="20"/>
              </w:rPr>
            </w:pPr>
            <w:r w:rsidRPr="00277C0A">
              <w:rPr>
                <w:sz w:val="20"/>
              </w:rPr>
              <w:t>-0.85</w:t>
            </w:r>
          </w:p>
        </w:tc>
        <w:tc>
          <w:tcPr>
            <w:tcW w:w="816" w:type="dxa"/>
            <w:tcBorders>
              <w:bottom w:val="single" w:sz="8" w:space="0" w:color="auto"/>
            </w:tcBorders>
            <w:vAlign w:val="center"/>
          </w:tcPr>
          <w:p w14:paraId="12D06457" w14:textId="662D129D" w:rsidR="008B01DB" w:rsidRPr="00277C0A" w:rsidRDefault="008B01DB" w:rsidP="008B01DB">
            <w:pPr>
              <w:jc w:val="center"/>
              <w:rPr>
                <w:sz w:val="20"/>
              </w:rPr>
            </w:pPr>
            <w:r w:rsidRPr="00277C0A">
              <w:rPr>
                <w:sz w:val="20"/>
              </w:rPr>
              <w:t>-1.35</w:t>
            </w:r>
          </w:p>
        </w:tc>
        <w:tc>
          <w:tcPr>
            <w:tcW w:w="858" w:type="dxa"/>
            <w:vMerge w:val="restart"/>
            <w:vAlign w:val="center"/>
          </w:tcPr>
          <w:p w14:paraId="5FA628D5" w14:textId="36009F12" w:rsidR="008B01DB" w:rsidRPr="00277C0A" w:rsidRDefault="008B01DB" w:rsidP="008B01DB">
            <w:pPr>
              <w:jc w:val="center"/>
              <w:rPr>
                <w:sz w:val="20"/>
              </w:rPr>
            </w:pPr>
            <w:r w:rsidRPr="00277C0A">
              <w:rPr>
                <w:sz w:val="20"/>
              </w:rPr>
              <w:t>8.73</w:t>
            </w:r>
          </w:p>
        </w:tc>
      </w:tr>
      <w:tr w:rsidR="009B15B4" w:rsidRPr="009B15B4" w14:paraId="17944560" w14:textId="77777777" w:rsidTr="007473DE">
        <w:tc>
          <w:tcPr>
            <w:tcW w:w="1476" w:type="dxa"/>
            <w:vMerge/>
          </w:tcPr>
          <w:p w14:paraId="5C019924" w14:textId="77777777" w:rsidR="008B01DB" w:rsidRPr="00277C0A" w:rsidRDefault="008B01DB" w:rsidP="008B01DB">
            <w:pPr>
              <w:rPr>
                <w:sz w:val="20"/>
              </w:rPr>
            </w:pPr>
          </w:p>
        </w:tc>
        <w:tc>
          <w:tcPr>
            <w:tcW w:w="1146" w:type="dxa"/>
            <w:vMerge/>
            <w:tcBorders>
              <w:bottom w:val="single" w:sz="8" w:space="0" w:color="auto"/>
            </w:tcBorders>
            <w:vAlign w:val="center"/>
          </w:tcPr>
          <w:p w14:paraId="445CEF7E"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3C5C8074" w14:textId="206491E2"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43B8A726" w14:textId="6A3007F2" w:rsidR="008B01DB" w:rsidRPr="00277C0A" w:rsidRDefault="008B01DB" w:rsidP="008B01DB">
            <w:pPr>
              <w:jc w:val="center"/>
              <w:rPr>
                <w:sz w:val="20"/>
              </w:rPr>
            </w:pPr>
            <w:r w:rsidRPr="00277C0A">
              <w:rPr>
                <w:sz w:val="20"/>
              </w:rPr>
              <w:t>2.64</w:t>
            </w:r>
          </w:p>
        </w:tc>
        <w:tc>
          <w:tcPr>
            <w:tcW w:w="816" w:type="dxa"/>
            <w:tcBorders>
              <w:bottom w:val="single" w:sz="8" w:space="0" w:color="auto"/>
            </w:tcBorders>
            <w:vAlign w:val="center"/>
          </w:tcPr>
          <w:p w14:paraId="1DF141CF" w14:textId="4FADB2DE" w:rsidR="008B01DB" w:rsidRPr="00277C0A" w:rsidRDefault="008B01DB" w:rsidP="008B01DB">
            <w:pPr>
              <w:jc w:val="center"/>
              <w:rPr>
                <w:sz w:val="20"/>
              </w:rPr>
            </w:pPr>
            <w:r w:rsidRPr="00277C0A">
              <w:rPr>
                <w:sz w:val="20"/>
              </w:rPr>
              <w:t>5.48</w:t>
            </w:r>
          </w:p>
        </w:tc>
        <w:tc>
          <w:tcPr>
            <w:tcW w:w="816" w:type="dxa"/>
            <w:tcBorders>
              <w:bottom w:val="single" w:sz="8" w:space="0" w:color="auto"/>
            </w:tcBorders>
            <w:vAlign w:val="center"/>
          </w:tcPr>
          <w:p w14:paraId="4B767658" w14:textId="55B3D453" w:rsidR="008B01DB" w:rsidRPr="00277C0A" w:rsidRDefault="008B01DB" w:rsidP="008B01DB">
            <w:pPr>
              <w:jc w:val="center"/>
              <w:rPr>
                <w:sz w:val="20"/>
              </w:rPr>
            </w:pPr>
            <w:r w:rsidRPr="00277C0A">
              <w:rPr>
                <w:sz w:val="20"/>
              </w:rPr>
              <w:t>3.57</w:t>
            </w:r>
          </w:p>
        </w:tc>
        <w:tc>
          <w:tcPr>
            <w:tcW w:w="816" w:type="dxa"/>
            <w:tcBorders>
              <w:bottom w:val="single" w:sz="8" w:space="0" w:color="auto"/>
            </w:tcBorders>
            <w:vAlign w:val="center"/>
          </w:tcPr>
          <w:p w14:paraId="1AA6E723" w14:textId="6EE560A5" w:rsidR="008B01DB" w:rsidRPr="00277C0A" w:rsidRDefault="008B01DB" w:rsidP="008B01DB">
            <w:pPr>
              <w:jc w:val="center"/>
              <w:rPr>
                <w:sz w:val="20"/>
              </w:rPr>
            </w:pPr>
            <w:r w:rsidRPr="00277C0A">
              <w:rPr>
                <w:sz w:val="20"/>
              </w:rPr>
              <w:t>2.59</w:t>
            </w:r>
          </w:p>
        </w:tc>
        <w:tc>
          <w:tcPr>
            <w:tcW w:w="816" w:type="dxa"/>
            <w:tcBorders>
              <w:bottom w:val="single" w:sz="8" w:space="0" w:color="auto"/>
            </w:tcBorders>
            <w:vAlign w:val="center"/>
          </w:tcPr>
          <w:p w14:paraId="0FFDE30A" w14:textId="70B99ABE" w:rsidR="008B01DB" w:rsidRPr="00277C0A" w:rsidRDefault="008B01DB" w:rsidP="008B01DB">
            <w:pPr>
              <w:jc w:val="center"/>
              <w:rPr>
                <w:sz w:val="20"/>
              </w:rPr>
            </w:pPr>
            <w:r w:rsidRPr="00277C0A">
              <w:rPr>
                <w:sz w:val="20"/>
              </w:rPr>
              <w:t>14.59</w:t>
            </w:r>
          </w:p>
        </w:tc>
        <w:tc>
          <w:tcPr>
            <w:tcW w:w="816" w:type="dxa"/>
            <w:tcBorders>
              <w:bottom w:val="single" w:sz="8" w:space="0" w:color="auto"/>
            </w:tcBorders>
            <w:vAlign w:val="center"/>
          </w:tcPr>
          <w:p w14:paraId="19FBA863" w14:textId="1B724E28" w:rsidR="008B01DB" w:rsidRPr="00277C0A" w:rsidRDefault="008B01DB" w:rsidP="008B01DB">
            <w:pPr>
              <w:jc w:val="center"/>
              <w:rPr>
                <w:sz w:val="20"/>
              </w:rPr>
            </w:pPr>
            <w:r w:rsidRPr="00277C0A">
              <w:rPr>
                <w:sz w:val="20"/>
              </w:rPr>
              <w:t>23.50</w:t>
            </w:r>
          </w:p>
        </w:tc>
        <w:tc>
          <w:tcPr>
            <w:tcW w:w="858" w:type="dxa"/>
            <w:vMerge/>
            <w:tcBorders>
              <w:bottom w:val="single" w:sz="8" w:space="0" w:color="auto"/>
            </w:tcBorders>
            <w:vAlign w:val="bottom"/>
          </w:tcPr>
          <w:p w14:paraId="6677A8D1" w14:textId="77777777" w:rsidR="008B01DB" w:rsidRPr="00277C0A" w:rsidRDefault="008B01DB" w:rsidP="008B01DB">
            <w:pPr>
              <w:jc w:val="center"/>
              <w:rPr>
                <w:sz w:val="20"/>
              </w:rPr>
            </w:pPr>
          </w:p>
        </w:tc>
      </w:tr>
      <w:tr w:rsidR="009B15B4" w:rsidRPr="009B15B4" w14:paraId="0F8D919F" w14:textId="77777777" w:rsidTr="007A2813">
        <w:tc>
          <w:tcPr>
            <w:tcW w:w="1476" w:type="dxa"/>
            <w:vMerge/>
          </w:tcPr>
          <w:p w14:paraId="4D96FBFF" w14:textId="77777777" w:rsidR="008B01DB" w:rsidRPr="00277C0A" w:rsidRDefault="008B01DB" w:rsidP="008B01DB">
            <w:pPr>
              <w:rPr>
                <w:sz w:val="20"/>
              </w:rPr>
            </w:pPr>
          </w:p>
        </w:tc>
        <w:tc>
          <w:tcPr>
            <w:tcW w:w="1146" w:type="dxa"/>
            <w:vMerge w:val="restart"/>
            <w:vAlign w:val="center"/>
          </w:tcPr>
          <w:p w14:paraId="344E526F" w14:textId="5D20BCD5" w:rsidR="008B01DB" w:rsidRPr="00277C0A" w:rsidRDefault="008B01DB" w:rsidP="008B01DB">
            <w:pPr>
              <w:jc w:val="center"/>
              <w:rPr>
                <w:sz w:val="20"/>
              </w:rPr>
            </w:pPr>
            <w:r w:rsidRPr="00277C0A">
              <w:rPr>
                <w:sz w:val="20"/>
              </w:rPr>
              <w:t>30</w:t>
            </w:r>
          </w:p>
        </w:tc>
        <w:tc>
          <w:tcPr>
            <w:tcW w:w="974" w:type="dxa"/>
            <w:gridSpan w:val="2"/>
            <w:tcBorders>
              <w:bottom w:val="single" w:sz="8" w:space="0" w:color="auto"/>
            </w:tcBorders>
            <w:vAlign w:val="center"/>
          </w:tcPr>
          <w:p w14:paraId="3BBD3C46" w14:textId="4D3D568E"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bottom w:val="single" w:sz="8" w:space="0" w:color="auto"/>
            </w:tcBorders>
            <w:vAlign w:val="center"/>
          </w:tcPr>
          <w:p w14:paraId="65BE1C00" w14:textId="0B2D1400" w:rsidR="008B01DB" w:rsidRPr="00277C0A" w:rsidRDefault="008B01DB" w:rsidP="008B01DB">
            <w:pPr>
              <w:jc w:val="center"/>
              <w:rPr>
                <w:sz w:val="20"/>
              </w:rPr>
            </w:pPr>
            <w:r w:rsidRPr="00277C0A">
              <w:rPr>
                <w:sz w:val="20"/>
              </w:rPr>
              <w:t>0.96</w:t>
            </w:r>
          </w:p>
        </w:tc>
        <w:tc>
          <w:tcPr>
            <w:tcW w:w="816" w:type="dxa"/>
            <w:tcBorders>
              <w:bottom w:val="single" w:sz="8" w:space="0" w:color="auto"/>
            </w:tcBorders>
            <w:vAlign w:val="center"/>
          </w:tcPr>
          <w:p w14:paraId="49450C48" w14:textId="5B64F1B4" w:rsidR="008B01DB" w:rsidRPr="00277C0A" w:rsidRDefault="008B01DB" w:rsidP="008B01DB">
            <w:pPr>
              <w:jc w:val="center"/>
              <w:rPr>
                <w:sz w:val="20"/>
              </w:rPr>
            </w:pPr>
            <w:r w:rsidRPr="00277C0A">
              <w:rPr>
                <w:sz w:val="20"/>
              </w:rPr>
              <w:t>0.46</w:t>
            </w:r>
          </w:p>
        </w:tc>
        <w:tc>
          <w:tcPr>
            <w:tcW w:w="816" w:type="dxa"/>
            <w:tcBorders>
              <w:bottom w:val="single" w:sz="8" w:space="0" w:color="auto"/>
            </w:tcBorders>
            <w:vAlign w:val="center"/>
          </w:tcPr>
          <w:p w14:paraId="78F50FA7" w14:textId="4A997EF3" w:rsidR="008B01DB" w:rsidRPr="00277C0A" w:rsidRDefault="008B01DB" w:rsidP="008B01DB">
            <w:pPr>
              <w:jc w:val="center"/>
              <w:rPr>
                <w:sz w:val="20"/>
              </w:rPr>
            </w:pPr>
            <w:r w:rsidRPr="00277C0A">
              <w:rPr>
                <w:sz w:val="20"/>
              </w:rPr>
              <w:t>-0.48</w:t>
            </w:r>
          </w:p>
        </w:tc>
        <w:tc>
          <w:tcPr>
            <w:tcW w:w="816" w:type="dxa"/>
            <w:tcBorders>
              <w:bottom w:val="single" w:sz="8" w:space="0" w:color="auto"/>
            </w:tcBorders>
            <w:vAlign w:val="center"/>
          </w:tcPr>
          <w:p w14:paraId="6C667047" w14:textId="7DA81414" w:rsidR="008B01DB" w:rsidRPr="00277C0A" w:rsidRDefault="008B01DB" w:rsidP="008B01DB">
            <w:pPr>
              <w:jc w:val="center"/>
              <w:rPr>
                <w:sz w:val="20"/>
              </w:rPr>
            </w:pPr>
            <w:r w:rsidRPr="00277C0A">
              <w:rPr>
                <w:sz w:val="20"/>
              </w:rPr>
              <w:t>-1.27</w:t>
            </w:r>
          </w:p>
        </w:tc>
        <w:tc>
          <w:tcPr>
            <w:tcW w:w="816" w:type="dxa"/>
            <w:tcBorders>
              <w:bottom w:val="single" w:sz="8" w:space="0" w:color="auto"/>
            </w:tcBorders>
            <w:vAlign w:val="center"/>
          </w:tcPr>
          <w:p w14:paraId="30EE4250" w14:textId="3417415F" w:rsidR="008B01DB" w:rsidRPr="00277C0A" w:rsidRDefault="008B01DB" w:rsidP="008B01DB">
            <w:pPr>
              <w:jc w:val="center"/>
              <w:rPr>
                <w:sz w:val="20"/>
              </w:rPr>
            </w:pPr>
            <w:r w:rsidRPr="00277C0A">
              <w:rPr>
                <w:sz w:val="20"/>
              </w:rPr>
              <w:t>-0.86</w:t>
            </w:r>
          </w:p>
        </w:tc>
        <w:tc>
          <w:tcPr>
            <w:tcW w:w="816" w:type="dxa"/>
            <w:tcBorders>
              <w:bottom w:val="single" w:sz="8" w:space="0" w:color="auto"/>
            </w:tcBorders>
            <w:vAlign w:val="center"/>
          </w:tcPr>
          <w:p w14:paraId="3F72CDE8" w14:textId="7B33A7F5" w:rsidR="008B01DB" w:rsidRPr="00277C0A" w:rsidRDefault="008B01DB" w:rsidP="008B01DB">
            <w:pPr>
              <w:jc w:val="center"/>
              <w:rPr>
                <w:sz w:val="20"/>
              </w:rPr>
            </w:pPr>
            <w:r w:rsidRPr="00277C0A">
              <w:rPr>
                <w:sz w:val="20"/>
              </w:rPr>
              <w:t>-1.36</w:t>
            </w:r>
          </w:p>
        </w:tc>
        <w:tc>
          <w:tcPr>
            <w:tcW w:w="858" w:type="dxa"/>
            <w:vMerge w:val="restart"/>
            <w:vAlign w:val="center"/>
          </w:tcPr>
          <w:p w14:paraId="325204C4" w14:textId="50E3567F" w:rsidR="008B01DB" w:rsidRPr="00277C0A" w:rsidRDefault="008B01DB" w:rsidP="008B01DB">
            <w:pPr>
              <w:jc w:val="center"/>
              <w:rPr>
                <w:sz w:val="20"/>
              </w:rPr>
            </w:pPr>
            <w:r w:rsidRPr="00277C0A">
              <w:rPr>
                <w:sz w:val="20"/>
              </w:rPr>
              <w:t>8.63</w:t>
            </w:r>
          </w:p>
        </w:tc>
      </w:tr>
      <w:tr w:rsidR="009B15B4" w:rsidRPr="009B15B4" w14:paraId="06896D50" w14:textId="77777777" w:rsidTr="007473DE">
        <w:tc>
          <w:tcPr>
            <w:tcW w:w="1476" w:type="dxa"/>
            <w:vMerge/>
            <w:tcBorders>
              <w:bottom w:val="single" w:sz="8" w:space="0" w:color="auto"/>
            </w:tcBorders>
          </w:tcPr>
          <w:p w14:paraId="0BAB9FD5" w14:textId="77777777" w:rsidR="008B01DB" w:rsidRPr="00277C0A" w:rsidRDefault="008B01DB" w:rsidP="008B01DB">
            <w:pPr>
              <w:rPr>
                <w:sz w:val="20"/>
              </w:rPr>
            </w:pPr>
          </w:p>
        </w:tc>
        <w:tc>
          <w:tcPr>
            <w:tcW w:w="1146" w:type="dxa"/>
            <w:vMerge/>
            <w:tcBorders>
              <w:bottom w:val="single" w:sz="8" w:space="0" w:color="auto"/>
            </w:tcBorders>
            <w:vAlign w:val="center"/>
          </w:tcPr>
          <w:p w14:paraId="521F5CE9"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183C28C5" w14:textId="452E5C0E"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56F4C40A" w14:textId="07BF6907" w:rsidR="008B01DB" w:rsidRPr="00277C0A" w:rsidRDefault="008B01DB" w:rsidP="008B01DB">
            <w:pPr>
              <w:jc w:val="center"/>
              <w:rPr>
                <w:sz w:val="20"/>
              </w:rPr>
            </w:pPr>
            <w:r w:rsidRPr="00277C0A">
              <w:rPr>
                <w:sz w:val="20"/>
              </w:rPr>
              <w:t>2.59</w:t>
            </w:r>
          </w:p>
        </w:tc>
        <w:tc>
          <w:tcPr>
            <w:tcW w:w="816" w:type="dxa"/>
            <w:tcBorders>
              <w:bottom w:val="single" w:sz="8" w:space="0" w:color="auto"/>
            </w:tcBorders>
            <w:vAlign w:val="center"/>
          </w:tcPr>
          <w:p w14:paraId="07118F80" w14:textId="552CF14E" w:rsidR="008B01DB" w:rsidRPr="00277C0A" w:rsidRDefault="008B01DB" w:rsidP="008B01DB">
            <w:pPr>
              <w:jc w:val="center"/>
              <w:rPr>
                <w:sz w:val="20"/>
              </w:rPr>
            </w:pPr>
            <w:r w:rsidRPr="00277C0A">
              <w:rPr>
                <w:sz w:val="20"/>
              </w:rPr>
              <w:t>5.52</w:t>
            </w:r>
          </w:p>
        </w:tc>
        <w:tc>
          <w:tcPr>
            <w:tcW w:w="816" w:type="dxa"/>
            <w:tcBorders>
              <w:bottom w:val="single" w:sz="8" w:space="0" w:color="auto"/>
            </w:tcBorders>
            <w:vAlign w:val="center"/>
          </w:tcPr>
          <w:p w14:paraId="47BAC923" w14:textId="38322D48" w:rsidR="008B01DB" w:rsidRPr="00277C0A" w:rsidRDefault="008B01DB" w:rsidP="008B01DB">
            <w:pPr>
              <w:jc w:val="center"/>
              <w:rPr>
                <w:sz w:val="20"/>
              </w:rPr>
            </w:pPr>
            <w:r w:rsidRPr="00277C0A">
              <w:rPr>
                <w:sz w:val="20"/>
              </w:rPr>
              <w:t>3.55</w:t>
            </w:r>
          </w:p>
        </w:tc>
        <w:tc>
          <w:tcPr>
            <w:tcW w:w="816" w:type="dxa"/>
            <w:tcBorders>
              <w:bottom w:val="single" w:sz="8" w:space="0" w:color="auto"/>
            </w:tcBorders>
            <w:vAlign w:val="center"/>
          </w:tcPr>
          <w:p w14:paraId="63C320EC" w14:textId="77FFE4DE" w:rsidR="008B01DB" w:rsidRPr="00277C0A" w:rsidRDefault="008B01DB" w:rsidP="008B01DB">
            <w:pPr>
              <w:jc w:val="center"/>
              <w:rPr>
                <w:sz w:val="20"/>
              </w:rPr>
            </w:pPr>
            <w:r w:rsidRPr="00277C0A">
              <w:rPr>
                <w:sz w:val="20"/>
              </w:rPr>
              <w:t>2.57</w:t>
            </w:r>
          </w:p>
        </w:tc>
        <w:tc>
          <w:tcPr>
            <w:tcW w:w="816" w:type="dxa"/>
            <w:tcBorders>
              <w:bottom w:val="single" w:sz="8" w:space="0" w:color="auto"/>
            </w:tcBorders>
            <w:vAlign w:val="center"/>
          </w:tcPr>
          <w:p w14:paraId="4FD2FC70" w14:textId="2EFBFDF4" w:rsidR="008B01DB" w:rsidRPr="00277C0A" w:rsidRDefault="008B01DB" w:rsidP="008B01DB">
            <w:pPr>
              <w:jc w:val="center"/>
              <w:rPr>
                <w:sz w:val="20"/>
              </w:rPr>
            </w:pPr>
            <w:r w:rsidRPr="00277C0A">
              <w:rPr>
                <w:sz w:val="20"/>
              </w:rPr>
              <w:t>14.22</w:t>
            </w:r>
          </w:p>
        </w:tc>
        <w:tc>
          <w:tcPr>
            <w:tcW w:w="816" w:type="dxa"/>
            <w:tcBorders>
              <w:bottom w:val="single" w:sz="8" w:space="0" w:color="auto"/>
            </w:tcBorders>
            <w:vAlign w:val="center"/>
          </w:tcPr>
          <w:p w14:paraId="6C2B3472" w14:textId="144A434C" w:rsidR="008B01DB" w:rsidRPr="00277C0A" w:rsidRDefault="008B01DB" w:rsidP="008B01DB">
            <w:pPr>
              <w:jc w:val="center"/>
              <w:rPr>
                <w:sz w:val="20"/>
              </w:rPr>
            </w:pPr>
            <w:r w:rsidRPr="00277C0A">
              <w:rPr>
                <w:sz w:val="20"/>
              </w:rPr>
              <w:t>23.34</w:t>
            </w:r>
          </w:p>
        </w:tc>
        <w:tc>
          <w:tcPr>
            <w:tcW w:w="858" w:type="dxa"/>
            <w:vMerge/>
            <w:tcBorders>
              <w:bottom w:val="single" w:sz="8" w:space="0" w:color="auto"/>
            </w:tcBorders>
            <w:vAlign w:val="bottom"/>
          </w:tcPr>
          <w:p w14:paraId="5087D87F" w14:textId="77777777" w:rsidR="008B01DB" w:rsidRPr="00277C0A" w:rsidRDefault="008B01DB" w:rsidP="008B01DB">
            <w:pPr>
              <w:jc w:val="center"/>
              <w:rPr>
                <w:sz w:val="20"/>
              </w:rPr>
            </w:pPr>
          </w:p>
        </w:tc>
      </w:tr>
      <w:tr w:rsidR="009B15B4" w:rsidRPr="009B15B4" w14:paraId="51391106" w14:textId="77777777" w:rsidTr="00C37252">
        <w:tc>
          <w:tcPr>
            <w:tcW w:w="9350" w:type="dxa"/>
            <w:gridSpan w:val="11"/>
            <w:tcBorders>
              <w:top w:val="single" w:sz="8" w:space="0" w:color="auto"/>
              <w:bottom w:val="single" w:sz="8" w:space="0" w:color="auto"/>
            </w:tcBorders>
            <w:vAlign w:val="center"/>
          </w:tcPr>
          <w:p w14:paraId="29378013" w14:textId="1ECACC41" w:rsidR="008B01DB" w:rsidRPr="00277C0A" w:rsidRDefault="006F798A" w:rsidP="008B01DB">
            <w:pPr>
              <w:jc w:val="center"/>
              <w:rPr>
                <w:b/>
                <w:bCs/>
                <w:i/>
                <w:iCs/>
                <w:sz w:val="20"/>
              </w:rPr>
            </w:pPr>
            <w:r w:rsidRPr="00277C0A">
              <w:rPr>
                <w:b/>
                <w:bCs/>
                <w:i/>
                <w:iCs/>
                <w:sz w:val="20"/>
              </w:rPr>
              <w:t xml:space="preserve">Case 5: </w:t>
            </w:r>
            <w:r w:rsidR="008B01DB" w:rsidRPr="00277C0A">
              <w:rPr>
                <w:b/>
                <w:bCs/>
                <w:i/>
                <w:iCs/>
                <w:sz w:val="20"/>
              </w:rPr>
              <w:t>MAR in categorical variable</w:t>
            </w:r>
          </w:p>
        </w:tc>
      </w:tr>
      <w:tr w:rsidR="009B15B4" w:rsidRPr="009B15B4" w14:paraId="6B0903BE" w14:textId="77777777" w:rsidTr="00650712">
        <w:tc>
          <w:tcPr>
            <w:tcW w:w="1476" w:type="dxa"/>
            <w:vMerge w:val="restart"/>
            <w:tcBorders>
              <w:top w:val="single" w:sz="8" w:space="0" w:color="auto"/>
            </w:tcBorders>
          </w:tcPr>
          <w:p w14:paraId="154EEEE5" w14:textId="77777777" w:rsidR="008B01DB" w:rsidRPr="00277C0A" w:rsidRDefault="008B01DB" w:rsidP="008B01DB">
            <w:pPr>
              <w:jc w:val="left"/>
              <w:rPr>
                <w:sz w:val="20"/>
              </w:rPr>
            </w:pPr>
            <w:r w:rsidRPr="00277C0A">
              <w:rPr>
                <w:sz w:val="20"/>
              </w:rPr>
              <w:t xml:space="preserve">Mean = 0.60 and </w:t>
            </w:r>
            <w:r w:rsidRPr="00277C0A">
              <w:rPr>
                <w:b/>
                <w:bCs/>
                <w:sz w:val="20"/>
              </w:rPr>
              <w:t>10%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4</m:t>
                  </m:r>
                </m:sub>
              </m:sSub>
            </m:oMath>
          </w:p>
          <w:p w14:paraId="102F8742" w14:textId="77777777" w:rsidR="008B01DB" w:rsidRPr="00277C0A" w:rsidRDefault="008B01DB" w:rsidP="008B01DB">
            <w:pPr>
              <w:jc w:val="left"/>
              <w:rPr>
                <w:sz w:val="20"/>
              </w:rPr>
            </w:pPr>
          </w:p>
        </w:tc>
        <w:tc>
          <w:tcPr>
            <w:tcW w:w="1146" w:type="dxa"/>
            <w:vMerge w:val="restart"/>
            <w:tcBorders>
              <w:top w:val="single" w:sz="8" w:space="0" w:color="auto"/>
            </w:tcBorders>
            <w:vAlign w:val="center"/>
          </w:tcPr>
          <w:p w14:paraId="0A64AE12" w14:textId="77777777" w:rsidR="008B01DB" w:rsidRPr="00277C0A" w:rsidRDefault="008B01DB" w:rsidP="008B01DB">
            <w:pPr>
              <w:jc w:val="center"/>
              <w:rPr>
                <w:sz w:val="20"/>
              </w:rPr>
            </w:pPr>
            <w:r w:rsidRPr="00277C0A">
              <w:rPr>
                <w:sz w:val="20"/>
              </w:rPr>
              <w:t>1 (SI)</w:t>
            </w:r>
          </w:p>
        </w:tc>
        <w:tc>
          <w:tcPr>
            <w:tcW w:w="974" w:type="dxa"/>
            <w:gridSpan w:val="2"/>
            <w:tcBorders>
              <w:top w:val="single" w:sz="8" w:space="0" w:color="auto"/>
            </w:tcBorders>
            <w:vAlign w:val="center"/>
          </w:tcPr>
          <w:p w14:paraId="537699C4"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top w:val="single" w:sz="8" w:space="0" w:color="auto"/>
            </w:tcBorders>
            <w:vAlign w:val="center"/>
          </w:tcPr>
          <w:p w14:paraId="07F5DB02" w14:textId="77777777" w:rsidR="008B01DB" w:rsidRPr="00277C0A" w:rsidRDefault="008B01DB" w:rsidP="008B01DB">
            <w:pPr>
              <w:jc w:val="center"/>
              <w:rPr>
                <w:sz w:val="20"/>
              </w:rPr>
            </w:pPr>
            <w:r w:rsidRPr="00277C0A">
              <w:rPr>
                <w:sz w:val="20"/>
              </w:rPr>
              <w:t>0.97</w:t>
            </w:r>
          </w:p>
        </w:tc>
        <w:tc>
          <w:tcPr>
            <w:tcW w:w="816" w:type="dxa"/>
            <w:tcBorders>
              <w:top w:val="single" w:sz="8" w:space="0" w:color="auto"/>
            </w:tcBorders>
            <w:vAlign w:val="center"/>
          </w:tcPr>
          <w:p w14:paraId="7DDF974B" w14:textId="77777777" w:rsidR="008B01DB" w:rsidRPr="00277C0A" w:rsidRDefault="008B01DB" w:rsidP="008B01DB">
            <w:pPr>
              <w:jc w:val="center"/>
              <w:rPr>
                <w:sz w:val="20"/>
              </w:rPr>
            </w:pPr>
            <w:r w:rsidRPr="00277C0A">
              <w:rPr>
                <w:sz w:val="20"/>
              </w:rPr>
              <w:t>0.47</w:t>
            </w:r>
          </w:p>
        </w:tc>
        <w:tc>
          <w:tcPr>
            <w:tcW w:w="816" w:type="dxa"/>
            <w:tcBorders>
              <w:top w:val="single" w:sz="8" w:space="0" w:color="auto"/>
            </w:tcBorders>
            <w:vAlign w:val="center"/>
          </w:tcPr>
          <w:p w14:paraId="05BC0199" w14:textId="77777777" w:rsidR="008B01DB" w:rsidRPr="00277C0A" w:rsidRDefault="008B01DB" w:rsidP="008B01DB">
            <w:pPr>
              <w:jc w:val="center"/>
              <w:rPr>
                <w:sz w:val="20"/>
              </w:rPr>
            </w:pPr>
            <w:r w:rsidRPr="00277C0A">
              <w:rPr>
                <w:sz w:val="20"/>
              </w:rPr>
              <w:t>-0.49</w:t>
            </w:r>
          </w:p>
        </w:tc>
        <w:tc>
          <w:tcPr>
            <w:tcW w:w="816" w:type="dxa"/>
            <w:tcBorders>
              <w:top w:val="single" w:sz="8" w:space="0" w:color="auto"/>
            </w:tcBorders>
            <w:vAlign w:val="center"/>
          </w:tcPr>
          <w:p w14:paraId="18960D0C" w14:textId="77777777" w:rsidR="008B01DB" w:rsidRPr="00277C0A" w:rsidRDefault="008B01DB" w:rsidP="008B01DB">
            <w:pPr>
              <w:jc w:val="center"/>
              <w:rPr>
                <w:sz w:val="20"/>
              </w:rPr>
            </w:pPr>
            <w:r w:rsidRPr="00277C0A">
              <w:rPr>
                <w:sz w:val="20"/>
              </w:rPr>
              <w:t>-1.29</w:t>
            </w:r>
          </w:p>
        </w:tc>
        <w:tc>
          <w:tcPr>
            <w:tcW w:w="816" w:type="dxa"/>
            <w:tcBorders>
              <w:top w:val="single" w:sz="8" w:space="0" w:color="auto"/>
            </w:tcBorders>
            <w:vAlign w:val="center"/>
          </w:tcPr>
          <w:p w14:paraId="4F7F3D41" w14:textId="77777777" w:rsidR="008B01DB" w:rsidRPr="00277C0A" w:rsidRDefault="008B01DB" w:rsidP="008B01DB">
            <w:pPr>
              <w:jc w:val="center"/>
              <w:rPr>
                <w:sz w:val="20"/>
              </w:rPr>
            </w:pPr>
            <w:r w:rsidRPr="00277C0A">
              <w:rPr>
                <w:sz w:val="20"/>
              </w:rPr>
              <w:t>-0.83</w:t>
            </w:r>
          </w:p>
        </w:tc>
        <w:tc>
          <w:tcPr>
            <w:tcW w:w="816" w:type="dxa"/>
            <w:tcBorders>
              <w:top w:val="single" w:sz="8" w:space="0" w:color="auto"/>
            </w:tcBorders>
            <w:vAlign w:val="center"/>
          </w:tcPr>
          <w:p w14:paraId="5F5DD3C8" w14:textId="77777777" w:rsidR="008B01DB" w:rsidRPr="00277C0A" w:rsidRDefault="008B01DB" w:rsidP="008B01DB">
            <w:pPr>
              <w:jc w:val="center"/>
              <w:rPr>
                <w:sz w:val="20"/>
              </w:rPr>
            </w:pPr>
            <w:r w:rsidRPr="00277C0A">
              <w:rPr>
                <w:sz w:val="20"/>
              </w:rPr>
              <w:t>-1.51</w:t>
            </w:r>
          </w:p>
        </w:tc>
        <w:tc>
          <w:tcPr>
            <w:tcW w:w="858" w:type="dxa"/>
            <w:vMerge w:val="restart"/>
            <w:tcBorders>
              <w:top w:val="single" w:sz="8" w:space="0" w:color="auto"/>
            </w:tcBorders>
            <w:vAlign w:val="center"/>
          </w:tcPr>
          <w:p w14:paraId="2D929273" w14:textId="77777777" w:rsidR="008B01DB" w:rsidRPr="00277C0A" w:rsidRDefault="008B01DB" w:rsidP="008B01DB">
            <w:pPr>
              <w:jc w:val="center"/>
              <w:rPr>
                <w:sz w:val="20"/>
              </w:rPr>
            </w:pPr>
            <w:r w:rsidRPr="00277C0A">
              <w:rPr>
                <w:sz w:val="20"/>
              </w:rPr>
              <w:t>6.69</w:t>
            </w:r>
          </w:p>
        </w:tc>
      </w:tr>
      <w:tr w:rsidR="009B15B4" w:rsidRPr="009B15B4" w14:paraId="58C7AE1D" w14:textId="77777777" w:rsidTr="00650712">
        <w:tc>
          <w:tcPr>
            <w:tcW w:w="1476" w:type="dxa"/>
            <w:vMerge/>
          </w:tcPr>
          <w:p w14:paraId="53E1722E" w14:textId="77777777" w:rsidR="008B01DB" w:rsidRPr="00277C0A" w:rsidRDefault="008B01DB" w:rsidP="008B01DB">
            <w:pPr>
              <w:jc w:val="left"/>
              <w:rPr>
                <w:sz w:val="20"/>
              </w:rPr>
            </w:pPr>
          </w:p>
        </w:tc>
        <w:tc>
          <w:tcPr>
            <w:tcW w:w="1146" w:type="dxa"/>
            <w:vMerge/>
            <w:vAlign w:val="center"/>
          </w:tcPr>
          <w:p w14:paraId="0AE626C1" w14:textId="77777777" w:rsidR="008B01DB" w:rsidRPr="00277C0A" w:rsidRDefault="008B01DB" w:rsidP="008B01DB">
            <w:pPr>
              <w:jc w:val="center"/>
              <w:rPr>
                <w:sz w:val="20"/>
              </w:rPr>
            </w:pPr>
          </w:p>
        </w:tc>
        <w:tc>
          <w:tcPr>
            <w:tcW w:w="974" w:type="dxa"/>
            <w:gridSpan w:val="2"/>
            <w:vAlign w:val="center"/>
          </w:tcPr>
          <w:p w14:paraId="3A697E00"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7C138F34" w14:textId="77777777" w:rsidR="008B01DB" w:rsidRPr="00277C0A" w:rsidRDefault="008B01DB" w:rsidP="008B01DB">
            <w:pPr>
              <w:jc w:val="center"/>
              <w:rPr>
                <w:sz w:val="20"/>
              </w:rPr>
            </w:pPr>
            <w:r w:rsidRPr="00277C0A">
              <w:rPr>
                <w:sz w:val="20"/>
              </w:rPr>
              <w:t>1.63</w:t>
            </w:r>
          </w:p>
        </w:tc>
        <w:tc>
          <w:tcPr>
            <w:tcW w:w="816" w:type="dxa"/>
            <w:vAlign w:val="center"/>
          </w:tcPr>
          <w:p w14:paraId="1569A97E" w14:textId="77777777" w:rsidR="008B01DB" w:rsidRPr="00277C0A" w:rsidRDefault="008B01DB" w:rsidP="008B01DB">
            <w:pPr>
              <w:jc w:val="center"/>
              <w:rPr>
                <w:sz w:val="20"/>
              </w:rPr>
            </w:pPr>
            <w:r w:rsidRPr="00277C0A">
              <w:rPr>
                <w:sz w:val="20"/>
              </w:rPr>
              <w:t>3.36</w:t>
            </w:r>
          </w:p>
        </w:tc>
        <w:tc>
          <w:tcPr>
            <w:tcW w:w="816" w:type="dxa"/>
            <w:vAlign w:val="center"/>
          </w:tcPr>
          <w:p w14:paraId="1197F3F5" w14:textId="77777777" w:rsidR="008B01DB" w:rsidRPr="00277C0A" w:rsidRDefault="008B01DB" w:rsidP="008B01DB">
            <w:pPr>
              <w:jc w:val="center"/>
              <w:rPr>
                <w:sz w:val="20"/>
              </w:rPr>
            </w:pPr>
            <w:r w:rsidRPr="00277C0A">
              <w:rPr>
                <w:sz w:val="20"/>
              </w:rPr>
              <w:t>1.85</w:t>
            </w:r>
          </w:p>
        </w:tc>
        <w:tc>
          <w:tcPr>
            <w:tcW w:w="816" w:type="dxa"/>
            <w:vAlign w:val="center"/>
          </w:tcPr>
          <w:p w14:paraId="0D76C5CA" w14:textId="77777777" w:rsidR="008B01DB" w:rsidRPr="00277C0A" w:rsidRDefault="008B01DB" w:rsidP="008B01DB">
            <w:pPr>
              <w:jc w:val="center"/>
              <w:rPr>
                <w:sz w:val="20"/>
              </w:rPr>
            </w:pPr>
            <w:r w:rsidRPr="00277C0A">
              <w:rPr>
                <w:sz w:val="20"/>
              </w:rPr>
              <w:t>1.42</w:t>
            </w:r>
          </w:p>
        </w:tc>
        <w:tc>
          <w:tcPr>
            <w:tcW w:w="816" w:type="dxa"/>
            <w:vAlign w:val="center"/>
          </w:tcPr>
          <w:p w14:paraId="208E8A4F" w14:textId="77777777" w:rsidR="008B01DB" w:rsidRPr="00277C0A" w:rsidRDefault="008B01DB" w:rsidP="008B01DB">
            <w:pPr>
              <w:jc w:val="center"/>
              <w:rPr>
                <w:sz w:val="20"/>
              </w:rPr>
            </w:pPr>
            <w:r w:rsidRPr="00277C0A">
              <w:rPr>
                <w:sz w:val="20"/>
              </w:rPr>
              <w:t>16.89</w:t>
            </w:r>
          </w:p>
        </w:tc>
        <w:tc>
          <w:tcPr>
            <w:tcW w:w="816" w:type="dxa"/>
            <w:vAlign w:val="center"/>
          </w:tcPr>
          <w:p w14:paraId="175CCDD2" w14:textId="77777777" w:rsidR="008B01DB" w:rsidRPr="00277C0A" w:rsidRDefault="008B01DB" w:rsidP="008B01DB">
            <w:pPr>
              <w:jc w:val="center"/>
              <w:rPr>
                <w:sz w:val="20"/>
              </w:rPr>
            </w:pPr>
            <w:r w:rsidRPr="00277C0A">
              <w:rPr>
                <w:sz w:val="20"/>
              </w:rPr>
              <w:t>14.98</w:t>
            </w:r>
          </w:p>
        </w:tc>
        <w:tc>
          <w:tcPr>
            <w:tcW w:w="858" w:type="dxa"/>
            <w:vMerge/>
            <w:vAlign w:val="center"/>
          </w:tcPr>
          <w:p w14:paraId="5E50B1F3" w14:textId="77777777" w:rsidR="008B01DB" w:rsidRPr="00277C0A" w:rsidRDefault="008B01DB" w:rsidP="008B01DB">
            <w:pPr>
              <w:jc w:val="center"/>
              <w:rPr>
                <w:sz w:val="20"/>
              </w:rPr>
            </w:pPr>
          </w:p>
        </w:tc>
      </w:tr>
      <w:tr w:rsidR="009B15B4" w:rsidRPr="009B15B4" w14:paraId="65A5EE58" w14:textId="77777777" w:rsidTr="00650712">
        <w:tc>
          <w:tcPr>
            <w:tcW w:w="1476" w:type="dxa"/>
            <w:vMerge/>
          </w:tcPr>
          <w:p w14:paraId="7F6F6B85" w14:textId="77777777" w:rsidR="008B01DB" w:rsidRPr="00277C0A" w:rsidRDefault="008B01DB" w:rsidP="008B01DB">
            <w:pPr>
              <w:jc w:val="left"/>
              <w:rPr>
                <w:sz w:val="20"/>
              </w:rPr>
            </w:pPr>
          </w:p>
        </w:tc>
        <w:tc>
          <w:tcPr>
            <w:tcW w:w="1146" w:type="dxa"/>
            <w:vMerge w:val="restart"/>
            <w:vAlign w:val="center"/>
          </w:tcPr>
          <w:p w14:paraId="707CB71D" w14:textId="77777777" w:rsidR="008B01DB" w:rsidRPr="00277C0A" w:rsidRDefault="008B01DB" w:rsidP="008B01DB">
            <w:pPr>
              <w:jc w:val="center"/>
              <w:rPr>
                <w:sz w:val="20"/>
              </w:rPr>
            </w:pPr>
            <w:r w:rsidRPr="00277C0A">
              <w:rPr>
                <w:sz w:val="20"/>
              </w:rPr>
              <w:t>5</w:t>
            </w:r>
          </w:p>
        </w:tc>
        <w:tc>
          <w:tcPr>
            <w:tcW w:w="974" w:type="dxa"/>
            <w:gridSpan w:val="2"/>
            <w:vAlign w:val="center"/>
          </w:tcPr>
          <w:p w14:paraId="7B89BFA7"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6E8A6E10" w14:textId="77777777" w:rsidR="008B01DB" w:rsidRPr="00277C0A" w:rsidRDefault="008B01DB" w:rsidP="008B01DB">
            <w:pPr>
              <w:jc w:val="center"/>
              <w:rPr>
                <w:sz w:val="20"/>
              </w:rPr>
            </w:pPr>
            <w:r w:rsidRPr="00277C0A">
              <w:rPr>
                <w:sz w:val="20"/>
              </w:rPr>
              <w:t>0.97</w:t>
            </w:r>
          </w:p>
        </w:tc>
        <w:tc>
          <w:tcPr>
            <w:tcW w:w="816" w:type="dxa"/>
            <w:vAlign w:val="center"/>
          </w:tcPr>
          <w:p w14:paraId="4FAD5A84" w14:textId="77777777" w:rsidR="008B01DB" w:rsidRPr="00277C0A" w:rsidRDefault="008B01DB" w:rsidP="008B01DB">
            <w:pPr>
              <w:jc w:val="center"/>
              <w:rPr>
                <w:sz w:val="20"/>
              </w:rPr>
            </w:pPr>
            <w:r w:rsidRPr="00277C0A">
              <w:rPr>
                <w:sz w:val="20"/>
              </w:rPr>
              <w:t>0.47</w:t>
            </w:r>
          </w:p>
        </w:tc>
        <w:tc>
          <w:tcPr>
            <w:tcW w:w="816" w:type="dxa"/>
            <w:vAlign w:val="center"/>
          </w:tcPr>
          <w:p w14:paraId="487659C9" w14:textId="77777777" w:rsidR="008B01DB" w:rsidRPr="00277C0A" w:rsidRDefault="008B01DB" w:rsidP="008B01DB">
            <w:pPr>
              <w:jc w:val="center"/>
              <w:rPr>
                <w:sz w:val="20"/>
              </w:rPr>
            </w:pPr>
            <w:r w:rsidRPr="00277C0A">
              <w:rPr>
                <w:sz w:val="20"/>
              </w:rPr>
              <w:t>-0.49</w:t>
            </w:r>
          </w:p>
        </w:tc>
        <w:tc>
          <w:tcPr>
            <w:tcW w:w="816" w:type="dxa"/>
            <w:vAlign w:val="center"/>
          </w:tcPr>
          <w:p w14:paraId="7F5F5A11" w14:textId="77777777" w:rsidR="008B01DB" w:rsidRPr="00277C0A" w:rsidRDefault="008B01DB" w:rsidP="008B01DB">
            <w:pPr>
              <w:jc w:val="center"/>
              <w:rPr>
                <w:sz w:val="20"/>
              </w:rPr>
            </w:pPr>
            <w:r w:rsidRPr="00277C0A">
              <w:rPr>
                <w:sz w:val="20"/>
              </w:rPr>
              <w:t>-1.29</w:t>
            </w:r>
          </w:p>
        </w:tc>
        <w:tc>
          <w:tcPr>
            <w:tcW w:w="816" w:type="dxa"/>
            <w:vAlign w:val="center"/>
          </w:tcPr>
          <w:p w14:paraId="080F4D84" w14:textId="77777777" w:rsidR="008B01DB" w:rsidRPr="00277C0A" w:rsidRDefault="008B01DB" w:rsidP="008B01DB">
            <w:pPr>
              <w:jc w:val="center"/>
              <w:rPr>
                <w:sz w:val="20"/>
              </w:rPr>
            </w:pPr>
            <w:r w:rsidRPr="00277C0A">
              <w:rPr>
                <w:sz w:val="20"/>
              </w:rPr>
              <w:t>-0.84</w:t>
            </w:r>
          </w:p>
        </w:tc>
        <w:tc>
          <w:tcPr>
            <w:tcW w:w="816" w:type="dxa"/>
            <w:vAlign w:val="center"/>
          </w:tcPr>
          <w:p w14:paraId="4E1D86DC" w14:textId="77777777" w:rsidR="008B01DB" w:rsidRPr="00277C0A" w:rsidRDefault="008B01DB" w:rsidP="008B01DB">
            <w:pPr>
              <w:jc w:val="center"/>
              <w:rPr>
                <w:sz w:val="20"/>
              </w:rPr>
            </w:pPr>
            <w:r w:rsidRPr="00277C0A">
              <w:rPr>
                <w:sz w:val="20"/>
              </w:rPr>
              <w:t>-1.53</w:t>
            </w:r>
          </w:p>
        </w:tc>
        <w:tc>
          <w:tcPr>
            <w:tcW w:w="858" w:type="dxa"/>
            <w:vMerge w:val="restart"/>
            <w:vAlign w:val="center"/>
          </w:tcPr>
          <w:p w14:paraId="5DCB91D1" w14:textId="77777777" w:rsidR="008B01DB" w:rsidRPr="00277C0A" w:rsidRDefault="008B01DB" w:rsidP="008B01DB">
            <w:pPr>
              <w:jc w:val="center"/>
              <w:rPr>
                <w:sz w:val="20"/>
              </w:rPr>
            </w:pPr>
            <w:r w:rsidRPr="00277C0A">
              <w:rPr>
                <w:sz w:val="20"/>
              </w:rPr>
              <w:t>6.07</w:t>
            </w:r>
          </w:p>
        </w:tc>
      </w:tr>
      <w:tr w:rsidR="009B15B4" w:rsidRPr="009B15B4" w14:paraId="669DAF34" w14:textId="77777777" w:rsidTr="00650712">
        <w:tc>
          <w:tcPr>
            <w:tcW w:w="1476" w:type="dxa"/>
            <w:vMerge/>
          </w:tcPr>
          <w:p w14:paraId="29B583A1" w14:textId="77777777" w:rsidR="008B01DB" w:rsidRPr="00277C0A" w:rsidRDefault="008B01DB" w:rsidP="008B01DB">
            <w:pPr>
              <w:jc w:val="left"/>
              <w:rPr>
                <w:sz w:val="20"/>
              </w:rPr>
            </w:pPr>
          </w:p>
        </w:tc>
        <w:tc>
          <w:tcPr>
            <w:tcW w:w="1146" w:type="dxa"/>
            <w:vMerge/>
            <w:vAlign w:val="center"/>
          </w:tcPr>
          <w:p w14:paraId="33879347" w14:textId="77777777" w:rsidR="008B01DB" w:rsidRPr="00277C0A" w:rsidRDefault="008B01DB" w:rsidP="008B01DB">
            <w:pPr>
              <w:jc w:val="center"/>
              <w:rPr>
                <w:sz w:val="20"/>
              </w:rPr>
            </w:pPr>
          </w:p>
        </w:tc>
        <w:tc>
          <w:tcPr>
            <w:tcW w:w="974" w:type="dxa"/>
            <w:gridSpan w:val="2"/>
            <w:vAlign w:val="center"/>
          </w:tcPr>
          <w:p w14:paraId="7329D1D2"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26636CFC" w14:textId="77777777" w:rsidR="008B01DB" w:rsidRPr="00277C0A" w:rsidRDefault="008B01DB" w:rsidP="008B01DB">
            <w:pPr>
              <w:jc w:val="center"/>
              <w:rPr>
                <w:sz w:val="20"/>
              </w:rPr>
            </w:pPr>
            <w:r w:rsidRPr="00277C0A">
              <w:rPr>
                <w:sz w:val="20"/>
              </w:rPr>
              <w:t>1.35</w:t>
            </w:r>
          </w:p>
        </w:tc>
        <w:tc>
          <w:tcPr>
            <w:tcW w:w="816" w:type="dxa"/>
            <w:vAlign w:val="center"/>
          </w:tcPr>
          <w:p w14:paraId="4F58D796" w14:textId="77777777" w:rsidR="008B01DB" w:rsidRPr="00277C0A" w:rsidRDefault="008B01DB" w:rsidP="008B01DB">
            <w:pPr>
              <w:jc w:val="center"/>
              <w:rPr>
                <w:sz w:val="20"/>
              </w:rPr>
            </w:pPr>
            <w:r w:rsidRPr="00277C0A">
              <w:rPr>
                <w:sz w:val="20"/>
              </w:rPr>
              <w:t>2.95</w:t>
            </w:r>
          </w:p>
        </w:tc>
        <w:tc>
          <w:tcPr>
            <w:tcW w:w="816" w:type="dxa"/>
            <w:vAlign w:val="center"/>
          </w:tcPr>
          <w:p w14:paraId="1E537FBE" w14:textId="77777777" w:rsidR="008B01DB" w:rsidRPr="00277C0A" w:rsidRDefault="008B01DB" w:rsidP="008B01DB">
            <w:pPr>
              <w:jc w:val="center"/>
              <w:rPr>
                <w:sz w:val="20"/>
              </w:rPr>
            </w:pPr>
            <w:r w:rsidRPr="00277C0A">
              <w:rPr>
                <w:sz w:val="20"/>
              </w:rPr>
              <w:t>1.53</w:t>
            </w:r>
          </w:p>
        </w:tc>
        <w:tc>
          <w:tcPr>
            <w:tcW w:w="816" w:type="dxa"/>
            <w:vAlign w:val="center"/>
          </w:tcPr>
          <w:p w14:paraId="0458653B" w14:textId="77777777" w:rsidR="008B01DB" w:rsidRPr="00277C0A" w:rsidRDefault="008B01DB" w:rsidP="008B01DB">
            <w:pPr>
              <w:jc w:val="center"/>
              <w:rPr>
                <w:sz w:val="20"/>
              </w:rPr>
            </w:pPr>
            <w:r w:rsidRPr="00277C0A">
              <w:rPr>
                <w:sz w:val="20"/>
              </w:rPr>
              <w:t>1.30</w:t>
            </w:r>
          </w:p>
        </w:tc>
        <w:tc>
          <w:tcPr>
            <w:tcW w:w="816" w:type="dxa"/>
            <w:vAlign w:val="center"/>
          </w:tcPr>
          <w:p w14:paraId="4E304DAB" w14:textId="77777777" w:rsidR="008B01DB" w:rsidRPr="00277C0A" w:rsidRDefault="008B01DB" w:rsidP="008B01DB">
            <w:pPr>
              <w:jc w:val="center"/>
              <w:rPr>
                <w:sz w:val="20"/>
              </w:rPr>
            </w:pPr>
            <w:r w:rsidRPr="00277C0A">
              <w:rPr>
                <w:sz w:val="20"/>
              </w:rPr>
              <w:t>15.82</w:t>
            </w:r>
          </w:p>
        </w:tc>
        <w:tc>
          <w:tcPr>
            <w:tcW w:w="816" w:type="dxa"/>
            <w:vAlign w:val="center"/>
          </w:tcPr>
          <w:p w14:paraId="2E206CAB" w14:textId="77777777" w:rsidR="008B01DB" w:rsidRPr="00277C0A" w:rsidRDefault="008B01DB" w:rsidP="008B01DB">
            <w:pPr>
              <w:jc w:val="center"/>
              <w:rPr>
                <w:sz w:val="20"/>
              </w:rPr>
            </w:pPr>
            <w:r w:rsidRPr="00277C0A">
              <w:rPr>
                <w:sz w:val="20"/>
              </w:rPr>
              <w:t>13.48</w:t>
            </w:r>
          </w:p>
        </w:tc>
        <w:tc>
          <w:tcPr>
            <w:tcW w:w="858" w:type="dxa"/>
            <w:vMerge/>
            <w:vAlign w:val="center"/>
          </w:tcPr>
          <w:p w14:paraId="2CF5A3E7" w14:textId="77777777" w:rsidR="008B01DB" w:rsidRPr="00277C0A" w:rsidRDefault="008B01DB" w:rsidP="008B01DB">
            <w:pPr>
              <w:jc w:val="center"/>
              <w:rPr>
                <w:sz w:val="20"/>
              </w:rPr>
            </w:pPr>
          </w:p>
        </w:tc>
      </w:tr>
      <w:tr w:rsidR="009B15B4" w:rsidRPr="009B15B4" w14:paraId="2966C34C" w14:textId="77777777" w:rsidTr="00650712">
        <w:tc>
          <w:tcPr>
            <w:tcW w:w="1476" w:type="dxa"/>
            <w:vMerge/>
          </w:tcPr>
          <w:p w14:paraId="4A57595F" w14:textId="77777777" w:rsidR="008B01DB" w:rsidRPr="00277C0A" w:rsidRDefault="008B01DB" w:rsidP="008B01DB">
            <w:pPr>
              <w:jc w:val="left"/>
              <w:rPr>
                <w:sz w:val="20"/>
              </w:rPr>
            </w:pPr>
          </w:p>
        </w:tc>
        <w:tc>
          <w:tcPr>
            <w:tcW w:w="1146" w:type="dxa"/>
            <w:vMerge w:val="restart"/>
            <w:vAlign w:val="center"/>
          </w:tcPr>
          <w:p w14:paraId="140C788B" w14:textId="77777777" w:rsidR="008B01DB" w:rsidRPr="00277C0A" w:rsidRDefault="008B01DB" w:rsidP="008B01DB">
            <w:pPr>
              <w:jc w:val="center"/>
              <w:rPr>
                <w:sz w:val="20"/>
              </w:rPr>
            </w:pPr>
            <w:r w:rsidRPr="00277C0A">
              <w:rPr>
                <w:sz w:val="20"/>
              </w:rPr>
              <w:t>10</w:t>
            </w:r>
          </w:p>
        </w:tc>
        <w:tc>
          <w:tcPr>
            <w:tcW w:w="974" w:type="dxa"/>
            <w:gridSpan w:val="2"/>
            <w:vAlign w:val="center"/>
          </w:tcPr>
          <w:p w14:paraId="3D79169B"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6965154B" w14:textId="77777777" w:rsidR="008B01DB" w:rsidRPr="00277C0A" w:rsidRDefault="008B01DB" w:rsidP="008B01DB">
            <w:pPr>
              <w:jc w:val="center"/>
              <w:rPr>
                <w:sz w:val="20"/>
              </w:rPr>
            </w:pPr>
            <w:r w:rsidRPr="00277C0A">
              <w:rPr>
                <w:sz w:val="20"/>
              </w:rPr>
              <w:t>0.97</w:t>
            </w:r>
          </w:p>
        </w:tc>
        <w:tc>
          <w:tcPr>
            <w:tcW w:w="816" w:type="dxa"/>
            <w:vAlign w:val="center"/>
          </w:tcPr>
          <w:p w14:paraId="65EEC80B" w14:textId="77777777" w:rsidR="008B01DB" w:rsidRPr="00277C0A" w:rsidRDefault="008B01DB" w:rsidP="008B01DB">
            <w:pPr>
              <w:jc w:val="center"/>
              <w:rPr>
                <w:sz w:val="20"/>
              </w:rPr>
            </w:pPr>
            <w:r w:rsidRPr="00277C0A">
              <w:rPr>
                <w:sz w:val="20"/>
              </w:rPr>
              <w:t>0.47</w:t>
            </w:r>
          </w:p>
        </w:tc>
        <w:tc>
          <w:tcPr>
            <w:tcW w:w="816" w:type="dxa"/>
            <w:vAlign w:val="center"/>
          </w:tcPr>
          <w:p w14:paraId="147D3A1F" w14:textId="77777777" w:rsidR="008B01DB" w:rsidRPr="00277C0A" w:rsidRDefault="008B01DB" w:rsidP="008B01DB">
            <w:pPr>
              <w:jc w:val="center"/>
              <w:rPr>
                <w:sz w:val="20"/>
              </w:rPr>
            </w:pPr>
            <w:r w:rsidRPr="00277C0A">
              <w:rPr>
                <w:sz w:val="20"/>
              </w:rPr>
              <w:t>-0.49</w:t>
            </w:r>
          </w:p>
        </w:tc>
        <w:tc>
          <w:tcPr>
            <w:tcW w:w="816" w:type="dxa"/>
            <w:vAlign w:val="center"/>
          </w:tcPr>
          <w:p w14:paraId="232B6EDC" w14:textId="77777777" w:rsidR="008B01DB" w:rsidRPr="00277C0A" w:rsidRDefault="008B01DB" w:rsidP="008B01DB">
            <w:pPr>
              <w:jc w:val="center"/>
              <w:rPr>
                <w:sz w:val="20"/>
              </w:rPr>
            </w:pPr>
            <w:r w:rsidRPr="00277C0A">
              <w:rPr>
                <w:sz w:val="20"/>
              </w:rPr>
              <w:t>-1.29</w:t>
            </w:r>
          </w:p>
        </w:tc>
        <w:tc>
          <w:tcPr>
            <w:tcW w:w="816" w:type="dxa"/>
            <w:vAlign w:val="center"/>
          </w:tcPr>
          <w:p w14:paraId="5448BF38" w14:textId="77777777" w:rsidR="008B01DB" w:rsidRPr="00277C0A" w:rsidRDefault="008B01DB" w:rsidP="008B01DB">
            <w:pPr>
              <w:jc w:val="center"/>
              <w:rPr>
                <w:sz w:val="20"/>
              </w:rPr>
            </w:pPr>
            <w:r w:rsidRPr="00277C0A">
              <w:rPr>
                <w:sz w:val="20"/>
              </w:rPr>
              <w:t>-0.84</w:t>
            </w:r>
          </w:p>
        </w:tc>
        <w:tc>
          <w:tcPr>
            <w:tcW w:w="816" w:type="dxa"/>
            <w:vAlign w:val="center"/>
          </w:tcPr>
          <w:p w14:paraId="05DCA442" w14:textId="77777777" w:rsidR="008B01DB" w:rsidRPr="00277C0A" w:rsidRDefault="008B01DB" w:rsidP="008B01DB">
            <w:pPr>
              <w:jc w:val="center"/>
              <w:rPr>
                <w:sz w:val="20"/>
              </w:rPr>
            </w:pPr>
            <w:r w:rsidRPr="00277C0A">
              <w:rPr>
                <w:sz w:val="20"/>
              </w:rPr>
              <w:t>-1.53</w:t>
            </w:r>
          </w:p>
        </w:tc>
        <w:tc>
          <w:tcPr>
            <w:tcW w:w="858" w:type="dxa"/>
            <w:vMerge w:val="restart"/>
            <w:vAlign w:val="center"/>
          </w:tcPr>
          <w:p w14:paraId="7C963471" w14:textId="77777777" w:rsidR="008B01DB" w:rsidRPr="00277C0A" w:rsidRDefault="008B01DB" w:rsidP="008B01DB">
            <w:pPr>
              <w:jc w:val="center"/>
              <w:rPr>
                <w:sz w:val="20"/>
              </w:rPr>
            </w:pPr>
            <w:r w:rsidRPr="00277C0A">
              <w:rPr>
                <w:sz w:val="20"/>
              </w:rPr>
              <w:t>5.95</w:t>
            </w:r>
          </w:p>
        </w:tc>
      </w:tr>
      <w:tr w:rsidR="009B15B4" w:rsidRPr="009B15B4" w14:paraId="520ECB7E" w14:textId="77777777" w:rsidTr="00650712">
        <w:tc>
          <w:tcPr>
            <w:tcW w:w="1476" w:type="dxa"/>
            <w:vMerge/>
          </w:tcPr>
          <w:p w14:paraId="665EF1FB" w14:textId="77777777" w:rsidR="008B01DB" w:rsidRPr="00277C0A" w:rsidRDefault="008B01DB" w:rsidP="008B01DB">
            <w:pPr>
              <w:jc w:val="left"/>
              <w:rPr>
                <w:sz w:val="20"/>
              </w:rPr>
            </w:pPr>
          </w:p>
        </w:tc>
        <w:tc>
          <w:tcPr>
            <w:tcW w:w="1146" w:type="dxa"/>
            <w:vMerge/>
            <w:vAlign w:val="center"/>
          </w:tcPr>
          <w:p w14:paraId="63760CF0" w14:textId="77777777" w:rsidR="008B01DB" w:rsidRPr="00277C0A" w:rsidRDefault="008B01DB" w:rsidP="008B01DB">
            <w:pPr>
              <w:jc w:val="center"/>
              <w:rPr>
                <w:sz w:val="20"/>
              </w:rPr>
            </w:pPr>
          </w:p>
        </w:tc>
        <w:tc>
          <w:tcPr>
            <w:tcW w:w="974" w:type="dxa"/>
            <w:gridSpan w:val="2"/>
            <w:vAlign w:val="center"/>
          </w:tcPr>
          <w:p w14:paraId="42DB3C76"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6FAB5C92" w14:textId="77777777" w:rsidR="008B01DB" w:rsidRPr="00277C0A" w:rsidRDefault="008B01DB" w:rsidP="008B01DB">
            <w:pPr>
              <w:jc w:val="center"/>
              <w:rPr>
                <w:sz w:val="20"/>
              </w:rPr>
            </w:pPr>
            <w:r w:rsidRPr="00277C0A">
              <w:rPr>
                <w:sz w:val="20"/>
              </w:rPr>
              <w:t>1.25</w:t>
            </w:r>
          </w:p>
        </w:tc>
        <w:tc>
          <w:tcPr>
            <w:tcW w:w="816" w:type="dxa"/>
            <w:vAlign w:val="center"/>
          </w:tcPr>
          <w:p w14:paraId="1C0B47D9" w14:textId="77777777" w:rsidR="008B01DB" w:rsidRPr="00277C0A" w:rsidRDefault="008B01DB" w:rsidP="008B01DB">
            <w:pPr>
              <w:jc w:val="center"/>
              <w:rPr>
                <w:sz w:val="20"/>
              </w:rPr>
            </w:pPr>
            <w:r w:rsidRPr="00277C0A">
              <w:rPr>
                <w:sz w:val="20"/>
              </w:rPr>
              <w:t>2.72</w:t>
            </w:r>
          </w:p>
        </w:tc>
        <w:tc>
          <w:tcPr>
            <w:tcW w:w="816" w:type="dxa"/>
            <w:vAlign w:val="center"/>
          </w:tcPr>
          <w:p w14:paraId="77D01E94" w14:textId="77777777" w:rsidR="008B01DB" w:rsidRPr="00277C0A" w:rsidRDefault="008B01DB" w:rsidP="008B01DB">
            <w:pPr>
              <w:jc w:val="center"/>
              <w:rPr>
                <w:sz w:val="20"/>
              </w:rPr>
            </w:pPr>
            <w:r w:rsidRPr="00277C0A">
              <w:rPr>
                <w:sz w:val="20"/>
              </w:rPr>
              <w:t>1.52</w:t>
            </w:r>
          </w:p>
        </w:tc>
        <w:tc>
          <w:tcPr>
            <w:tcW w:w="816" w:type="dxa"/>
            <w:vAlign w:val="center"/>
          </w:tcPr>
          <w:p w14:paraId="0632104D" w14:textId="77777777" w:rsidR="008B01DB" w:rsidRPr="00277C0A" w:rsidRDefault="008B01DB" w:rsidP="008B01DB">
            <w:pPr>
              <w:jc w:val="center"/>
              <w:rPr>
                <w:sz w:val="20"/>
              </w:rPr>
            </w:pPr>
            <w:r w:rsidRPr="00277C0A">
              <w:rPr>
                <w:sz w:val="20"/>
              </w:rPr>
              <w:t>1.26</w:t>
            </w:r>
          </w:p>
        </w:tc>
        <w:tc>
          <w:tcPr>
            <w:tcW w:w="816" w:type="dxa"/>
            <w:vAlign w:val="center"/>
          </w:tcPr>
          <w:p w14:paraId="49A80941" w14:textId="77777777" w:rsidR="008B01DB" w:rsidRPr="00277C0A" w:rsidRDefault="008B01DB" w:rsidP="008B01DB">
            <w:pPr>
              <w:jc w:val="center"/>
              <w:rPr>
                <w:sz w:val="20"/>
              </w:rPr>
            </w:pPr>
            <w:r w:rsidRPr="00277C0A">
              <w:rPr>
                <w:sz w:val="20"/>
              </w:rPr>
              <w:t>15.55</w:t>
            </w:r>
          </w:p>
        </w:tc>
        <w:tc>
          <w:tcPr>
            <w:tcW w:w="816" w:type="dxa"/>
            <w:vAlign w:val="center"/>
          </w:tcPr>
          <w:p w14:paraId="4E77CDB1" w14:textId="77777777" w:rsidR="008B01DB" w:rsidRPr="00277C0A" w:rsidRDefault="008B01DB" w:rsidP="008B01DB">
            <w:pPr>
              <w:jc w:val="center"/>
              <w:rPr>
                <w:sz w:val="20"/>
              </w:rPr>
            </w:pPr>
            <w:r w:rsidRPr="00277C0A">
              <w:rPr>
                <w:sz w:val="20"/>
              </w:rPr>
              <w:t>13.37</w:t>
            </w:r>
          </w:p>
        </w:tc>
        <w:tc>
          <w:tcPr>
            <w:tcW w:w="858" w:type="dxa"/>
            <w:vMerge/>
            <w:vAlign w:val="center"/>
          </w:tcPr>
          <w:p w14:paraId="651AD94A" w14:textId="77777777" w:rsidR="008B01DB" w:rsidRPr="00277C0A" w:rsidRDefault="008B01DB" w:rsidP="008B01DB">
            <w:pPr>
              <w:jc w:val="center"/>
              <w:rPr>
                <w:sz w:val="20"/>
              </w:rPr>
            </w:pPr>
          </w:p>
        </w:tc>
      </w:tr>
      <w:tr w:rsidR="009B15B4" w:rsidRPr="009B15B4" w14:paraId="7244F470" w14:textId="77777777" w:rsidTr="00650712">
        <w:tc>
          <w:tcPr>
            <w:tcW w:w="1476" w:type="dxa"/>
            <w:vMerge/>
          </w:tcPr>
          <w:p w14:paraId="1CA171EC" w14:textId="77777777" w:rsidR="008B01DB" w:rsidRPr="00277C0A" w:rsidRDefault="008B01DB" w:rsidP="008B01DB">
            <w:pPr>
              <w:jc w:val="left"/>
              <w:rPr>
                <w:sz w:val="20"/>
              </w:rPr>
            </w:pPr>
          </w:p>
        </w:tc>
        <w:tc>
          <w:tcPr>
            <w:tcW w:w="1146" w:type="dxa"/>
            <w:vMerge w:val="restart"/>
            <w:vAlign w:val="center"/>
          </w:tcPr>
          <w:p w14:paraId="789C39B5" w14:textId="77777777" w:rsidR="008B01DB" w:rsidRPr="00277C0A" w:rsidRDefault="008B01DB" w:rsidP="008B01DB">
            <w:pPr>
              <w:jc w:val="center"/>
              <w:rPr>
                <w:sz w:val="20"/>
              </w:rPr>
            </w:pPr>
            <w:r w:rsidRPr="00277C0A">
              <w:rPr>
                <w:sz w:val="20"/>
              </w:rPr>
              <w:t>15</w:t>
            </w:r>
          </w:p>
        </w:tc>
        <w:tc>
          <w:tcPr>
            <w:tcW w:w="974" w:type="dxa"/>
            <w:gridSpan w:val="2"/>
            <w:vAlign w:val="center"/>
          </w:tcPr>
          <w:p w14:paraId="1C5EBFD4"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79F1F138" w14:textId="77777777" w:rsidR="008B01DB" w:rsidRPr="00277C0A" w:rsidRDefault="008B01DB" w:rsidP="008B01DB">
            <w:pPr>
              <w:jc w:val="center"/>
              <w:rPr>
                <w:sz w:val="20"/>
              </w:rPr>
            </w:pPr>
            <w:r w:rsidRPr="00277C0A">
              <w:rPr>
                <w:sz w:val="20"/>
              </w:rPr>
              <w:t>0.97</w:t>
            </w:r>
          </w:p>
        </w:tc>
        <w:tc>
          <w:tcPr>
            <w:tcW w:w="816" w:type="dxa"/>
            <w:vAlign w:val="center"/>
          </w:tcPr>
          <w:p w14:paraId="51BFDCF1" w14:textId="77777777" w:rsidR="008B01DB" w:rsidRPr="00277C0A" w:rsidRDefault="008B01DB" w:rsidP="008B01DB">
            <w:pPr>
              <w:jc w:val="center"/>
              <w:rPr>
                <w:sz w:val="20"/>
              </w:rPr>
            </w:pPr>
            <w:r w:rsidRPr="00277C0A">
              <w:rPr>
                <w:sz w:val="20"/>
              </w:rPr>
              <w:t>0.47</w:t>
            </w:r>
          </w:p>
        </w:tc>
        <w:tc>
          <w:tcPr>
            <w:tcW w:w="816" w:type="dxa"/>
            <w:vAlign w:val="center"/>
          </w:tcPr>
          <w:p w14:paraId="488BDD18" w14:textId="77777777" w:rsidR="008B01DB" w:rsidRPr="00277C0A" w:rsidRDefault="008B01DB" w:rsidP="008B01DB">
            <w:pPr>
              <w:jc w:val="center"/>
              <w:rPr>
                <w:sz w:val="20"/>
              </w:rPr>
            </w:pPr>
            <w:r w:rsidRPr="00277C0A">
              <w:rPr>
                <w:sz w:val="20"/>
              </w:rPr>
              <w:t>-0.49</w:t>
            </w:r>
          </w:p>
        </w:tc>
        <w:tc>
          <w:tcPr>
            <w:tcW w:w="816" w:type="dxa"/>
            <w:vAlign w:val="center"/>
          </w:tcPr>
          <w:p w14:paraId="38ADCFDD" w14:textId="77777777" w:rsidR="008B01DB" w:rsidRPr="00277C0A" w:rsidRDefault="008B01DB" w:rsidP="008B01DB">
            <w:pPr>
              <w:jc w:val="center"/>
              <w:rPr>
                <w:sz w:val="20"/>
              </w:rPr>
            </w:pPr>
            <w:r w:rsidRPr="00277C0A">
              <w:rPr>
                <w:sz w:val="20"/>
              </w:rPr>
              <w:t>-1.29</w:t>
            </w:r>
          </w:p>
        </w:tc>
        <w:tc>
          <w:tcPr>
            <w:tcW w:w="816" w:type="dxa"/>
            <w:vAlign w:val="center"/>
          </w:tcPr>
          <w:p w14:paraId="7F0C2B92" w14:textId="77777777" w:rsidR="008B01DB" w:rsidRPr="00277C0A" w:rsidRDefault="008B01DB" w:rsidP="008B01DB">
            <w:pPr>
              <w:jc w:val="center"/>
              <w:rPr>
                <w:sz w:val="20"/>
              </w:rPr>
            </w:pPr>
            <w:r w:rsidRPr="00277C0A">
              <w:rPr>
                <w:sz w:val="20"/>
              </w:rPr>
              <w:t>-0.85</w:t>
            </w:r>
          </w:p>
        </w:tc>
        <w:tc>
          <w:tcPr>
            <w:tcW w:w="816" w:type="dxa"/>
            <w:vAlign w:val="center"/>
          </w:tcPr>
          <w:p w14:paraId="10F07B86" w14:textId="77777777" w:rsidR="008B01DB" w:rsidRPr="00277C0A" w:rsidRDefault="008B01DB" w:rsidP="008B01DB">
            <w:pPr>
              <w:jc w:val="center"/>
              <w:rPr>
                <w:sz w:val="20"/>
              </w:rPr>
            </w:pPr>
            <w:r w:rsidRPr="00277C0A">
              <w:rPr>
                <w:sz w:val="20"/>
              </w:rPr>
              <w:t>-1.54</w:t>
            </w:r>
          </w:p>
        </w:tc>
        <w:tc>
          <w:tcPr>
            <w:tcW w:w="858" w:type="dxa"/>
            <w:vMerge w:val="restart"/>
            <w:vAlign w:val="center"/>
          </w:tcPr>
          <w:p w14:paraId="74BF8457" w14:textId="77777777" w:rsidR="008B01DB" w:rsidRPr="00277C0A" w:rsidRDefault="008B01DB" w:rsidP="008B01DB">
            <w:pPr>
              <w:jc w:val="center"/>
              <w:rPr>
                <w:sz w:val="20"/>
              </w:rPr>
            </w:pPr>
            <w:r w:rsidRPr="00277C0A">
              <w:rPr>
                <w:sz w:val="20"/>
              </w:rPr>
              <w:t>5.82</w:t>
            </w:r>
          </w:p>
        </w:tc>
      </w:tr>
      <w:tr w:rsidR="009B15B4" w:rsidRPr="009B15B4" w14:paraId="606D7919" w14:textId="77777777" w:rsidTr="00650712">
        <w:tc>
          <w:tcPr>
            <w:tcW w:w="1476" w:type="dxa"/>
            <w:vMerge/>
          </w:tcPr>
          <w:p w14:paraId="5A62702F" w14:textId="77777777" w:rsidR="008B01DB" w:rsidRPr="00277C0A" w:rsidRDefault="008B01DB" w:rsidP="008B01DB">
            <w:pPr>
              <w:jc w:val="left"/>
              <w:rPr>
                <w:sz w:val="20"/>
              </w:rPr>
            </w:pPr>
          </w:p>
        </w:tc>
        <w:tc>
          <w:tcPr>
            <w:tcW w:w="1146" w:type="dxa"/>
            <w:vMerge/>
            <w:vAlign w:val="center"/>
          </w:tcPr>
          <w:p w14:paraId="0D76B2E3" w14:textId="77777777" w:rsidR="008B01DB" w:rsidRPr="00277C0A" w:rsidRDefault="008B01DB" w:rsidP="008B01DB">
            <w:pPr>
              <w:jc w:val="center"/>
              <w:rPr>
                <w:sz w:val="20"/>
              </w:rPr>
            </w:pPr>
          </w:p>
        </w:tc>
        <w:tc>
          <w:tcPr>
            <w:tcW w:w="974" w:type="dxa"/>
            <w:gridSpan w:val="2"/>
            <w:vAlign w:val="center"/>
          </w:tcPr>
          <w:p w14:paraId="1DB972F4"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6E7BAEDD" w14:textId="77777777" w:rsidR="008B01DB" w:rsidRPr="00277C0A" w:rsidRDefault="008B01DB" w:rsidP="008B01DB">
            <w:pPr>
              <w:jc w:val="center"/>
              <w:rPr>
                <w:sz w:val="20"/>
              </w:rPr>
            </w:pPr>
            <w:r w:rsidRPr="00277C0A">
              <w:rPr>
                <w:sz w:val="20"/>
              </w:rPr>
              <w:t>1.24</w:t>
            </w:r>
          </w:p>
        </w:tc>
        <w:tc>
          <w:tcPr>
            <w:tcW w:w="816" w:type="dxa"/>
            <w:vAlign w:val="center"/>
          </w:tcPr>
          <w:p w14:paraId="19F04548" w14:textId="77777777" w:rsidR="008B01DB" w:rsidRPr="00277C0A" w:rsidRDefault="008B01DB" w:rsidP="008B01DB">
            <w:pPr>
              <w:jc w:val="center"/>
              <w:rPr>
                <w:sz w:val="20"/>
              </w:rPr>
            </w:pPr>
            <w:r w:rsidRPr="00277C0A">
              <w:rPr>
                <w:sz w:val="20"/>
              </w:rPr>
              <w:t>2.64</w:t>
            </w:r>
          </w:p>
        </w:tc>
        <w:tc>
          <w:tcPr>
            <w:tcW w:w="816" w:type="dxa"/>
            <w:vAlign w:val="center"/>
          </w:tcPr>
          <w:p w14:paraId="319E8B56" w14:textId="77777777" w:rsidR="008B01DB" w:rsidRPr="00277C0A" w:rsidRDefault="008B01DB" w:rsidP="008B01DB">
            <w:pPr>
              <w:jc w:val="center"/>
              <w:rPr>
                <w:sz w:val="20"/>
              </w:rPr>
            </w:pPr>
            <w:r w:rsidRPr="00277C0A">
              <w:rPr>
                <w:sz w:val="20"/>
              </w:rPr>
              <w:t>1.49</w:t>
            </w:r>
          </w:p>
        </w:tc>
        <w:tc>
          <w:tcPr>
            <w:tcW w:w="816" w:type="dxa"/>
            <w:vAlign w:val="center"/>
          </w:tcPr>
          <w:p w14:paraId="2A543437" w14:textId="77777777" w:rsidR="008B01DB" w:rsidRPr="00277C0A" w:rsidRDefault="008B01DB" w:rsidP="008B01DB">
            <w:pPr>
              <w:jc w:val="center"/>
              <w:rPr>
                <w:sz w:val="20"/>
              </w:rPr>
            </w:pPr>
            <w:r w:rsidRPr="00277C0A">
              <w:rPr>
                <w:sz w:val="20"/>
              </w:rPr>
              <w:t>1.22</w:t>
            </w:r>
          </w:p>
        </w:tc>
        <w:tc>
          <w:tcPr>
            <w:tcW w:w="816" w:type="dxa"/>
            <w:vAlign w:val="center"/>
          </w:tcPr>
          <w:p w14:paraId="7B63F0E0" w14:textId="77777777" w:rsidR="008B01DB" w:rsidRPr="00277C0A" w:rsidRDefault="008B01DB" w:rsidP="008B01DB">
            <w:pPr>
              <w:jc w:val="center"/>
              <w:rPr>
                <w:sz w:val="20"/>
              </w:rPr>
            </w:pPr>
            <w:r w:rsidRPr="00277C0A">
              <w:rPr>
                <w:sz w:val="20"/>
              </w:rPr>
              <w:t>15.25</w:t>
            </w:r>
          </w:p>
        </w:tc>
        <w:tc>
          <w:tcPr>
            <w:tcW w:w="816" w:type="dxa"/>
            <w:vAlign w:val="center"/>
          </w:tcPr>
          <w:p w14:paraId="441CCBD8" w14:textId="77777777" w:rsidR="008B01DB" w:rsidRPr="00277C0A" w:rsidRDefault="008B01DB" w:rsidP="008B01DB">
            <w:pPr>
              <w:jc w:val="center"/>
              <w:rPr>
                <w:sz w:val="20"/>
              </w:rPr>
            </w:pPr>
            <w:r w:rsidRPr="00277C0A">
              <w:rPr>
                <w:sz w:val="20"/>
              </w:rPr>
              <w:t>13.05</w:t>
            </w:r>
          </w:p>
        </w:tc>
        <w:tc>
          <w:tcPr>
            <w:tcW w:w="858" w:type="dxa"/>
            <w:vMerge/>
            <w:vAlign w:val="center"/>
          </w:tcPr>
          <w:p w14:paraId="1FC4EAB9" w14:textId="77777777" w:rsidR="008B01DB" w:rsidRPr="00277C0A" w:rsidRDefault="008B01DB" w:rsidP="008B01DB">
            <w:pPr>
              <w:jc w:val="center"/>
              <w:rPr>
                <w:sz w:val="20"/>
              </w:rPr>
            </w:pPr>
          </w:p>
        </w:tc>
      </w:tr>
      <w:tr w:rsidR="009B15B4" w:rsidRPr="009B15B4" w14:paraId="56FEF5CA" w14:textId="77777777" w:rsidTr="00650712">
        <w:tc>
          <w:tcPr>
            <w:tcW w:w="1476" w:type="dxa"/>
            <w:vMerge/>
          </w:tcPr>
          <w:p w14:paraId="62CB8F45" w14:textId="77777777" w:rsidR="008B01DB" w:rsidRPr="00277C0A" w:rsidRDefault="008B01DB" w:rsidP="008B01DB">
            <w:pPr>
              <w:jc w:val="left"/>
              <w:rPr>
                <w:sz w:val="20"/>
              </w:rPr>
            </w:pPr>
          </w:p>
        </w:tc>
        <w:tc>
          <w:tcPr>
            <w:tcW w:w="1146" w:type="dxa"/>
            <w:vMerge w:val="restart"/>
            <w:vAlign w:val="center"/>
          </w:tcPr>
          <w:p w14:paraId="36442614" w14:textId="77777777" w:rsidR="008B01DB" w:rsidRPr="00277C0A" w:rsidRDefault="008B01DB" w:rsidP="008B01DB">
            <w:pPr>
              <w:jc w:val="center"/>
              <w:rPr>
                <w:sz w:val="20"/>
              </w:rPr>
            </w:pPr>
            <w:r w:rsidRPr="00277C0A">
              <w:rPr>
                <w:sz w:val="20"/>
              </w:rPr>
              <w:t>30</w:t>
            </w:r>
          </w:p>
        </w:tc>
        <w:tc>
          <w:tcPr>
            <w:tcW w:w="974" w:type="dxa"/>
            <w:gridSpan w:val="2"/>
            <w:vAlign w:val="center"/>
          </w:tcPr>
          <w:p w14:paraId="6F75A933"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0FE904DD" w14:textId="77777777" w:rsidR="008B01DB" w:rsidRPr="00277C0A" w:rsidRDefault="008B01DB" w:rsidP="008B01DB">
            <w:pPr>
              <w:jc w:val="center"/>
              <w:rPr>
                <w:sz w:val="20"/>
              </w:rPr>
            </w:pPr>
            <w:r w:rsidRPr="00277C0A">
              <w:rPr>
                <w:sz w:val="20"/>
              </w:rPr>
              <w:t>0.97</w:t>
            </w:r>
          </w:p>
        </w:tc>
        <w:tc>
          <w:tcPr>
            <w:tcW w:w="816" w:type="dxa"/>
            <w:vAlign w:val="center"/>
          </w:tcPr>
          <w:p w14:paraId="796C4529" w14:textId="77777777" w:rsidR="008B01DB" w:rsidRPr="00277C0A" w:rsidRDefault="008B01DB" w:rsidP="008B01DB">
            <w:pPr>
              <w:jc w:val="center"/>
              <w:rPr>
                <w:sz w:val="20"/>
              </w:rPr>
            </w:pPr>
            <w:r w:rsidRPr="00277C0A">
              <w:rPr>
                <w:sz w:val="20"/>
              </w:rPr>
              <w:t>0.47</w:t>
            </w:r>
          </w:p>
        </w:tc>
        <w:tc>
          <w:tcPr>
            <w:tcW w:w="816" w:type="dxa"/>
            <w:vAlign w:val="center"/>
          </w:tcPr>
          <w:p w14:paraId="49A61C8C" w14:textId="77777777" w:rsidR="008B01DB" w:rsidRPr="00277C0A" w:rsidRDefault="008B01DB" w:rsidP="008B01DB">
            <w:pPr>
              <w:jc w:val="center"/>
              <w:rPr>
                <w:sz w:val="20"/>
              </w:rPr>
            </w:pPr>
            <w:r w:rsidRPr="00277C0A">
              <w:rPr>
                <w:sz w:val="20"/>
              </w:rPr>
              <w:t>-0.49</w:t>
            </w:r>
          </w:p>
        </w:tc>
        <w:tc>
          <w:tcPr>
            <w:tcW w:w="816" w:type="dxa"/>
            <w:vAlign w:val="center"/>
          </w:tcPr>
          <w:p w14:paraId="04A1FB02" w14:textId="77777777" w:rsidR="008B01DB" w:rsidRPr="00277C0A" w:rsidRDefault="008B01DB" w:rsidP="008B01DB">
            <w:pPr>
              <w:jc w:val="center"/>
              <w:rPr>
                <w:sz w:val="20"/>
              </w:rPr>
            </w:pPr>
            <w:r w:rsidRPr="00277C0A">
              <w:rPr>
                <w:sz w:val="20"/>
              </w:rPr>
              <w:t>-1.29</w:t>
            </w:r>
          </w:p>
        </w:tc>
        <w:tc>
          <w:tcPr>
            <w:tcW w:w="816" w:type="dxa"/>
            <w:vAlign w:val="center"/>
          </w:tcPr>
          <w:p w14:paraId="55272E87" w14:textId="77777777" w:rsidR="008B01DB" w:rsidRPr="00277C0A" w:rsidRDefault="008B01DB" w:rsidP="008B01DB">
            <w:pPr>
              <w:jc w:val="center"/>
              <w:rPr>
                <w:sz w:val="20"/>
              </w:rPr>
            </w:pPr>
            <w:r w:rsidRPr="00277C0A">
              <w:rPr>
                <w:sz w:val="20"/>
              </w:rPr>
              <w:t>-0.85</w:t>
            </w:r>
          </w:p>
        </w:tc>
        <w:tc>
          <w:tcPr>
            <w:tcW w:w="816" w:type="dxa"/>
            <w:vAlign w:val="center"/>
          </w:tcPr>
          <w:p w14:paraId="5B30D0BA" w14:textId="77777777" w:rsidR="008B01DB" w:rsidRPr="00277C0A" w:rsidRDefault="008B01DB" w:rsidP="008B01DB">
            <w:pPr>
              <w:jc w:val="center"/>
              <w:rPr>
                <w:sz w:val="20"/>
              </w:rPr>
            </w:pPr>
            <w:r w:rsidRPr="00277C0A">
              <w:rPr>
                <w:sz w:val="20"/>
              </w:rPr>
              <w:t>-1.54</w:t>
            </w:r>
          </w:p>
        </w:tc>
        <w:tc>
          <w:tcPr>
            <w:tcW w:w="858" w:type="dxa"/>
            <w:vMerge w:val="restart"/>
            <w:vAlign w:val="center"/>
          </w:tcPr>
          <w:p w14:paraId="7AC447AF" w14:textId="77777777" w:rsidR="008B01DB" w:rsidRPr="00277C0A" w:rsidRDefault="008B01DB" w:rsidP="008B01DB">
            <w:pPr>
              <w:jc w:val="center"/>
              <w:rPr>
                <w:sz w:val="20"/>
              </w:rPr>
            </w:pPr>
            <w:r w:rsidRPr="00277C0A">
              <w:rPr>
                <w:sz w:val="20"/>
              </w:rPr>
              <w:t>5.85</w:t>
            </w:r>
          </w:p>
        </w:tc>
      </w:tr>
      <w:tr w:rsidR="009B15B4" w:rsidRPr="009B15B4" w14:paraId="531E5967" w14:textId="77777777" w:rsidTr="00650712">
        <w:tc>
          <w:tcPr>
            <w:tcW w:w="1476" w:type="dxa"/>
            <w:vMerge/>
            <w:tcBorders>
              <w:bottom w:val="single" w:sz="8" w:space="0" w:color="auto"/>
            </w:tcBorders>
          </w:tcPr>
          <w:p w14:paraId="0E2831E9" w14:textId="77777777" w:rsidR="008B01DB" w:rsidRPr="00277C0A" w:rsidRDefault="008B01DB" w:rsidP="008B01DB">
            <w:pPr>
              <w:jc w:val="left"/>
              <w:rPr>
                <w:sz w:val="20"/>
              </w:rPr>
            </w:pPr>
          </w:p>
        </w:tc>
        <w:tc>
          <w:tcPr>
            <w:tcW w:w="1146" w:type="dxa"/>
            <w:vMerge/>
            <w:tcBorders>
              <w:bottom w:val="single" w:sz="8" w:space="0" w:color="auto"/>
            </w:tcBorders>
            <w:vAlign w:val="center"/>
          </w:tcPr>
          <w:p w14:paraId="370F5DDC"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63908CD3"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3B775491" w14:textId="77777777" w:rsidR="008B01DB" w:rsidRPr="00277C0A" w:rsidRDefault="008B01DB" w:rsidP="008B01DB">
            <w:pPr>
              <w:jc w:val="center"/>
              <w:rPr>
                <w:sz w:val="20"/>
              </w:rPr>
            </w:pPr>
            <w:r w:rsidRPr="00277C0A">
              <w:rPr>
                <w:sz w:val="20"/>
              </w:rPr>
              <w:t>1.24</w:t>
            </w:r>
          </w:p>
        </w:tc>
        <w:tc>
          <w:tcPr>
            <w:tcW w:w="816" w:type="dxa"/>
            <w:tcBorders>
              <w:bottom w:val="single" w:sz="8" w:space="0" w:color="auto"/>
            </w:tcBorders>
            <w:vAlign w:val="center"/>
          </w:tcPr>
          <w:p w14:paraId="6BF41750" w14:textId="77777777" w:rsidR="008B01DB" w:rsidRPr="00277C0A" w:rsidRDefault="008B01DB" w:rsidP="008B01DB">
            <w:pPr>
              <w:jc w:val="center"/>
              <w:rPr>
                <w:sz w:val="20"/>
              </w:rPr>
            </w:pPr>
            <w:r w:rsidRPr="00277C0A">
              <w:rPr>
                <w:sz w:val="20"/>
              </w:rPr>
              <w:t>3.01</w:t>
            </w:r>
          </w:p>
        </w:tc>
        <w:tc>
          <w:tcPr>
            <w:tcW w:w="816" w:type="dxa"/>
            <w:tcBorders>
              <w:bottom w:val="single" w:sz="8" w:space="0" w:color="auto"/>
            </w:tcBorders>
            <w:vAlign w:val="center"/>
          </w:tcPr>
          <w:p w14:paraId="0E2F53B3" w14:textId="77777777" w:rsidR="008B01DB" w:rsidRPr="00277C0A" w:rsidRDefault="008B01DB" w:rsidP="008B01DB">
            <w:pPr>
              <w:jc w:val="center"/>
              <w:rPr>
                <w:sz w:val="20"/>
              </w:rPr>
            </w:pPr>
            <w:r w:rsidRPr="00277C0A">
              <w:rPr>
                <w:sz w:val="20"/>
              </w:rPr>
              <w:t>1.48</w:t>
            </w:r>
          </w:p>
        </w:tc>
        <w:tc>
          <w:tcPr>
            <w:tcW w:w="816" w:type="dxa"/>
            <w:tcBorders>
              <w:bottom w:val="single" w:sz="8" w:space="0" w:color="auto"/>
            </w:tcBorders>
            <w:vAlign w:val="center"/>
          </w:tcPr>
          <w:p w14:paraId="48AAA26A" w14:textId="77777777" w:rsidR="008B01DB" w:rsidRPr="00277C0A" w:rsidRDefault="008B01DB" w:rsidP="008B01DB">
            <w:pPr>
              <w:jc w:val="center"/>
              <w:rPr>
                <w:sz w:val="20"/>
              </w:rPr>
            </w:pPr>
            <w:r w:rsidRPr="00277C0A">
              <w:rPr>
                <w:sz w:val="20"/>
              </w:rPr>
              <w:t>1.20</w:t>
            </w:r>
          </w:p>
        </w:tc>
        <w:tc>
          <w:tcPr>
            <w:tcW w:w="816" w:type="dxa"/>
            <w:tcBorders>
              <w:bottom w:val="single" w:sz="8" w:space="0" w:color="auto"/>
            </w:tcBorders>
            <w:vAlign w:val="center"/>
          </w:tcPr>
          <w:p w14:paraId="552592AD" w14:textId="77777777" w:rsidR="008B01DB" w:rsidRPr="00277C0A" w:rsidRDefault="008B01DB" w:rsidP="008B01DB">
            <w:pPr>
              <w:jc w:val="center"/>
              <w:rPr>
                <w:sz w:val="20"/>
              </w:rPr>
            </w:pPr>
            <w:r w:rsidRPr="00277C0A">
              <w:rPr>
                <w:sz w:val="20"/>
              </w:rPr>
              <w:t>15.21</w:t>
            </w:r>
          </w:p>
        </w:tc>
        <w:tc>
          <w:tcPr>
            <w:tcW w:w="816" w:type="dxa"/>
            <w:tcBorders>
              <w:bottom w:val="single" w:sz="8" w:space="0" w:color="auto"/>
            </w:tcBorders>
            <w:vAlign w:val="center"/>
          </w:tcPr>
          <w:p w14:paraId="1D78CC58" w14:textId="77777777" w:rsidR="008B01DB" w:rsidRPr="00277C0A" w:rsidRDefault="008B01DB" w:rsidP="008B01DB">
            <w:pPr>
              <w:jc w:val="center"/>
              <w:rPr>
                <w:sz w:val="20"/>
              </w:rPr>
            </w:pPr>
            <w:r w:rsidRPr="00277C0A">
              <w:rPr>
                <w:sz w:val="20"/>
              </w:rPr>
              <w:t>12.96</w:t>
            </w:r>
          </w:p>
        </w:tc>
        <w:tc>
          <w:tcPr>
            <w:tcW w:w="858" w:type="dxa"/>
            <w:vMerge/>
            <w:tcBorders>
              <w:bottom w:val="single" w:sz="8" w:space="0" w:color="auto"/>
            </w:tcBorders>
            <w:vAlign w:val="center"/>
          </w:tcPr>
          <w:p w14:paraId="3E44091C" w14:textId="77777777" w:rsidR="008B01DB" w:rsidRPr="00277C0A" w:rsidRDefault="008B01DB" w:rsidP="008B01DB">
            <w:pPr>
              <w:jc w:val="center"/>
              <w:rPr>
                <w:sz w:val="20"/>
              </w:rPr>
            </w:pPr>
          </w:p>
        </w:tc>
      </w:tr>
      <w:tr w:rsidR="009B15B4" w:rsidRPr="009B15B4" w14:paraId="4629EE60" w14:textId="77777777" w:rsidTr="00650712">
        <w:tc>
          <w:tcPr>
            <w:tcW w:w="1476" w:type="dxa"/>
            <w:vMerge w:val="restart"/>
            <w:tcBorders>
              <w:top w:val="single" w:sz="8" w:space="0" w:color="auto"/>
            </w:tcBorders>
          </w:tcPr>
          <w:p w14:paraId="4E58A347" w14:textId="77777777" w:rsidR="008B01DB" w:rsidRPr="00277C0A" w:rsidRDefault="008B01DB" w:rsidP="008B01DB">
            <w:pPr>
              <w:jc w:val="left"/>
              <w:rPr>
                <w:sz w:val="20"/>
              </w:rPr>
            </w:pPr>
            <w:r w:rsidRPr="00277C0A">
              <w:rPr>
                <w:sz w:val="20"/>
              </w:rPr>
              <w:t xml:space="preserve">Mean = 0.60 and </w:t>
            </w:r>
            <w:r w:rsidRPr="00277C0A">
              <w:rPr>
                <w:b/>
                <w:bCs/>
                <w:sz w:val="20"/>
              </w:rPr>
              <w:t>20%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4</m:t>
                  </m:r>
                </m:sub>
              </m:sSub>
            </m:oMath>
          </w:p>
          <w:p w14:paraId="397CB2FC" w14:textId="77777777" w:rsidR="008B01DB" w:rsidRPr="00277C0A" w:rsidRDefault="008B01DB" w:rsidP="008B01DB">
            <w:pPr>
              <w:jc w:val="left"/>
              <w:rPr>
                <w:sz w:val="20"/>
              </w:rPr>
            </w:pPr>
          </w:p>
        </w:tc>
        <w:tc>
          <w:tcPr>
            <w:tcW w:w="1146" w:type="dxa"/>
            <w:vMerge w:val="restart"/>
            <w:tcBorders>
              <w:top w:val="single" w:sz="8" w:space="0" w:color="auto"/>
            </w:tcBorders>
            <w:vAlign w:val="center"/>
          </w:tcPr>
          <w:p w14:paraId="7FEB3F5D" w14:textId="77777777" w:rsidR="008B01DB" w:rsidRPr="00277C0A" w:rsidRDefault="008B01DB" w:rsidP="008B01DB">
            <w:pPr>
              <w:jc w:val="center"/>
              <w:rPr>
                <w:sz w:val="20"/>
              </w:rPr>
            </w:pPr>
            <w:r w:rsidRPr="00277C0A">
              <w:rPr>
                <w:sz w:val="20"/>
              </w:rPr>
              <w:t>1 (SI)</w:t>
            </w:r>
          </w:p>
        </w:tc>
        <w:tc>
          <w:tcPr>
            <w:tcW w:w="974" w:type="dxa"/>
            <w:gridSpan w:val="2"/>
            <w:tcBorders>
              <w:top w:val="single" w:sz="8" w:space="0" w:color="auto"/>
            </w:tcBorders>
            <w:vAlign w:val="center"/>
          </w:tcPr>
          <w:p w14:paraId="7EEAE079"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top w:val="single" w:sz="8" w:space="0" w:color="auto"/>
            </w:tcBorders>
            <w:vAlign w:val="center"/>
          </w:tcPr>
          <w:p w14:paraId="13B26E62" w14:textId="77777777" w:rsidR="008B01DB" w:rsidRPr="00277C0A" w:rsidRDefault="008B01DB" w:rsidP="008B01DB">
            <w:pPr>
              <w:jc w:val="center"/>
              <w:rPr>
                <w:sz w:val="20"/>
              </w:rPr>
            </w:pPr>
            <w:r w:rsidRPr="00277C0A">
              <w:rPr>
                <w:sz w:val="20"/>
              </w:rPr>
              <w:t>0.96</w:t>
            </w:r>
          </w:p>
        </w:tc>
        <w:tc>
          <w:tcPr>
            <w:tcW w:w="816" w:type="dxa"/>
            <w:tcBorders>
              <w:top w:val="single" w:sz="8" w:space="0" w:color="auto"/>
            </w:tcBorders>
            <w:vAlign w:val="center"/>
          </w:tcPr>
          <w:p w14:paraId="3F4152C9" w14:textId="77777777" w:rsidR="008B01DB" w:rsidRPr="00277C0A" w:rsidRDefault="008B01DB" w:rsidP="008B01DB">
            <w:pPr>
              <w:jc w:val="center"/>
              <w:rPr>
                <w:sz w:val="20"/>
              </w:rPr>
            </w:pPr>
            <w:r w:rsidRPr="00277C0A">
              <w:rPr>
                <w:sz w:val="20"/>
              </w:rPr>
              <w:t>0.46</w:t>
            </w:r>
          </w:p>
        </w:tc>
        <w:tc>
          <w:tcPr>
            <w:tcW w:w="816" w:type="dxa"/>
            <w:tcBorders>
              <w:top w:val="single" w:sz="8" w:space="0" w:color="auto"/>
            </w:tcBorders>
            <w:vAlign w:val="center"/>
          </w:tcPr>
          <w:p w14:paraId="4811B0CD" w14:textId="77777777" w:rsidR="008B01DB" w:rsidRPr="00277C0A" w:rsidRDefault="008B01DB" w:rsidP="008B01DB">
            <w:pPr>
              <w:jc w:val="center"/>
              <w:rPr>
                <w:sz w:val="20"/>
              </w:rPr>
            </w:pPr>
            <w:r w:rsidRPr="00277C0A">
              <w:rPr>
                <w:sz w:val="20"/>
              </w:rPr>
              <w:t>-0.48</w:t>
            </w:r>
          </w:p>
        </w:tc>
        <w:tc>
          <w:tcPr>
            <w:tcW w:w="816" w:type="dxa"/>
            <w:tcBorders>
              <w:top w:val="single" w:sz="8" w:space="0" w:color="auto"/>
            </w:tcBorders>
            <w:vAlign w:val="center"/>
          </w:tcPr>
          <w:p w14:paraId="69B882C2" w14:textId="77777777" w:rsidR="008B01DB" w:rsidRPr="00277C0A" w:rsidRDefault="008B01DB" w:rsidP="008B01DB">
            <w:pPr>
              <w:jc w:val="center"/>
              <w:rPr>
                <w:sz w:val="20"/>
              </w:rPr>
            </w:pPr>
            <w:r w:rsidRPr="00277C0A">
              <w:rPr>
                <w:sz w:val="20"/>
              </w:rPr>
              <w:t>-1.27</w:t>
            </w:r>
          </w:p>
        </w:tc>
        <w:tc>
          <w:tcPr>
            <w:tcW w:w="816" w:type="dxa"/>
            <w:tcBorders>
              <w:top w:val="single" w:sz="8" w:space="0" w:color="auto"/>
            </w:tcBorders>
            <w:vAlign w:val="center"/>
          </w:tcPr>
          <w:p w14:paraId="667D47F5" w14:textId="77777777" w:rsidR="008B01DB" w:rsidRPr="00277C0A" w:rsidRDefault="008B01DB" w:rsidP="008B01DB">
            <w:pPr>
              <w:jc w:val="center"/>
              <w:rPr>
                <w:sz w:val="20"/>
              </w:rPr>
            </w:pPr>
            <w:r w:rsidRPr="00277C0A">
              <w:rPr>
                <w:sz w:val="20"/>
              </w:rPr>
              <w:t>-0.69</w:t>
            </w:r>
          </w:p>
        </w:tc>
        <w:tc>
          <w:tcPr>
            <w:tcW w:w="816" w:type="dxa"/>
            <w:tcBorders>
              <w:top w:val="single" w:sz="8" w:space="0" w:color="auto"/>
            </w:tcBorders>
            <w:vAlign w:val="center"/>
          </w:tcPr>
          <w:p w14:paraId="6F3E6907" w14:textId="77777777" w:rsidR="008B01DB" w:rsidRPr="00277C0A" w:rsidRDefault="008B01DB" w:rsidP="008B01DB">
            <w:pPr>
              <w:jc w:val="center"/>
              <w:rPr>
                <w:sz w:val="20"/>
              </w:rPr>
            </w:pPr>
            <w:r w:rsidRPr="00277C0A">
              <w:rPr>
                <w:sz w:val="20"/>
              </w:rPr>
              <w:t>-1.30</w:t>
            </w:r>
          </w:p>
        </w:tc>
        <w:tc>
          <w:tcPr>
            <w:tcW w:w="858" w:type="dxa"/>
            <w:vMerge w:val="restart"/>
            <w:tcBorders>
              <w:top w:val="single" w:sz="8" w:space="0" w:color="auto"/>
            </w:tcBorders>
            <w:vAlign w:val="center"/>
          </w:tcPr>
          <w:p w14:paraId="48502861" w14:textId="77777777" w:rsidR="008B01DB" w:rsidRPr="00277C0A" w:rsidRDefault="008B01DB" w:rsidP="008B01DB">
            <w:pPr>
              <w:jc w:val="center"/>
              <w:rPr>
                <w:sz w:val="20"/>
              </w:rPr>
            </w:pPr>
            <w:r w:rsidRPr="00277C0A">
              <w:rPr>
                <w:sz w:val="20"/>
              </w:rPr>
              <w:t>11.93</w:t>
            </w:r>
          </w:p>
        </w:tc>
      </w:tr>
      <w:tr w:rsidR="009B15B4" w:rsidRPr="009B15B4" w14:paraId="03480335" w14:textId="77777777" w:rsidTr="00650712">
        <w:tc>
          <w:tcPr>
            <w:tcW w:w="1476" w:type="dxa"/>
            <w:vMerge/>
          </w:tcPr>
          <w:p w14:paraId="51AAAA3F" w14:textId="77777777" w:rsidR="008B01DB" w:rsidRPr="00277C0A" w:rsidRDefault="008B01DB" w:rsidP="008B01DB">
            <w:pPr>
              <w:jc w:val="left"/>
              <w:rPr>
                <w:sz w:val="20"/>
              </w:rPr>
            </w:pPr>
          </w:p>
        </w:tc>
        <w:tc>
          <w:tcPr>
            <w:tcW w:w="1146" w:type="dxa"/>
            <w:vMerge/>
            <w:vAlign w:val="center"/>
          </w:tcPr>
          <w:p w14:paraId="1B5216C5" w14:textId="77777777" w:rsidR="008B01DB" w:rsidRPr="00277C0A" w:rsidRDefault="008B01DB" w:rsidP="008B01DB">
            <w:pPr>
              <w:jc w:val="center"/>
              <w:rPr>
                <w:sz w:val="20"/>
              </w:rPr>
            </w:pPr>
          </w:p>
        </w:tc>
        <w:tc>
          <w:tcPr>
            <w:tcW w:w="974" w:type="dxa"/>
            <w:gridSpan w:val="2"/>
            <w:vAlign w:val="center"/>
          </w:tcPr>
          <w:p w14:paraId="37403BEA"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36474A43" w14:textId="77777777" w:rsidR="008B01DB" w:rsidRPr="00277C0A" w:rsidRDefault="008B01DB" w:rsidP="008B01DB">
            <w:pPr>
              <w:jc w:val="center"/>
              <w:rPr>
                <w:sz w:val="20"/>
              </w:rPr>
            </w:pPr>
            <w:r w:rsidRPr="00277C0A">
              <w:rPr>
                <w:sz w:val="20"/>
              </w:rPr>
              <w:t>2.77</w:t>
            </w:r>
          </w:p>
        </w:tc>
        <w:tc>
          <w:tcPr>
            <w:tcW w:w="816" w:type="dxa"/>
            <w:vAlign w:val="center"/>
          </w:tcPr>
          <w:p w14:paraId="67F8C667" w14:textId="77777777" w:rsidR="008B01DB" w:rsidRPr="00277C0A" w:rsidRDefault="008B01DB" w:rsidP="008B01DB">
            <w:pPr>
              <w:jc w:val="center"/>
              <w:rPr>
                <w:sz w:val="20"/>
              </w:rPr>
            </w:pPr>
            <w:r w:rsidRPr="00277C0A">
              <w:rPr>
                <w:sz w:val="20"/>
              </w:rPr>
              <w:t>5.88</w:t>
            </w:r>
          </w:p>
        </w:tc>
        <w:tc>
          <w:tcPr>
            <w:tcW w:w="816" w:type="dxa"/>
            <w:vAlign w:val="center"/>
          </w:tcPr>
          <w:p w14:paraId="4DE043FF" w14:textId="77777777" w:rsidR="008B01DB" w:rsidRPr="00277C0A" w:rsidRDefault="008B01DB" w:rsidP="008B01DB">
            <w:pPr>
              <w:jc w:val="center"/>
              <w:rPr>
                <w:sz w:val="20"/>
              </w:rPr>
            </w:pPr>
            <w:r w:rsidRPr="00277C0A">
              <w:rPr>
                <w:sz w:val="20"/>
              </w:rPr>
              <w:t>3.00</w:t>
            </w:r>
          </w:p>
        </w:tc>
        <w:tc>
          <w:tcPr>
            <w:tcW w:w="816" w:type="dxa"/>
            <w:vAlign w:val="center"/>
          </w:tcPr>
          <w:p w14:paraId="2F9D5AAA" w14:textId="77777777" w:rsidR="008B01DB" w:rsidRPr="00277C0A" w:rsidRDefault="008B01DB" w:rsidP="008B01DB">
            <w:pPr>
              <w:jc w:val="center"/>
              <w:rPr>
                <w:sz w:val="20"/>
              </w:rPr>
            </w:pPr>
            <w:r w:rsidRPr="00277C0A">
              <w:rPr>
                <w:sz w:val="20"/>
              </w:rPr>
              <w:t>2.46</w:t>
            </w:r>
          </w:p>
        </w:tc>
        <w:tc>
          <w:tcPr>
            <w:tcW w:w="816" w:type="dxa"/>
            <w:vAlign w:val="center"/>
          </w:tcPr>
          <w:p w14:paraId="42ABFB1B" w14:textId="77777777" w:rsidR="008B01DB" w:rsidRPr="00277C0A" w:rsidRDefault="008B01DB" w:rsidP="008B01DB">
            <w:pPr>
              <w:jc w:val="center"/>
              <w:rPr>
                <w:sz w:val="20"/>
              </w:rPr>
            </w:pPr>
            <w:r w:rsidRPr="00277C0A">
              <w:rPr>
                <w:sz w:val="20"/>
              </w:rPr>
              <w:t>30.66</w:t>
            </w:r>
          </w:p>
        </w:tc>
        <w:tc>
          <w:tcPr>
            <w:tcW w:w="816" w:type="dxa"/>
            <w:vAlign w:val="center"/>
          </w:tcPr>
          <w:p w14:paraId="5ACD225C" w14:textId="77777777" w:rsidR="008B01DB" w:rsidRPr="00277C0A" w:rsidRDefault="008B01DB" w:rsidP="008B01DB">
            <w:pPr>
              <w:jc w:val="center"/>
              <w:rPr>
                <w:sz w:val="20"/>
              </w:rPr>
            </w:pPr>
            <w:r w:rsidRPr="00277C0A">
              <w:rPr>
                <w:sz w:val="20"/>
              </w:rPr>
              <w:t>26.81</w:t>
            </w:r>
          </w:p>
        </w:tc>
        <w:tc>
          <w:tcPr>
            <w:tcW w:w="858" w:type="dxa"/>
            <w:vMerge/>
            <w:vAlign w:val="center"/>
          </w:tcPr>
          <w:p w14:paraId="0AABFE50" w14:textId="77777777" w:rsidR="008B01DB" w:rsidRPr="00277C0A" w:rsidRDefault="008B01DB" w:rsidP="008B01DB">
            <w:pPr>
              <w:jc w:val="center"/>
              <w:rPr>
                <w:sz w:val="20"/>
              </w:rPr>
            </w:pPr>
          </w:p>
        </w:tc>
      </w:tr>
      <w:tr w:rsidR="009B15B4" w:rsidRPr="009B15B4" w14:paraId="1CE6E8BA" w14:textId="77777777" w:rsidTr="00650712">
        <w:tc>
          <w:tcPr>
            <w:tcW w:w="1476" w:type="dxa"/>
            <w:vMerge/>
          </w:tcPr>
          <w:p w14:paraId="7CAFA7F2" w14:textId="77777777" w:rsidR="008B01DB" w:rsidRPr="00277C0A" w:rsidRDefault="008B01DB" w:rsidP="008B01DB">
            <w:pPr>
              <w:jc w:val="left"/>
              <w:rPr>
                <w:sz w:val="20"/>
              </w:rPr>
            </w:pPr>
          </w:p>
        </w:tc>
        <w:tc>
          <w:tcPr>
            <w:tcW w:w="1146" w:type="dxa"/>
            <w:vMerge w:val="restart"/>
            <w:vAlign w:val="center"/>
          </w:tcPr>
          <w:p w14:paraId="79CAE8BF" w14:textId="77777777" w:rsidR="008B01DB" w:rsidRPr="00277C0A" w:rsidRDefault="008B01DB" w:rsidP="008B01DB">
            <w:pPr>
              <w:jc w:val="center"/>
              <w:rPr>
                <w:sz w:val="20"/>
              </w:rPr>
            </w:pPr>
            <w:r w:rsidRPr="00277C0A">
              <w:rPr>
                <w:sz w:val="20"/>
              </w:rPr>
              <w:t>5</w:t>
            </w:r>
          </w:p>
        </w:tc>
        <w:tc>
          <w:tcPr>
            <w:tcW w:w="974" w:type="dxa"/>
            <w:gridSpan w:val="2"/>
            <w:vAlign w:val="center"/>
          </w:tcPr>
          <w:p w14:paraId="784FE5A3"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2C29A0F7" w14:textId="77777777" w:rsidR="008B01DB" w:rsidRPr="00277C0A" w:rsidRDefault="008B01DB" w:rsidP="008B01DB">
            <w:pPr>
              <w:jc w:val="center"/>
              <w:rPr>
                <w:sz w:val="20"/>
              </w:rPr>
            </w:pPr>
            <w:r w:rsidRPr="00277C0A">
              <w:rPr>
                <w:sz w:val="20"/>
              </w:rPr>
              <w:t>0.97</w:t>
            </w:r>
          </w:p>
        </w:tc>
        <w:tc>
          <w:tcPr>
            <w:tcW w:w="816" w:type="dxa"/>
            <w:vAlign w:val="center"/>
          </w:tcPr>
          <w:p w14:paraId="5410FC38" w14:textId="77777777" w:rsidR="008B01DB" w:rsidRPr="00277C0A" w:rsidRDefault="008B01DB" w:rsidP="008B01DB">
            <w:pPr>
              <w:jc w:val="center"/>
              <w:rPr>
                <w:sz w:val="20"/>
              </w:rPr>
            </w:pPr>
            <w:r w:rsidRPr="00277C0A">
              <w:rPr>
                <w:sz w:val="20"/>
              </w:rPr>
              <w:t>0.47</w:t>
            </w:r>
          </w:p>
        </w:tc>
        <w:tc>
          <w:tcPr>
            <w:tcW w:w="816" w:type="dxa"/>
            <w:vAlign w:val="center"/>
          </w:tcPr>
          <w:p w14:paraId="2AA8DE0A" w14:textId="77777777" w:rsidR="008B01DB" w:rsidRPr="00277C0A" w:rsidRDefault="008B01DB" w:rsidP="008B01DB">
            <w:pPr>
              <w:jc w:val="center"/>
              <w:rPr>
                <w:sz w:val="20"/>
              </w:rPr>
            </w:pPr>
            <w:r w:rsidRPr="00277C0A">
              <w:rPr>
                <w:sz w:val="20"/>
              </w:rPr>
              <w:t>-0.48</w:t>
            </w:r>
          </w:p>
        </w:tc>
        <w:tc>
          <w:tcPr>
            <w:tcW w:w="816" w:type="dxa"/>
            <w:vAlign w:val="center"/>
          </w:tcPr>
          <w:p w14:paraId="2B5AFC7A" w14:textId="77777777" w:rsidR="008B01DB" w:rsidRPr="00277C0A" w:rsidRDefault="008B01DB" w:rsidP="008B01DB">
            <w:pPr>
              <w:jc w:val="center"/>
              <w:rPr>
                <w:sz w:val="20"/>
              </w:rPr>
            </w:pPr>
            <w:r w:rsidRPr="00277C0A">
              <w:rPr>
                <w:sz w:val="20"/>
              </w:rPr>
              <w:t>-1.27</w:t>
            </w:r>
          </w:p>
        </w:tc>
        <w:tc>
          <w:tcPr>
            <w:tcW w:w="816" w:type="dxa"/>
            <w:vAlign w:val="center"/>
          </w:tcPr>
          <w:p w14:paraId="5C949BCD" w14:textId="77777777" w:rsidR="008B01DB" w:rsidRPr="00277C0A" w:rsidRDefault="008B01DB" w:rsidP="008B01DB">
            <w:pPr>
              <w:jc w:val="center"/>
              <w:rPr>
                <w:sz w:val="20"/>
              </w:rPr>
            </w:pPr>
            <w:r w:rsidRPr="00277C0A">
              <w:rPr>
                <w:sz w:val="20"/>
              </w:rPr>
              <w:t>-0.71</w:t>
            </w:r>
          </w:p>
        </w:tc>
        <w:tc>
          <w:tcPr>
            <w:tcW w:w="816" w:type="dxa"/>
            <w:vAlign w:val="center"/>
          </w:tcPr>
          <w:p w14:paraId="4C29EC40" w14:textId="77777777" w:rsidR="008B01DB" w:rsidRPr="00277C0A" w:rsidRDefault="008B01DB" w:rsidP="008B01DB">
            <w:pPr>
              <w:jc w:val="center"/>
              <w:rPr>
                <w:sz w:val="20"/>
              </w:rPr>
            </w:pPr>
            <w:r w:rsidRPr="00277C0A">
              <w:rPr>
                <w:sz w:val="20"/>
              </w:rPr>
              <w:t>-1.32</w:t>
            </w:r>
          </w:p>
        </w:tc>
        <w:tc>
          <w:tcPr>
            <w:tcW w:w="858" w:type="dxa"/>
            <w:vMerge w:val="restart"/>
            <w:vAlign w:val="center"/>
          </w:tcPr>
          <w:p w14:paraId="7F5938D9" w14:textId="77777777" w:rsidR="008B01DB" w:rsidRPr="00277C0A" w:rsidRDefault="008B01DB" w:rsidP="008B01DB">
            <w:pPr>
              <w:jc w:val="center"/>
              <w:rPr>
                <w:sz w:val="20"/>
              </w:rPr>
            </w:pPr>
            <w:r w:rsidRPr="00277C0A">
              <w:rPr>
                <w:sz w:val="20"/>
              </w:rPr>
              <w:t>11.24</w:t>
            </w:r>
          </w:p>
        </w:tc>
      </w:tr>
      <w:tr w:rsidR="009B15B4" w:rsidRPr="009B15B4" w14:paraId="65ECA705" w14:textId="77777777" w:rsidTr="00650712">
        <w:tc>
          <w:tcPr>
            <w:tcW w:w="1476" w:type="dxa"/>
            <w:vMerge/>
          </w:tcPr>
          <w:p w14:paraId="617ADFD7" w14:textId="77777777" w:rsidR="008B01DB" w:rsidRPr="00277C0A" w:rsidRDefault="008B01DB" w:rsidP="008B01DB">
            <w:pPr>
              <w:jc w:val="left"/>
              <w:rPr>
                <w:sz w:val="20"/>
              </w:rPr>
            </w:pPr>
          </w:p>
        </w:tc>
        <w:tc>
          <w:tcPr>
            <w:tcW w:w="1146" w:type="dxa"/>
            <w:vMerge/>
            <w:vAlign w:val="center"/>
          </w:tcPr>
          <w:p w14:paraId="41EA24C1" w14:textId="77777777" w:rsidR="008B01DB" w:rsidRPr="00277C0A" w:rsidRDefault="008B01DB" w:rsidP="008B01DB">
            <w:pPr>
              <w:jc w:val="center"/>
              <w:rPr>
                <w:sz w:val="20"/>
              </w:rPr>
            </w:pPr>
          </w:p>
        </w:tc>
        <w:tc>
          <w:tcPr>
            <w:tcW w:w="974" w:type="dxa"/>
            <w:gridSpan w:val="2"/>
            <w:vAlign w:val="center"/>
          </w:tcPr>
          <w:p w14:paraId="4E90DE4C"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26ACEFD0" w14:textId="77777777" w:rsidR="008B01DB" w:rsidRPr="00277C0A" w:rsidRDefault="008B01DB" w:rsidP="008B01DB">
            <w:pPr>
              <w:jc w:val="center"/>
              <w:rPr>
                <w:sz w:val="20"/>
              </w:rPr>
            </w:pPr>
            <w:r w:rsidRPr="00277C0A">
              <w:rPr>
                <w:sz w:val="20"/>
              </w:rPr>
              <w:t>2.21</w:t>
            </w:r>
          </w:p>
        </w:tc>
        <w:tc>
          <w:tcPr>
            <w:tcW w:w="816" w:type="dxa"/>
            <w:vAlign w:val="center"/>
          </w:tcPr>
          <w:p w14:paraId="5378CF1C" w14:textId="77777777" w:rsidR="008B01DB" w:rsidRPr="00277C0A" w:rsidRDefault="008B01DB" w:rsidP="008B01DB">
            <w:pPr>
              <w:jc w:val="center"/>
              <w:rPr>
                <w:sz w:val="20"/>
              </w:rPr>
            </w:pPr>
            <w:r w:rsidRPr="00277C0A">
              <w:rPr>
                <w:sz w:val="20"/>
              </w:rPr>
              <w:t>4.92</w:t>
            </w:r>
          </w:p>
        </w:tc>
        <w:tc>
          <w:tcPr>
            <w:tcW w:w="816" w:type="dxa"/>
            <w:vAlign w:val="center"/>
          </w:tcPr>
          <w:p w14:paraId="5CAE4920" w14:textId="77777777" w:rsidR="008B01DB" w:rsidRPr="00277C0A" w:rsidRDefault="008B01DB" w:rsidP="008B01DB">
            <w:pPr>
              <w:jc w:val="center"/>
              <w:rPr>
                <w:sz w:val="20"/>
              </w:rPr>
            </w:pPr>
            <w:r w:rsidRPr="00277C0A">
              <w:rPr>
                <w:sz w:val="20"/>
              </w:rPr>
              <w:t>2.84</w:t>
            </w:r>
          </w:p>
        </w:tc>
        <w:tc>
          <w:tcPr>
            <w:tcW w:w="816" w:type="dxa"/>
            <w:vAlign w:val="center"/>
          </w:tcPr>
          <w:p w14:paraId="2538364E" w14:textId="77777777" w:rsidR="008B01DB" w:rsidRPr="00277C0A" w:rsidRDefault="008B01DB" w:rsidP="008B01DB">
            <w:pPr>
              <w:jc w:val="center"/>
              <w:rPr>
                <w:sz w:val="20"/>
              </w:rPr>
            </w:pPr>
            <w:r w:rsidRPr="00277C0A">
              <w:rPr>
                <w:sz w:val="20"/>
              </w:rPr>
              <w:t>2.31</w:t>
            </w:r>
          </w:p>
        </w:tc>
        <w:tc>
          <w:tcPr>
            <w:tcW w:w="816" w:type="dxa"/>
            <w:vAlign w:val="center"/>
          </w:tcPr>
          <w:p w14:paraId="78881477" w14:textId="77777777" w:rsidR="008B01DB" w:rsidRPr="00277C0A" w:rsidRDefault="008B01DB" w:rsidP="008B01DB">
            <w:pPr>
              <w:jc w:val="center"/>
              <w:rPr>
                <w:sz w:val="20"/>
              </w:rPr>
            </w:pPr>
            <w:r w:rsidRPr="00277C0A">
              <w:rPr>
                <w:sz w:val="20"/>
              </w:rPr>
              <w:t>29.85</w:t>
            </w:r>
          </w:p>
        </w:tc>
        <w:tc>
          <w:tcPr>
            <w:tcW w:w="816" w:type="dxa"/>
            <w:vAlign w:val="center"/>
          </w:tcPr>
          <w:p w14:paraId="17861A09" w14:textId="77777777" w:rsidR="008B01DB" w:rsidRPr="00277C0A" w:rsidRDefault="008B01DB" w:rsidP="008B01DB">
            <w:pPr>
              <w:jc w:val="center"/>
              <w:rPr>
                <w:sz w:val="20"/>
              </w:rPr>
            </w:pPr>
            <w:r w:rsidRPr="00277C0A">
              <w:rPr>
                <w:sz w:val="20"/>
              </w:rPr>
              <w:t>25.28</w:t>
            </w:r>
          </w:p>
        </w:tc>
        <w:tc>
          <w:tcPr>
            <w:tcW w:w="858" w:type="dxa"/>
            <w:vMerge/>
            <w:vAlign w:val="center"/>
          </w:tcPr>
          <w:p w14:paraId="0EA1880A" w14:textId="77777777" w:rsidR="008B01DB" w:rsidRPr="00277C0A" w:rsidRDefault="008B01DB" w:rsidP="008B01DB">
            <w:pPr>
              <w:jc w:val="center"/>
              <w:rPr>
                <w:sz w:val="20"/>
              </w:rPr>
            </w:pPr>
          </w:p>
        </w:tc>
      </w:tr>
      <w:tr w:rsidR="009B15B4" w:rsidRPr="009B15B4" w14:paraId="2F93D3D8" w14:textId="77777777" w:rsidTr="00650712">
        <w:tc>
          <w:tcPr>
            <w:tcW w:w="1476" w:type="dxa"/>
            <w:vMerge/>
          </w:tcPr>
          <w:p w14:paraId="42D05E48" w14:textId="77777777" w:rsidR="008B01DB" w:rsidRPr="00277C0A" w:rsidRDefault="008B01DB" w:rsidP="008B01DB">
            <w:pPr>
              <w:jc w:val="left"/>
              <w:rPr>
                <w:sz w:val="20"/>
              </w:rPr>
            </w:pPr>
          </w:p>
        </w:tc>
        <w:tc>
          <w:tcPr>
            <w:tcW w:w="1146" w:type="dxa"/>
            <w:vMerge w:val="restart"/>
            <w:vAlign w:val="center"/>
          </w:tcPr>
          <w:p w14:paraId="4EBDC679" w14:textId="77777777" w:rsidR="008B01DB" w:rsidRPr="00277C0A" w:rsidRDefault="008B01DB" w:rsidP="008B01DB">
            <w:pPr>
              <w:jc w:val="center"/>
              <w:rPr>
                <w:sz w:val="20"/>
              </w:rPr>
            </w:pPr>
            <w:r w:rsidRPr="00277C0A">
              <w:rPr>
                <w:sz w:val="20"/>
              </w:rPr>
              <w:t>10</w:t>
            </w:r>
          </w:p>
        </w:tc>
        <w:tc>
          <w:tcPr>
            <w:tcW w:w="974" w:type="dxa"/>
            <w:gridSpan w:val="2"/>
            <w:vAlign w:val="center"/>
          </w:tcPr>
          <w:p w14:paraId="6173F363"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384CF83A" w14:textId="77777777" w:rsidR="008B01DB" w:rsidRPr="00277C0A" w:rsidRDefault="008B01DB" w:rsidP="008B01DB">
            <w:pPr>
              <w:jc w:val="center"/>
              <w:rPr>
                <w:sz w:val="20"/>
              </w:rPr>
            </w:pPr>
            <w:r w:rsidRPr="00277C0A">
              <w:rPr>
                <w:sz w:val="20"/>
              </w:rPr>
              <w:t>0.97</w:t>
            </w:r>
          </w:p>
        </w:tc>
        <w:tc>
          <w:tcPr>
            <w:tcW w:w="816" w:type="dxa"/>
            <w:vAlign w:val="center"/>
          </w:tcPr>
          <w:p w14:paraId="7BDBAC0C" w14:textId="77777777" w:rsidR="008B01DB" w:rsidRPr="00277C0A" w:rsidRDefault="008B01DB" w:rsidP="008B01DB">
            <w:pPr>
              <w:jc w:val="center"/>
              <w:rPr>
                <w:sz w:val="20"/>
              </w:rPr>
            </w:pPr>
            <w:r w:rsidRPr="00277C0A">
              <w:rPr>
                <w:sz w:val="20"/>
              </w:rPr>
              <w:t>0.47</w:t>
            </w:r>
          </w:p>
        </w:tc>
        <w:tc>
          <w:tcPr>
            <w:tcW w:w="816" w:type="dxa"/>
            <w:vAlign w:val="center"/>
          </w:tcPr>
          <w:p w14:paraId="3564468A" w14:textId="77777777" w:rsidR="008B01DB" w:rsidRPr="00277C0A" w:rsidRDefault="008B01DB" w:rsidP="008B01DB">
            <w:pPr>
              <w:jc w:val="center"/>
              <w:rPr>
                <w:sz w:val="20"/>
              </w:rPr>
            </w:pPr>
            <w:r w:rsidRPr="00277C0A">
              <w:rPr>
                <w:sz w:val="20"/>
              </w:rPr>
              <w:t>-0.48</w:t>
            </w:r>
          </w:p>
        </w:tc>
        <w:tc>
          <w:tcPr>
            <w:tcW w:w="816" w:type="dxa"/>
            <w:vAlign w:val="center"/>
          </w:tcPr>
          <w:p w14:paraId="62F2F179" w14:textId="77777777" w:rsidR="008B01DB" w:rsidRPr="00277C0A" w:rsidRDefault="008B01DB" w:rsidP="008B01DB">
            <w:pPr>
              <w:jc w:val="center"/>
              <w:rPr>
                <w:sz w:val="20"/>
              </w:rPr>
            </w:pPr>
            <w:r w:rsidRPr="00277C0A">
              <w:rPr>
                <w:sz w:val="20"/>
              </w:rPr>
              <w:t>-1.27</w:t>
            </w:r>
          </w:p>
        </w:tc>
        <w:tc>
          <w:tcPr>
            <w:tcW w:w="816" w:type="dxa"/>
            <w:vAlign w:val="center"/>
          </w:tcPr>
          <w:p w14:paraId="1D26AAE4" w14:textId="77777777" w:rsidR="008B01DB" w:rsidRPr="00277C0A" w:rsidRDefault="008B01DB" w:rsidP="008B01DB">
            <w:pPr>
              <w:jc w:val="center"/>
              <w:rPr>
                <w:sz w:val="20"/>
              </w:rPr>
            </w:pPr>
            <w:r w:rsidRPr="00277C0A">
              <w:rPr>
                <w:sz w:val="20"/>
              </w:rPr>
              <w:t>-0.70</w:t>
            </w:r>
          </w:p>
        </w:tc>
        <w:tc>
          <w:tcPr>
            <w:tcW w:w="816" w:type="dxa"/>
            <w:vAlign w:val="center"/>
          </w:tcPr>
          <w:p w14:paraId="6F76B0EF" w14:textId="77777777" w:rsidR="008B01DB" w:rsidRPr="00277C0A" w:rsidRDefault="008B01DB" w:rsidP="008B01DB">
            <w:pPr>
              <w:jc w:val="center"/>
              <w:rPr>
                <w:sz w:val="20"/>
              </w:rPr>
            </w:pPr>
            <w:r w:rsidRPr="00277C0A">
              <w:rPr>
                <w:sz w:val="20"/>
              </w:rPr>
              <w:t>-1.32</w:t>
            </w:r>
          </w:p>
        </w:tc>
        <w:tc>
          <w:tcPr>
            <w:tcW w:w="858" w:type="dxa"/>
            <w:vMerge w:val="restart"/>
            <w:vAlign w:val="center"/>
          </w:tcPr>
          <w:p w14:paraId="376EC54C" w14:textId="77777777" w:rsidR="008B01DB" w:rsidRPr="00277C0A" w:rsidRDefault="008B01DB" w:rsidP="008B01DB">
            <w:pPr>
              <w:jc w:val="center"/>
              <w:rPr>
                <w:sz w:val="20"/>
              </w:rPr>
            </w:pPr>
            <w:r w:rsidRPr="00277C0A">
              <w:rPr>
                <w:sz w:val="20"/>
              </w:rPr>
              <w:t>11.23</w:t>
            </w:r>
          </w:p>
        </w:tc>
      </w:tr>
      <w:tr w:rsidR="009B15B4" w:rsidRPr="009B15B4" w14:paraId="1789E1D1" w14:textId="77777777" w:rsidTr="00650712">
        <w:tc>
          <w:tcPr>
            <w:tcW w:w="1476" w:type="dxa"/>
            <w:vMerge/>
          </w:tcPr>
          <w:p w14:paraId="5532DA23" w14:textId="77777777" w:rsidR="008B01DB" w:rsidRPr="00277C0A" w:rsidRDefault="008B01DB" w:rsidP="008B01DB">
            <w:pPr>
              <w:jc w:val="left"/>
              <w:rPr>
                <w:sz w:val="20"/>
              </w:rPr>
            </w:pPr>
          </w:p>
        </w:tc>
        <w:tc>
          <w:tcPr>
            <w:tcW w:w="1146" w:type="dxa"/>
            <w:vMerge/>
            <w:vAlign w:val="center"/>
          </w:tcPr>
          <w:p w14:paraId="1AE7544C" w14:textId="77777777" w:rsidR="008B01DB" w:rsidRPr="00277C0A" w:rsidRDefault="008B01DB" w:rsidP="008B01DB">
            <w:pPr>
              <w:jc w:val="center"/>
              <w:rPr>
                <w:sz w:val="20"/>
              </w:rPr>
            </w:pPr>
          </w:p>
        </w:tc>
        <w:tc>
          <w:tcPr>
            <w:tcW w:w="974" w:type="dxa"/>
            <w:gridSpan w:val="2"/>
            <w:vAlign w:val="center"/>
          </w:tcPr>
          <w:p w14:paraId="3799AA72"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1D2CB228" w14:textId="77777777" w:rsidR="008B01DB" w:rsidRPr="00277C0A" w:rsidRDefault="008B01DB" w:rsidP="008B01DB">
            <w:pPr>
              <w:jc w:val="center"/>
              <w:rPr>
                <w:sz w:val="20"/>
              </w:rPr>
            </w:pPr>
            <w:r w:rsidRPr="00277C0A">
              <w:rPr>
                <w:sz w:val="20"/>
              </w:rPr>
              <w:t>2.02</w:t>
            </w:r>
          </w:p>
        </w:tc>
        <w:tc>
          <w:tcPr>
            <w:tcW w:w="816" w:type="dxa"/>
            <w:vAlign w:val="center"/>
          </w:tcPr>
          <w:p w14:paraId="56BB5ABB" w14:textId="77777777" w:rsidR="008B01DB" w:rsidRPr="00277C0A" w:rsidRDefault="008B01DB" w:rsidP="008B01DB">
            <w:pPr>
              <w:jc w:val="center"/>
              <w:rPr>
                <w:sz w:val="20"/>
              </w:rPr>
            </w:pPr>
            <w:r w:rsidRPr="00277C0A">
              <w:rPr>
                <w:sz w:val="20"/>
              </w:rPr>
              <w:t>4.55</w:t>
            </w:r>
          </w:p>
        </w:tc>
        <w:tc>
          <w:tcPr>
            <w:tcW w:w="816" w:type="dxa"/>
            <w:vAlign w:val="center"/>
          </w:tcPr>
          <w:p w14:paraId="6C94AC98" w14:textId="77777777" w:rsidR="008B01DB" w:rsidRPr="00277C0A" w:rsidRDefault="008B01DB" w:rsidP="008B01DB">
            <w:pPr>
              <w:jc w:val="center"/>
              <w:rPr>
                <w:sz w:val="20"/>
              </w:rPr>
            </w:pPr>
            <w:r w:rsidRPr="00277C0A">
              <w:rPr>
                <w:sz w:val="20"/>
              </w:rPr>
              <w:t>2.87</w:t>
            </w:r>
          </w:p>
        </w:tc>
        <w:tc>
          <w:tcPr>
            <w:tcW w:w="816" w:type="dxa"/>
            <w:vAlign w:val="center"/>
          </w:tcPr>
          <w:p w14:paraId="1EAE3C4E" w14:textId="77777777" w:rsidR="008B01DB" w:rsidRPr="00277C0A" w:rsidRDefault="008B01DB" w:rsidP="008B01DB">
            <w:pPr>
              <w:jc w:val="center"/>
              <w:rPr>
                <w:sz w:val="20"/>
              </w:rPr>
            </w:pPr>
            <w:r w:rsidRPr="00277C0A">
              <w:rPr>
                <w:sz w:val="20"/>
              </w:rPr>
              <w:t>2.30</w:t>
            </w:r>
          </w:p>
        </w:tc>
        <w:tc>
          <w:tcPr>
            <w:tcW w:w="816" w:type="dxa"/>
            <w:vAlign w:val="center"/>
          </w:tcPr>
          <w:p w14:paraId="1D4C4432" w14:textId="77777777" w:rsidR="008B01DB" w:rsidRPr="00277C0A" w:rsidRDefault="008B01DB" w:rsidP="008B01DB">
            <w:pPr>
              <w:jc w:val="center"/>
              <w:rPr>
                <w:sz w:val="20"/>
              </w:rPr>
            </w:pPr>
            <w:r w:rsidRPr="00277C0A">
              <w:rPr>
                <w:sz w:val="20"/>
              </w:rPr>
              <w:t>30.34</w:t>
            </w:r>
          </w:p>
        </w:tc>
        <w:tc>
          <w:tcPr>
            <w:tcW w:w="816" w:type="dxa"/>
            <w:vAlign w:val="center"/>
          </w:tcPr>
          <w:p w14:paraId="11E0ED10" w14:textId="77777777" w:rsidR="008B01DB" w:rsidRPr="00277C0A" w:rsidRDefault="008B01DB" w:rsidP="008B01DB">
            <w:pPr>
              <w:jc w:val="center"/>
              <w:rPr>
                <w:sz w:val="20"/>
              </w:rPr>
            </w:pPr>
            <w:r w:rsidRPr="00277C0A">
              <w:rPr>
                <w:sz w:val="20"/>
              </w:rPr>
              <w:t>25.29</w:t>
            </w:r>
          </w:p>
        </w:tc>
        <w:tc>
          <w:tcPr>
            <w:tcW w:w="858" w:type="dxa"/>
            <w:vMerge/>
            <w:vAlign w:val="center"/>
          </w:tcPr>
          <w:p w14:paraId="7CF32971" w14:textId="77777777" w:rsidR="008B01DB" w:rsidRPr="00277C0A" w:rsidRDefault="008B01DB" w:rsidP="008B01DB">
            <w:pPr>
              <w:jc w:val="center"/>
              <w:rPr>
                <w:sz w:val="20"/>
              </w:rPr>
            </w:pPr>
          </w:p>
        </w:tc>
      </w:tr>
      <w:tr w:rsidR="009B15B4" w:rsidRPr="009B15B4" w14:paraId="27BD022C" w14:textId="77777777" w:rsidTr="00650712">
        <w:tc>
          <w:tcPr>
            <w:tcW w:w="1476" w:type="dxa"/>
            <w:vMerge/>
          </w:tcPr>
          <w:p w14:paraId="1FA8DBE1" w14:textId="77777777" w:rsidR="008B01DB" w:rsidRPr="00277C0A" w:rsidRDefault="008B01DB" w:rsidP="008B01DB">
            <w:pPr>
              <w:jc w:val="left"/>
              <w:rPr>
                <w:sz w:val="20"/>
              </w:rPr>
            </w:pPr>
          </w:p>
        </w:tc>
        <w:tc>
          <w:tcPr>
            <w:tcW w:w="1146" w:type="dxa"/>
            <w:vMerge w:val="restart"/>
            <w:vAlign w:val="center"/>
          </w:tcPr>
          <w:p w14:paraId="2C080F1F" w14:textId="77777777" w:rsidR="008B01DB" w:rsidRPr="00277C0A" w:rsidRDefault="008B01DB" w:rsidP="008B01DB">
            <w:pPr>
              <w:jc w:val="center"/>
              <w:rPr>
                <w:sz w:val="20"/>
              </w:rPr>
            </w:pPr>
            <w:r w:rsidRPr="00277C0A">
              <w:rPr>
                <w:sz w:val="20"/>
              </w:rPr>
              <w:t>15</w:t>
            </w:r>
          </w:p>
        </w:tc>
        <w:tc>
          <w:tcPr>
            <w:tcW w:w="974" w:type="dxa"/>
            <w:gridSpan w:val="2"/>
            <w:vAlign w:val="center"/>
          </w:tcPr>
          <w:p w14:paraId="4C38DD92"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3C99048E" w14:textId="77777777" w:rsidR="008B01DB" w:rsidRPr="00277C0A" w:rsidRDefault="008B01DB" w:rsidP="008B01DB">
            <w:pPr>
              <w:jc w:val="center"/>
              <w:rPr>
                <w:sz w:val="20"/>
              </w:rPr>
            </w:pPr>
            <w:r w:rsidRPr="00277C0A">
              <w:rPr>
                <w:sz w:val="20"/>
              </w:rPr>
              <w:t>0.97</w:t>
            </w:r>
          </w:p>
        </w:tc>
        <w:tc>
          <w:tcPr>
            <w:tcW w:w="816" w:type="dxa"/>
            <w:vAlign w:val="center"/>
          </w:tcPr>
          <w:p w14:paraId="55507F3F" w14:textId="77777777" w:rsidR="008B01DB" w:rsidRPr="00277C0A" w:rsidRDefault="008B01DB" w:rsidP="008B01DB">
            <w:pPr>
              <w:jc w:val="center"/>
              <w:rPr>
                <w:sz w:val="20"/>
              </w:rPr>
            </w:pPr>
            <w:r w:rsidRPr="00277C0A">
              <w:rPr>
                <w:sz w:val="20"/>
              </w:rPr>
              <w:t>0.47</w:t>
            </w:r>
          </w:p>
        </w:tc>
        <w:tc>
          <w:tcPr>
            <w:tcW w:w="816" w:type="dxa"/>
            <w:vAlign w:val="center"/>
          </w:tcPr>
          <w:p w14:paraId="0C2E6E8E" w14:textId="77777777" w:rsidR="008B01DB" w:rsidRPr="00277C0A" w:rsidRDefault="008B01DB" w:rsidP="008B01DB">
            <w:pPr>
              <w:jc w:val="center"/>
              <w:rPr>
                <w:sz w:val="20"/>
              </w:rPr>
            </w:pPr>
            <w:r w:rsidRPr="00277C0A">
              <w:rPr>
                <w:sz w:val="20"/>
              </w:rPr>
              <w:t>-0.48</w:t>
            </w:r>
          </w:p>
        </w:tc>
        <w:tc>
          <w:tcPr>
            <w:tcW w:w="816" w:type="dxa"/>
            <w:vAlign w:val="center"/>
          </w:tcPr>
          <w:p w14:paraId="6C53E8D1" w14:textId="77777777" w:rsidR="008B01DB" w:rsidRPr="00277C0A" w:rsidRDefault="008B01DB" w:rsidP="008B01DB">
            <w:pPr>
              <w:jc w:val="center"/>
              <w:rPr>
                <w:sz w:val="20"/>
              </w:rPr>
            </w:pPr>
            <w:r w:rsidRPr="00277C0A">
              <w:rPr>
                <w:sz w:val="20"/>
              </w:rPr>
              <w:t>-1.27</w:t>
            </w:r>
          </w:p>
        </w:tc>
        <w:tc>
          <w:tcPr>
            <w:tcW w:w="816" w:type="dxa"/>
            <w:vAlign w:val="center"/>
          </w:tcPr>
          <w:p w14:paraId="6A1792B5" w14:textId="77777777" w:rsidR="008B01DB" w:rsidRPr="00277C0A" w:rsidRDefault="008B01DB" w:rsidP="008B01DB">
            <w:pPr>
              <w:jc w:val="center"/>
              <w:rPr>
                <w:sz w:val="20"/>
              </w:rPr>
            </w:pPr>
            <w:r w:rsidRPr="00277C0A">
              <w:rPr>
                <w:sz w:val="20"/>
              </w:rPr>
              <w:t>-0.70</w:t>
            </w:r>
          </w:p>
        </w:tc>
        <w:tc>
          <w:tcPr>
            <w:tcW w:w="816" w:type="dxa"/>
            <w:vAlign w:val="center"/>
          </w:tcPr>
          <w:p w14:paraId="25642277" w14:textId="77777777" w:rsidR="008B01DB" w:rsidRPr="00277C0A" w:rsidRDefault="008B01DB" w:rsidP="008B01DB">
            <w:pPr>
              <w:jc w:val="center"/>
              <w:rPr>
                <w:sz w:val="20"/>
              </w:rPr>
            </w:pPr>
            <w:r w:rsidRPr="00277C0A">
              <w:rPr>
                <w:sz w:val="20"/>
              </w:rPr>
              <w:t>-1.33</w:t>
            </w:r>
          </w:p>
        </w:tc>
        <w:tc>
          <w:tcPr>
            <w:tcW w:w="858" w:type="dxa"/>
            <w:vMerge w:val="restart"/>
            <w:vAlign w:val="center"/>
          </w:tcPr>
          <w:p w14:paraId="0D8AFA9D" w14:textId="77777777" w:rsidR="008B01DB" w:rsidRPr="00277C0A" w:rsidRDefault="008B01DB" w:rsidP="008B01DB">
            <w:pPr>
              <w:jc w:val="center"/>
              <w:rPr>
                <w:sz w:val="20"/>
              </w:rPr>
            </w:pPr>
            <w:r w:rsidRPr="00277C0A">
              <w:rPr>
                <w:sz w:val="20"/>
              </w:rPr>
              <w:t>11.14</w:t>
            </w:r>
          </w:p>
        </w:tc>
      </w:tr>
      <w:tr w:rsidR="009B15B4" w:rsidRPr="009B15B4" w14:paraId="45AD95A8" w14:textId="77777777" w:rsidTr="00650712">
        <w:tc>
          <w:tcPr>
            <w:tcW w:w="1476" w:type="dxa"/>
            <w:vMerge/>
          </w:tcPr>
          <w:p w14:paraId="1909211D" w14:textId="77777777" w:rsidR="008B01DB" w:rsidRPr="00277C0A" w:rsidRDefault="008B01DB" w:rsidP="008B01DB">
            <w:pPr>
              <w:jc w:val="left"/>
              <w:rPr>
                <w:sz w:val="20"/>
              </w:rPr>
            </w:pPr>
          </w:p>
        </w:tc>
        <w:tc>
          <w:tcPr>
            <w:tcW w:w="1146" w:type="dxa"/>
            <w:vMerge/>
            <w:vAlign w:val="center"/>
          </w:tcPr>
          <w:p w14:paraId="0E4801D2" w14:textId="77777777" w:rsidR="008B01DB" w:rsidRPr="00277C0A" w:rsidRDefault="008B01DB" w:rsidP="008B01DB">
            <w:pPr>
              <w:jc w:val="center"/>
              <w:rPr>
                <w:sz w:val="20"/>
              </w:rPr>
            </w:pPr>
          </w:p>
        </w:tc>
        <w:tc>
          <w:tcPr>
            <w:tcW w:w="974" w:type="dxa"/>
            <w:gridSpan w:val="2"/>
            <w:vAlign w:val="center"/>
          </w:tcPr>
          <w:p w14:paraId="7B7A962C"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28E021BA" w14:textId="77777777" w:rsidR="008B01DB" w:rsidRPr="00277C0A" w:rsidRDefault="008B01DB" w:rsidP="008B01DB">
            <w:pPr>
              <w:jc w:val="center"/>
              <w:rPr>
                <w:sz w:val="20"/>
              </w:rPr>
            </w:pPr>
            <w:r w:rsidRPr="00277C0A">
              <w:rPr>
                <w:sz w:val="20"/>
              </w:rPr>
              <w:t>2.03</w:t>
            </w:r>
          </w:p>
        </w:tc>
        <w:tc>
          <w:tcPr>
            <w:tcW w:w="816" w:type="dxa"/>
            <w:vAlign w:val="center"/>
          </w:tcPr>
          <w:p w14:paraId="397AAD45" w14:textId="77777777" w:rsidR="008B01DB" w:rsidRPr="00277C0A" w:rsidRDefault="008B01DB" w:rsidP="008B01DB">
            <w:pPr>
              <w:jc w:val="center"/>
              <w:rPr>
                <w:sz w:val="20"/>
              </w:rPr>
            </w:pPr>
            <w:r w:rsidRPr="00277C0A">
              <w:rPr>
                <w:sz w:val="20"/>
              </w:rPr>
              <w:t>4.51</w:t>
            </w:r>
          </w:p>
        </w:tc>
        <w:tc>
          <w:tcPr>
            <w:tcW w:w="816" w:type="dxa"/>
            <w:vAlign w:val="center"/>
          </w:tcPr>
          <w:p w14:paraId="3255FB98" w14:textId="77777777" w:rsidR="008B01DB" w:rsidRPr="00277C0A" w:rsidRDefault="008B01DB" w:rsidP="008B01DB">
            <w:pPr>
              <w:jc w:val="center"/>
              <w:rPr>
                <w:sz w:val="20"/>
              </w:rPr>
            </w:pPr>
            <w:r w:rsidRPr="00277C0A">
              <w:rPr>
                <w:sz w:val="20"/>
              </w:rPr>
              <w:t>2.88</w:t>
            </w:r>
          </w:p>
        </w:tc>
        <w:tc>
          <w:tcPr>
            <w:tcW w:w="816" w:type="dxa"/>
            <w:vAlign w:val="center"/>
          </w:tcPr>
          <w:p w14:paraId="27A1D3A8" w14:textId="77777777" w:rsidR="008B01DB" w:rsidRPr="00277C0A" w:rsidRDefault="008B01DB" w:rsidP="008B01DB">
            <w:pPr>
              <w:jc w:val="center"/>
              <w:rPr>
                <w:sz w:val="20"/>
              </w:rPr>
            </w:pPr>
            <w:r w:rsidRPr="00277C0A">
              <w:rPr>
                <w:sz w:val="20"/>
              </w:rPr>
              <w:t>2.26</w:t>
            </w:r>
          </w:p>
        </w:tc>
        <w:tc>
          <w:tcPr>
            <w:tcW w:w="816" w:type="dxa"/>
            <w:vAlign w:val="center"/>
          </w:tcPr>
          <w:p w14:paraId="06419AEB" w14:textId="77777777" w:rsidR="008B01DB" w:rsidRPr="00277C0A" w:rsidRDefault="008B01DB" w:rsidP="008B01DB">
            <w:pPr>
              <w:jc w:val="center"/>
              <w:rPr>
                <w:sz w:val="20"/>
              </w:rPr>
            </w:pPr>
            <w:r w:rsidRPr="00277C0A">
              <w:rPr>
                <w:sz w:val="20"/>
              </w:rPr>
              <w:t>30.07</w:t>
            </w:r>
          </w:p>
        </w:tc>
        <w:tc>
          <w:tcPr>
            <w:tcW w:w="816" w:type="dxa"/>
            <w:vAlign w:val="center"/>
          </w:tcPr>
          <w:p w14:paraId="1DE0D668" w14:textId="77777777" w:rsidR="008B01DB" w:rsidRPr="00277C0A" w:rsidRDefault="008B01DB" w:rsidP="008B01DB">
            <w:pPr>
              <w:jc w:val="center"/>
              <w:rPr>
                <w:sz w:val="20"/>
              </w:rPr>
            </w:pPr>
            <w:r w:rsidRPr="00277C0A">
              <w:rPr>
                <w:sz w:val="20"/>
              </w:rPr>
              <w:t>25.12</w:t>
            </w:r>
          </w:p>
        </w:tc>
        <w:tc>
          <w:tcPr>
            <w:tcW w:w="858" w:type="dxa"/>
            <w:vMerge/>
            <w:vAlign w:val="center"/>
          </w:tcPr>
          <w:p w14:paraId="558E0DA0" w14:textId="77777777" w:rsidR="008B01DB" w:rsidRPr="00277C0A" w:rsidRDefault="008B01DB" w:rsidP="008B01DB">
            <w:pPr>
              <w:jc w:val="center"/>
              <w:rPr>
                <w:sz w:val="20"/>
              </w:rPr>
            </w:pPr>
          </w:p>
        </w:tc>
      </w:tr>
      <w:tr w:rsidR="009B15B4" w:rsidRPr="009B15B4" w14:paraId="1C5AF0DB" w14:textId="77777777" w:rsidTr="00650712">
        <w:tc>
          <w:tcPr>
            <w:tcW w:w="1476" w:type="dxa"/>
            <w:vMerge/>
          </w:tcPr>
          <w:p w14:paraId="2F532267" w14:textId="77777777" w:rsidR="008B01DB" w:rsidRPr="00277C0A" w:rsidRDefault="008B01DB" w:rsidP="008B01DB">
            <w:pPr>
              <w:jc w:val="left"/>
              <w:rPr>
                <w:sz w:val="20"/>
              </w:rPr>
            </w:pPr>
          </w:p>
        </w:tc>
        <w:tc>
          <w:tcPr>
            <w:tcW w:w="1146" w:type="dxa"/>
            <w:vMerge w:val="restart"/>
            <w:vAlign w:val="center"/>
          </w:tcPr>
          <w:p w14:paraId="235B9120" w14:textId="77777777" w:rsidR="008B01DB" w:rsidRPr="00277C0A" w:rsidRDefault="008B01DB" w:rsidP="008B01DB">
            <w:pPr>
              <w:jc w:val="center"/>
              <w:rPr>
                <w:sz w:val="20"/>
              </w:rPr>
            </w:pPr>
            <w:r w:rsidRPr="00277C0A">
              <w:rPr>
                <w:sz w:val="20"/>
              </w:rPr>
              <w:t>30</w:t>
            </w:r>
          </w:p>
        </w:tc>
        <w:tc>
          <w:tcPr>
            <w:tcW w:w="974" w:type="dxa"/>
            <w:gridSpan w:val="2"/>
            <w:vAlign w:val="center"/>
          </w:tcPr>
          <w:p w14:paraId="0ADB4BF3"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19FD5C28" w14:textId="77777777" w:rsidR="008B01DB" w:rsidRPr="00277C0A" w:rsidRDefault="008B01DB" w:rsidP="008B01DB">
            <w:pPr>
              <w:jc w:val="center"/>
              <w:rPr>
                <w:sz w:val="20"/>
              </w:rPr>
            </w:pPr>
            <w:r w:rsidRPr="00277C0A">
              <w:rPr>
                <w:sz w:val="20"/>
              </w:rPr>
              <w:t>0.97</w:t>
            </w:r>
          </w:p>
        </w:tc>
        <w:tc>
          <w:tcPr>
            <w:tcW w:w="816" w:type="dxa"/>
            <w:vAlign w:val="center"/>
          </w:tcPr>
          <w:p w14:paraId="27C52AD2" w14:textId="77777777" w:rsidR="008B01DB" w:rsidRPr="00277C0A" w:rsidRDefault="008B01DB" w:rsidP="008B01DB">
            <w:pPr>
              <w:jc w:val="center"/>
              <w:rPr>
                <w:sz w:val="20"/>
              </w:rPr>
            </w:pPr>
            <w:r w:rsidRPr="00277C0A">
              <w:rPr>
                <w:sz w:val="20"/>
              </w:rPr>
              <w:t>0.47</w:t>
            </w:r>
          </w:p>
        </w:tc>
        <w:tc>
          <w:tcPr>
            <w:tcW w:w="816" w:type="dxa"/>
            <w:vAlign w:val="center"/>
          </w:tcPr>
          <w:p w14:paraId="52088E48" w14:textId="77777777" w:rsidR="008B01DB" w:rsidRPr="00277C0A" w:rsidRDefault="008B01DB" w:rsidP="008B01DB">
            <w:pPr>
              <w:jc w:val="center"/>
              <w:rPr>
                <w:sz w:val="20"/>
              </w:rPr>
            </w:pPr>
            <w:r w:rsidRPr="00277C0A">
              <w:rPr>
                <w:sz w:val="20"/>
              </w:rPr>
              <w:t>-0.48</w:t>
            </w:r>
          </w:p>
        </w:tc>
        <w:tc>
          <w:tcPr>
            <w:tcW w:w="816" w:type="dxa"/>
            <w:vAlign w:val="center"/>
          </w:tcPr>
          <w:p w14:paraId="2D4751C0" w14:textId="77777777" w:rsidR="008B01DB" w:rsidRPr="00277C0A" w:rsidRDefault="008B01DB" w:rsidP="008B01DB">
            <w:pPr>
              <w:jc w:val="center"/>
              <w:rPr>
                <w:sz w:val="20"/>
              </w:rPr>
            </w:pPr>
            <w:r w:rsidRPr="00277C0A">
              <w:rPr>
                <w:sz w:val="20"/>
              </w:rPr>
              <w:t>-1.28</w:t>
            </w:r>
          </w:p>
        </w:tc>
        <w:tc>
          <w:tcPr>
            <w:tcW w:w="816" w:type="dxa"/>
            <w:vAlign w:val="center"/>
          </w:tcPr>
          <w:p w14:paraId="2417F450" w14:textId="77777777" w:rsidR="008B01DB" w:rsidRPr="00277C0A" w:rsidRDefault="008B01DB" w:rsidP="008B01DB">
            <w:pPr>
              <w:jc w:val="center"/>
              <w:rPr>
                <w:sz w:val="20"/>
              </w:rPr>
            </w:pPr>
            <w:r w:rsidRPr="00277C0A">
              <w:rPr>
                <w:sz w:val="20"/>
              </w:rPr>
              <w:t>-0.70</w:t>
            </w:r>
          </w:p>
        </w:tc>
        <w:tc>
          <w:tcPr>
            <w:tcW w:w="816" w:type="dxa"/>
            <w:vAlign w:val="center"/>
          </w:tcPr>
          <w:p w14:paraId="4604786E" w14:textId="77777777" w:rsidR="008B01DB" w:rsidRPr="00277C0A" w:rsidRDefault="008B01DB" w:rsidP="008B01DB">
            <w:pPr>
              <w:jc w:val="center"/>
              <w:rPr>
                <w:sz w:val="20"/>
              </w:rPr>
            </w:pPr>
            <w:r w:rsidRPr="00277C0A">
              <w:rPr>
                <w:sz w:val="20"/>
              </w:rPr>
              <w:t>-1.33</w:t>
            </w:r>
          </w:p>
        </w:tc>
        <w:tc>
          <w:tcPr>
            <w:tcW w:w="858" w:type="dxa"/>
            <w:vMerge w:val="restart"/>
            <w:vAlign w:val="center"/>
          </w:tcPr>
          <w:p w14:paraId="348CE5DC" w14:textId="77777777" w:rsidR="008B01DB" w:rsidRPr="00277C0A" w:rsidRDefault="008B01DB" w:rsidP="008B01DB">
            <w:pPr>
              <w:jc w:val="center"/>
              <w:rPr>
                <w:sz w:val="20"/>
              </w:rPr>
            </w:pPr>
            <w:r w:rsidRPr="00277C0A">
              <w:rPr>
                <w:sz w:val="20"/>
              </w:rPr>
              <w:t>11.14</w:t>
            </w:r>
          </w:p>
        </w:tc>
      </w:tr>
      <w:tr w:rsidR="009B15B4" w:rsidRPr="009B15B4" w14:paraId="1465D7B6" w14:textId="77777777" w:rsidTr="00650712">
        <w:tc>
          <w:tcPr>
            <w:tcW w:w="1476" w:type="dxa"/>
            <w:vMerge/>
            <w:tcBorders>
              <w:bottom w:val="single" w:sz="8" w:space="0" w:color="auto"/>
            </w:tcBorders>
          </w:tcPr>
          <w:p w14:paraId="67D6C36B" w14:textId="77777777" w:rsidR="008B01DB" w:rsidRPr="00277C0A" w:rsidRDefault="008B01DB" w:rsidP="008B01DB">
            <w:pPr>
              <w:jc w:val="left"/>
              <w:rPr>
                <w:sz w:val="20"/>
              </w:rPr>
            </w:pPr>
          </w:p>
        </w:tc>
        <w:tc>
          <w:tcPr>
            <w:tcW w:w="1146" w:type="dxa"/>
            <w:vMerge/>
            <w:tcBorders>
              <w:bottom w:val="single" w:sz="8" w:space="0" w:color="auto"/>
            </w:tcBorders>
            <w:vAlign w:val="center"/>
          </w:tcPr>
          <w:p w14:paraId="3513D31D"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5496C0F2"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center"/>
          </w:tcPr>
          <w:p w14:paraId="3674F3B5" w14:textId="77777777" w:rsidR="008B01DB" w:rsidRPr="00277C0A" w:rsidRDefault="008B01DB" w:rsidP="008B01DB">
            <w:pPr>
              <w:jc w:val="center"/>
              <w:rPr>
                <w:sz w:val="20"/>
              </w:rPr>
            </w:pPr>
            <w:r w:rsidRPr="00277C0A">
              <w:rPr>
                <w:sz w:val="20"/>
              </w:rPr>
              <w:t>2.10</w:t>
            </w:r>
          </w:p>
        </w:tc>
        <w:tc>
          <w:tcPr>
            <w:tcW w:w="816" w:type="dxa"/>
            <w:tcBorders>
              <w:bottom w:val="single" w:sz="8" w:space="0" w:color="auto"/>
            </w:tcBorders>
            <w:vAlign w:val="center"/>
          </w:tcPr>
          <w:p w14:paraId="3FB640E5" w14:textId="77777777" w:rsidR="008B01DB" w:rsidRPr="00277C0A" w:rsidRDefault="008B01DB" w:rsidP="008B01DB">
            <w:pPr>
              <w:jc w:val="center"/>
              <w:rPr>
                <w:sz w:val="20"/>
              </w:rPr>
            </w:pPr>
            <w:r w:rsidRPr="00277C0A">
              <w:rPr>
                <w:sz w:val="20"/>
              </w:rPr>
              <w:t>4.75</w:t>
            </w:r>
          </w:p>
        </w:tc>
        <w:tc>
          <w:tcPr>
            <w:tcW w:w="816" w:type="dxa"/>
            <w:tcBorders>
              <w:bottom w:val="single" w:sz="8" w:space="0" w:color="auto"/>
            </w:tcBorders>
            <w:vAlign w:val="center"/>
          </w:tcPr>
          <w:p w14:paraId="4DE4585F" w14:textId="77777777" w:rsidR="008B01DB" w:rsidRPr="00277C0A" w:rsidRDefault="008B01DB" w:rsidP="008B01DB">
            <w:pPr>
              <w:jc w:val="center"/>
              <w:rPr>
                <w:sz w:val="20"/>
              </w:rPr>
            </w:pPr>
            <w:r w:rsidRPr="00277C0A">
              <w:rPr>
                <w:sz w:val="20"/>
              </w:rPr>
              <w:t>2.83</w:t>
            </w:r>
          </w:p>
        </w:tc>
        <w:tc>
          <w:tcPr>
            <w:tcW w:w="816" w:type="dxa"/>
            <w:tcBorders>
              <w:bottom w:val="single" w:sz="8" w:space="0" w:color="auto"/>
            </w:tcBorders>
            <w:vAlign w:val="center"/>
          </w:tcPr>
          <w:p w14:paraId="4C1F23C8" w14:textId="77777777" w:rsidR="008B01DB" w:rsidRPr="00277C0A" w:rsidRDefault="008B01DB" w:rsidP="008B01DB">
            <w:pPr>
              <w:jc w:val="center"/>
              <w:rPr>
                <w:sz w:val="20"/>
              </w:rPr>
            </w:pPr>
            <w:r w:rsidRPr="00277C0A">
              <w:rPr>
                <w:sz w:val="20"/>
              </w:rPr>
              <w:t>2.22</w:t>
            </w:r>
          </w:p>
        </w:tc>
        <w:tc>
          <w:tcPr>
            <w:tcW w:w="816" w:type="dxa"/>
            <w:tcBorders>
              <w:bottom w:val="single" w:sz="8" w:space="0" w:color="auto"/>
            </w:tcBorders>
            <w:vAlign w:val="center"/>
          </w:tcPr>
          <w:p w14:paraId="61AC7F61" w14:textId="77777777" w:rsidR="008B01DB" w:rsidRPr="00277C0A" w:rsidRDefault="008B01DB" w:rsidP="008B01DB">
            <w:pPr>
              <w:jc w:val="center"/>
              <w:rPr>
                <w:sz w:val="20"/>
              </w:rPr>
            </w:pPr>
            <w:r w:rsidRPr="00277C0A">
              <w:rPr>
                <w:sz w:val="20"/>
              </w:rPr>
              <w:t>30.14</w:t>
            </w:r>
          </w:p>
        </w:tc>
        <w:tc>
          <w:tcPr>
            <w:tcW w:w="816" w:type="dxa"/>
            <w:tcBorders>
              <w:bottom w:val="single" w:sz="8" w:space="0" w:color="auto"/>
            </w:tcBorders>
            <w:vAlign w:val="center"/>
          </w:tcPr>
          <w:p w14:paraId="319F9045" w14:textId="77777777" w:rsidR="008B01DB" w:rsidRPr="00277C0A" w:rsidRDefault="008B01DB" w:rsidP="008B01DB">
            <w:pPr>
              <w:jc w:val="center"/>
              <w:rPr>
                <w:sz w:val="20"/>
              </w:rPr>
            </w:pPr>
            <w:r w:rsidRPr="00277C0A">
              <w:rPr>
                <w:sz w:val="20"/>
              </w:rPr>
              <w:t>24.82</w:t>
            </w:r>
          </w:p>
        </w:tc>
        <w:tc>
          <w:tcPr>
            <w:tcW w:w="858" w:type="dxa"/>
            <w:vMerge/>
            <w:tcBorders>
              <w:bottom w:val="single" w:sz="8" w:space="0" w:color="auto"/>
            </w:tcBorders>
            <w:vAlign w:val="center"/>
          </w:tcPr>
          <w:p w14:paraId="516E6D59" w14:textId="77777777" w:rsidR="008B01DB" w:rsidRPr="00277C0A" w:rsidRDefault="008B01DB" w:rsidP="008B01DB">
            <w:pPr>
              <w:jc w:val="center"/>
              <w:rPr>
                <w:sz w:val="20"/>
              </w:rPr>
            </w:pPr>
          </w:p>
        </w:tc>
      </w:tr>
      <w:tr w:rsidR="009B15B4" w:rsidRPr="009B15B4" w14:paraId="3B6D46B9" w14:textId="77777777" w:rsidTr="00650712">
        <w:tc>
          <w:tcPr>
            <w:tcW w:w="1476" w:type="dxa"/>
            <w:vMerge w:val="restart"/>
            <w:tcBorders>
              <w:top w:val="single" w:sz="8" w:space="0" w:color="auto"/>
            </w:tcBorders>
          </w:tcPr>
          <w:p w14:paraId="22111592" w14:textId="77777777" w:rsidR="008B01DB" w:rsidRPr="00277C0A" w:rsidRDefault="008B01DB" w:rsidP="008B01DB">
            <w:pPr>
              <w:jc w:val="left"/>
              <w:rPr>
                <w:sz w:val="20"/>
              </w:rPr>
            </w:pPr>
            <w:r w:rsidRPr="00277C0A">
              <w:rPr>
                <w:sz w:val="20"/>
              </w:rPr>
              <w:t xml:space="preserve">Mean = 0.60 and </w:t>
            </w:r>
            <w:r w:rsidRPr="00277C0A">
              <w:rPr>
                <w:b/>
                <w:bCs/>
                <w:sz w:val="20"/>
              </w:rPr>
              <w:t>30%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4</m:t>
                  </m:r>
                </m:sub>
              </m:sSub>
            </m:oMath>
          </w:p>
          <w:p w14:paraId="04753B37" w14:textId="77777777" w:rsidR="008B01DB" w:rsidRPr="00277C0A" w:rsidRDefault="008B01DB" w:rsidP="008B01DB">
            <w:pPr>
              <w:jc w:val="left"/>
              <w:rPr>
                <w:sz w:val="20"/>
              </w:rPr>
            </w:pPr>
          </w:p>
        </w:tc>
        <w:tc>
          <w:tcPr>
            <w:tcW w:w="1146" w:type="dxa"/>
            <w:vMerge w:val="restart"/>
            <w:tcBorders>
              <w:top w:val="single" w:sz="8" w:space="0" w:color="auto"/>
            </w:tcBorders>
            <w:vAlign w:val="center"/>
          </w:tcPr>
          <w:p w14:paraId="206D50CC" w14:textId="77777777" w:rsidR="008B01DB" w:rsidRPr="00277C0A" w:rsidRDefault="008B01DB" w:rsidP="008B01DB">
            <w:pPr>
              <w:jc w:val="center"/>
              <w:rPr>
                <w:sz w:val="20"/>
              </w:rPr>
            </w:pPr>
            <w:r w:rsidRPr="00277C0A">
              <w:rPr>
                <w:sz w:val="20"/>
              </w:rPr>
              <w:t>1 (SI)</w:t>
            </w:r>
          </w:p>
        </w:tc>
        <w:tc>
          <w:tcPr>
            <w:tcW w:w="974" w:type="dxa"/>
            <w:gridSpan w:val="2"/>
            <w:tcBorders>
              <w:top w:val="single" w:sz="8" w:space="0" w:color="auto"/>
            </w:tcBorders>
            <w:vAlign w:val="center"/>
          </w:tcPr>
          <w:p w14:paraId="1CC17535"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tcBorders>
              <w:top w:val="single" w:sz="8" w:space="0" w:color="auto"/>
            </w:tcBorders>
            <w:vAlign w:val="center"/>
          </w:tcPr>
          <w:p w14:paraId="44BA3697" w14:textId="77777777" w:rsidR="008B01DB" w:rsidRPr="00277C0A" w:rsidRDefault="008B01DB" w:rsidP="008B01DB">
            <w:pPr>
              <w:jc w:val="center"/>
              <w:rPr>
                <w:sz w:val="20"/>
              </w:rPr>
            </w:pPr>
            <w:r w:rsidRPr="00277C0A">
              <w:rPr>
                <w:sz w:val="20"/>
              </w:rPr>
              <w:t>0.95</w:t>
            </w:r>
          </w:p>
        </w:tc>
        <w:tc>
          <w:tcPr>
            <w:tcW w:w="816" w:type="dxa"/>
            <w:tcBorders>
              <w:top w:val="single" w:sz="8" w:space="0" w:color="auto"/>
            </w:tcBorders>
            <w:vAlign w:val="center"/>
          </w:tcPr>
          <w:p w14:paraId="36CD0B82" w14:textId="77777777" w:rsidR="008B01DB" w:rsidRPr="00277C0A" w:rsidRDefault="008B01DB" w:rsidP="008B01DB">
            <w:pPr>
              <w:jc w:val="center"/>
              <w:rPr>
                <w:sz w:val="20"/>
              </w:rPr>
            </w:pPr>
            <w:r w:rsidRPr="00277C0A">
              <w:rPr>
                <w:sz w:val="20"/>
              </w:rPr>
              <w:t>0.46</w:t>
            </w:r>
          </w:p>
        </w:tc>
        <w:tc>
          <w:tcPr>
            <w:tcW w:w="816" w:type="dxa"/>
            <w:tcBorders>
              <w:top w:val="single" w:sz="8" w:space="0" w:color="auto"/>
            </w:tcBorders>
            <w:vAlign w:val="center"/>
          </w:tcPr>
          <w:p w14:paraId="733F4D18" w14:textId="77777777" w:rsidR="008B01DB" w:rsidRPr="00277C0A" w:rsidRDefault="008B01DB" w:rsidP="008B01DB">
            <w:pPr>
              <w:jc w:val="center"/>
              <w:rPr>
                <w:sz w:val="20"/>
              </w:rPr>
            </w:pPr>
            <w:r w:rsidRPr="00277C0A">
              <w:rPr>
                <w:sz w:val="20"/>
              </w:rPr>
              <w:t>-0.48</w:t>
            </w:r>
          </w:p>
        </w:tc>
        <w:tc>
          <w:tcPr>
            <w:tcW w:w="816" w:type="dxa"/>
            <w:tcBorders>
              <w:top w:val="single" w:sz="8" w:space="0" w:color="auto"/>
            </w:tcBorders>
            <w:vAlign w:val="center"/>
          </w:tcPr>
          <w:p w14:paraId="5E7D8DE0" w14:textId="77777777" w:rsidR="008B01DB" w:rsidRPr="00277C0A" w:rsidRDefault="008B01DB" w:rsidP="008B01DB">
            <w:pPr>
              <w:jc w:val="center"/>
              <w:rPr>
                <w:sz w:val="20"/>
              </w:rPr>
            </w:pPr>
            <w:r w:rsidRPr="00277C0A">
              <w:rPr>
                <w:sz w:val="20"/>
              </w:rPr>
              <w:t>-1.26</w:t>
            </w:r>
          </w:p>
        </w:tc>
        <w:tc>
          <w:tcPr>
            <w:tcW w:w="816" w:type="dxa"/>
            <w:tcBorders>
              <w:top w:val="single" w:sz="8" w:space="0" w:color="auto"/>
            </w:tcBorders>
            <w:vAlign w:val="center"/>
          </w:tcPr>
          <w:p w14:paraId="11B8A378" w14:textId="77777777" w:rsidR="008B01DB" w:rsidRPr="00277C0A" w:rsidRDefault="008B01DB" w:rsidP="008B01DB">
            <w:pPr>
              <w:jc w:val="center"/>
              <w:rPr>
                <w:sz w:val="20"/>
              </w:rPr>
            </w:pPr>
            <w:r w:rsidRPr="00277C0A">
              <w:rPr>
                <w:sz w:val="20"/>
              </w:rPr>
              <w:t>-0.58</w:t>
            </w:r>
          </w:p>
        </w:tc>
        <w:tc>
          <w:tcPr>
            <w:tcW w:w="816" w:type="dxa"/>
            <w:tcBorders>
              <w:top w:val="single" w:sz="8" w:space="0" w:color="auto"/>
            </w:tcBorders>
            <w:vAlign w:val="center"/>
          </w:tcPr>
          <w:p w14:paraId="7363E4F1" w14:textId="77777777" w:rsidR="008B01DB" w:rsidRPr="00277C0A" w:rsidRDefault="008B01DB" w:rsidP="008B01DB">
            <w:pPr>
              <w:jc w:val="center"/>
              <w:rPr>
                <w:sz w:val="20"/>
              </w:rPr>
            </w:pPr>
            <w:r w:rsidRPr="00277C0A">
              <w:rPr>
                <w:sz w:val="20"/>
              </w:rPr>
              <w:t>-1.10</w:t>
            </w:r>
          </w:p>
        </w:tc>
        <w:tc>
          <w:tcPr>
            <w:tcW w:w="858" w:type="dxa"/>
            <w:vMerge w:val="restart"/>
            <w:tcBorders>
              <w:top w:val="single" w:sz="8" w:space="0" w:color="auto"/>
            </w:tcBorders>
            <w:vAlign w:val="center"/>
          </w:tcPr>
          <w:p w14:paraId="5A52F426" w14:textId="77777777" w:rsidR="008B01DB" w:rsidRPr="00277C0A" w:rsidRDefault="008B01DB" w:rsidP="008B01DB">
            <w:pPr>
              <w:jc w:val="center"/>
              <w:rPr>
                <w:sz w:val="20"/>
              </w:rPr>
            </w:pPr>
            <w:r w:rsidRPr="00277C0A">
              <w:rPr>
                <w:sz w:val="20"/>
              </w:rPr>
              <w:t>16.48</w:t>
            </w:r>
          </w:p>
        </w:tc>
      </w:tr>
      <w:tr w:rsidR="009B15B4" w:rsidRPr="009B15B4" w14:paraId="2A76B89D" w14:textId="77777777" w:rsidTr="00C37252">
        <w:tc>
          <w:tcPr>
            <w:tcW w:w="1476" w:type="dxa"/>
            <w:vMerge/>
          </w:tcPr>
          <w:p w14:paraId="6A3EF6C7" w14:textId="77777777" w:rsidR="008B01DB" w:rsidRPr="00277C0A" w:rsidRDefault="008B01DB" w:rsidP="008B01DB">
            <w:pPr>
              <w:rPr>
                <w:sz w:val="20"/>
              </w:rPr>
            </w:pPr>
          </w:p>
        </w:tc>
        <w:tc>
          <w:tcPr>
            <w:tcW w:w="1146" w:type="dxa"/>
            <w:vMerge/>
            <w:vAlign w:val="center"/>
          </w:tcPr>
          <w:p w14:paraId="0C8E2CC1" w14:textId="77777777" w:rsidR="008B01DB" w:rsidRPr="00277C0A" w:rsidRDefault="008B01DB" w:rsidP="008B01DB">
            <w:pPr>
              <w:jc w:val="center"/>
              <w:rPr>
                <w:sz w:val="20"/>
              </w:rPr>
            </w:pPr>
          </w:p>
        </w:tc>
        <w:tc>
          <w:tcPr>
            <w:tcW w:w="974" w:type="dxa"/>
            <w:gridSpan w:val="2"/>
            <w:vAlign w:val="center"/>
          </w:tcPr>
          <w:p w14:paraId="45579046"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4B46B50E" w14:textId="77777777" w:rsidR="008B01DB" w:rsidRPr="00277C0A" w:rsidRDefault="008B01DB" w:rsidP="008B01DB">
            <w:pPr>
              <w:jc w:val="center"/>
              <w:rPr>
                <w:sz w:val="20"/>
              </w:rPr>
            </w:pPr>
            <w:r w:rsidRPr="00277C0A">
              <w:rPr>
                <w:sz w:val="20"/>
              </w:rPr>
              <w:t>3.66</w:t>
            </w:r>
          </w:p>
        </w:tc>
        <w:tc>
          <w:tcPr>
            <w:tcW w:w="816" w:type="dxa"/>
            <w:vAlign w:val="center"/>
          </w:tcPr>
          <w:p w14:paraId="729CBBF1" w14:textId="77777777" w:rsidR="008B01DB" w:rsidRPr="00277C0A" w:rsidRDefault="008B01DB" w:rsidP="008B01DB">
            <w:pPr>
              <w:jc w:val="center"/>
              <w:rPr>
                <w:sz w:val="20"/>
              </w:rPr>
            </w:pPr>
            <w:r w:rsidRPr="00277C0A">
              <w:rPr>
                <w:sz w:val="20"/>
              </w:rPr>
              <w:t>7.48</w:t>
            </w:r>
          </w:p>
        </w:tc>
        <w:tc>
          <w:tcPr>
            <w:tcW w:w="816" w:type="dxa"/>
            <w:vAlign w:val="center"/>
          </w:tcPr>
          <w:p w14:paraId="01E2EEF0" w14:textId="77777777" w:rsidR="008B01DB" w:rsidRPr="00277C0A" w:rsidRDefault="008B01DB" w:rsidP="008B01DB">
            <w:pPr>
              <w:jc w:val="center"/>
              <w:rPr>
                <w:sz w:val="20"/>
              </w:rPr>
            </w:pPr>
            <w:r w:rsidRPr="00277C0A">
              <w:rPr>
                <w:sz w:val="20"/>
              </w:rPr>
              <w:t>4.11</w:t>
            </w:r>
          </w:p>
        </w:tc>
        <w:tc>
          <w:tcPr>
            <w:tcW w:w="816" w:type="dxa"/>
            <w:vAlign w:val="center"/>
          </w:tcPr>
          <w:p w14:paraId="79F50D54" w14:textId="77777777" w:rsidR="008B01DB" w:rsidRPr="00277C0A" w:rsidRDefault="008B01DB" w:rsidP="008B01DB">
            <w:pPr>
              <w:jc w:val="center"/>
              <w:rPr>
                <w:sz w:val="20"/>
              </w:rPr>
            </w:pPr>
            <w:r w:rsidRPr="00277C0A">
              <w:rPr>
                <w:sz w:val="20"/>
              </w:rPr>
              <w:t>3.47</w:t>
            </w:r>
          </w:p>
        </w:tc>
        <w:tc>
          <w:tcPr>
            <w:tcW w:w="816" w:type="dxa"/>
            <w:vAlign w:val="center"/>
          </w:tcPr>
          <w:p w14:paraId="490D4CCC" w14:textId="77777777" w:rsidR="008B01DB" w:rsidRPr="00277C0A" w:rsidRDefault="008B01DB" w:rsidP="008B01DB">
            <w:pPr>
              <w:jc w:val="center"/>
              <w:rPr>
                <w:sz w:val="20"/>
              </w:rPr>
            </w:pPr>
            <w:r w:rsidRPr="00277C0A">
              <w:rPr>
                <w:sz w:val="20"/>
              </w:rPr>
              <w:t>42.45</w:t>
            </w:r>
          </w:p>
        </w:tc>
        <w:tc>
          <w:tcPr>
            <w:tcW w:w="816" w:type="dxa"/>
            <w:vAlign w:val="center"/>
          </w:tcPr>
          <w:p w14:paraId="1E4813A4" w14:textId="77777777" w:rsidR="008B01DB" w:rsidRPr="00277C0A" w:rsidRDefault="008B01DB" w:rsidP="008B01DB">
            <w:pPr>
              <w:jc w:val="center"/>
              <w:rPr>
                <w:sz w:val="20"/>
              </w:rPr>
            </w:pPr>
            <w:r w:rsidRPr="00277C0A">
              <w:rPr>
                <w:sz w:val="20"/>
              </w:rPr>
              <w:t>37.70</w:t>
            </w:r>
          </w:p>
        </w:tc>
        <w:tc>
          <w:tcPr>
            <w:tcW w:w="858" w:type="dxa"/>
            <w:vMerge/>
            <w:vAlign w:val="center"/>
          </w:tcPr>
          <w:p w14:paraId="4E2632C6" w14:textId="77777777" w:rsidR="008B01DB" w:rsidRPr="00277C0A" w:rsidRDefault="008B01DB" w:rsidP="008B01DB">
            <w:pPr>
              <w:jc w:val="center"/>
              <w:rPr>
                <w:sz w:val="20"/>
              </w:rPr>
            </w:pPr>
          </w:p>
        </w:tc>
      </w:tr>
      <w:tr w:rsidR="009B15B4" w:rsidRPr="009B15B4" w14:paraId="7815CF05" w14:textId="77777777" w:rsidTr="00C37252">
        <w:tc>
          <w:tcPr>
            <w:tcW w:w="1476" w:type="dxa"/>
            <w:vMerge/>
          </w:tcPr>
          <w:p w14:paraId="27951AFB" w14:textId="77777777" w:rsidR="008B01DB" w:rsidRPr="00277C0A" w:rsidRDefault="008B01DB" w:rsidP="008B01DB">
            <w:pPr>
              <w:rPr>
                <w:sz w:val="20"/>
              </w:rPr>
            </w:pPr>
          </w:p>
        </w:tc>
        <w:tc>
          <w:tcPr>
            <w:tcW w:w="1146" w:type="dxa"/>
            <w:vMerge w:val="restart"/>
            <w:vAlign w:val="center"/>
          </w:tcPr>
          <w:p w14:paraId="1E38CEA6" w14:textId="77777777" w:rsidR="008B01DB" w:rsidRPr="00277C0A" w:rsidRDefault="008B01DB" w:rsidP="008B01DB">
            <w:pPr>
              <w:jc w:val="center"/>
              <w:rPr>
                <w:sz w:val="20"/>
              </w:rPr>
            </w:pPr>
            <w:r w:rsidRPr="00277C0A">
              <w:rPr>
                <w:sz w:val="20"/>
              </w:rPr>
              <w:t>5</w:t>
            </w:r>
          </w:p>
        </w:tc>
        <w:tc>
          <w:tcPr>
            <w:tcW w:w="974" w:type="dxa"/>
            <w:gridSpan w:val="2"/>
            <w:vAlign w:val="center"/>
          </w:tcPr>
          <w:p w14:paraId="045C8A61"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6D355712" w14:textId="77777777" w:rsidR="008B01DB" w:rsidRPr="00277C0A" w:rsidRDefault="008B01DB" w:rsidP="008B01DB">
            <w:pPr>
              <w:jc w:val="center"/>
              <w:rPr>
                <w:sz w:val="20"/>
              </w:rPr>
            </w:pPr>
            <w:r w:rsidRPr="00277C0A">
              <w:rPr>
                <w:sz w:val="20"/>
              </w:rPr>
              <w:t>0.96</w:t>
            </w:r>
          </w:p>
        </w:tc>
        <w:tc>
          <w:tcPr>
            <w:tcW w:w="816" w:type="dxa"/>
            <w:vAlign w:val="center"/>
          </w:tcPr>
          <w:p w14:paraId="325A3158" w14:textId="77777777" w:rsidR="008B01DB" w:rsidRPr="00277C0A" w:rsidRDefault="008B01DB" w:rsidP="008B01DB">
            <w:pPr>
              <w:jc w:val="center"/>
              <w:rPr>
                <w:sz w:val="20"/>
              </w:rPr>
            </w:pPr>
            <w:r w:rsidRPr="00277C0A">
              <w:rPr>
                <w:sz w:val="20"/>
              </w:rPr>
              <w:t>0.46</w:t>
            </w:r>
          </w:p>
        </w:tc>
        <w:tc>
          <w:tcPr>
            <w:tcW w:w="816" w:type="dxa"/>
            <w:vAlign w:val="center"/>
          </w:tcPr>
          <w:p w14:paraId="4923D4B6" w14:textId="77777777" w:rsidR="008B01DB" w:rsidRPr="00277C0A" w:rsidRDefault="008B01DB" w:rsidP="008B01DB">
            <w:pPr>
              <w:jc w:val="center"/>
              <w:rPr>
                <w:sz w:val="20"/>
              </w:rPr>
            </w:pPr>
            <w:r w:rsidRPr="00277C0A">
              <w:rPr>
                <w:sz w:val="20"/>
              </w:rPr>
              <w:t>-0.48</w:t>
            </w:r>
          </w:p>
        </w:tc>
        <w:tc>
          <w:tcPr>
            <w:tcW w:w="816" w:type="dxa"/>
            <w:vAlign w:val="center"/>
          </w:tcPr>
          <w:p w14:paraId="7EA4187D" w14:textId="77777777" w:rsidR="008B01DB" w:rsidRPr="00277C0A" w:rsidRDefault="008B01DB" w:rsidP="008B01DB">
            <w:pPr>
              <w:jc w:val="center"/>
              <w:rPr>
                <w:sz w:val="20"/>
              </w:rPr>
            </w:pPr>
            <w:r w:rsidRPr="00277C0A">
              <w:rPr>
                <w:sz w:val="20"/>
              </w:rPr>
              <w:t>-1.26</w:t>
            </w:r>
          </w:p>
        </w:tc>
        <w:tc>
          <w:tcPr>
            <w:tcW w:w="816" w:type="dxa"/>
            <w:vAlign w:val="center"/>
          </w:tcPr>
          <w:p w14:paraId="784C7376" w14:textId="77777777" w:rsidR="008B01DB" w:rsidRPr="00277C0A" w:rsidRDefault="008B01DB" w:rsidP="008B01DB">
            <w:pPr>
              <w:jc w:val="center"/>
              <w:rPr>
                <w:sz w:val="20"/>
              </w:rPr>
            </w:pPr>
            <w:r w:rsidRPr="00277C0A">
              <w:rPr>
                <w:sz w:val="20"/>
              </w:rPr>
              <w:t>-0.59</w:t>
            </w:r>
          </w:p>
        </w:tc>
        <w:tc>
          <w:tcPr>
            <w:tcW w:w="816" w:type="dxa"/>
            <w:vAlign w:val="center"/>
          </w:tcPr>
          <w:p w14:paraId="27F6600B" w14:textId="77777777" w:rsidR="008B01DB" w:rsidRPr="00277C0A" w:rsidRDefault="008B01DB" w:rsidP="008B01DB">
            <w:pPr>
              <w:jc w:val="center"/>
              <w:rPr>
                <w:sz w:val="20"/>
              </w:rPr>
            </w:pPr>
            <w:r w:rsidRPr="00277C0A">
              <w:rPr>
                <w:sz w:val="20"/>
              </w:rPr>
              <w:t>-1.13</w:t>
            </w:r>
          </w:p>
        </w:tc>
        <w:tc>
          <w:tcPr>
            <w:tcW w:w="858" w:type="dxa"/>
            <w:vMerge w:val="restart"/>
            <w:vAlign w:val="center"/>
          </w:tcPr>
          <w:p w14:paraId="31CF484F" w14:textId="77777777" w:rsidR="008B01DB" w:rsidRPr="00277C0A" w:rsidRDefault="008B01DB" w:rsidP="008B01DB">
            <w:pPr>
              <w:jc w:val="center"/>
              <w:rPr>
                <w:sz w:val="20"/>
              </w:rPr>
            </w:pPr>
            <w:r w:rsidRPr="00277C0A">
              <w:rPr>
                <w:sz w:val="20"/>
              </w:rPr>
              <w:t>15.85</w:t>
            </w:r>
          </w:p>
        </w:tc>
      </w:tr>
      <w:tr w:rsidR="009B15B4" w:rsidRPr="009B15B4" w14:paraId="526E5846" w14:textId="77777777" w:rsidTr="00C37252">
        <w:tc>
          <w:tcPr>
            <w:tcW w:w="1476" w:type="dxa"/>
            <w:vMerge/>
          </w:tcPr>
          <w:p w14:paraId="77B3E83A" w14:textId="77777777" w:rsidR="008B01DB" w:rsidRPr="00277C0A" w:rsidRDefault="008B01DB" w:rsidP="008B01DB">
            <w:pPr>
              <w:rPr>
                <w:sz w:val="20"/>
              </w:rPr>
            </w:pPr>
          </w:p>
        </w:tc>
        <w:tc>
          <w:tcPr>
            <w:tcW w:w="1146" w:type="dxa"/>
            <w:vMerge/>
            <w:vAlign w:val="center"/>
          </w:tcPr>
          <w:p w14:paraId="4BE0EB30" w14:textId="77777777" w:rsidR="008B01DB" w:rsidRPr="00277C0A" w:rsidRDefault="008B01DB" w:rsidP="008B01DB">
            <w:pPr>
              <w:jc w:val="center"/>
              <w:rPr>
                <w:sz w:val="20"/>
              </w:rPr>
            </w:pPr>
          </w:p>
        </w:tc>
        <w:tc>
          <w:tcPr>
            <w:tcW w:w="974" w:type="dxa"/>
            <w:gridSpan w:val="2"/>
            <w:vAlign w:val="center"/>
          </w:tcPr>
          <w:p w14:paraId="0EAB5C7E"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5F080F42" w14:textId="77777777" w:rsidR="008B01DB" w:rsidRPr="00277C0A" w:rsidRDefault="008B01DB" w:rsidP="008B01DB">
            <w:pPr>
              <w:jc w:val="center"/>
              <w:rPr>
                <w:sz w:val="20"/>
              </w:rPr>
            </w:pPr>
            <w:r w:rsidRPr="00277C0A">
              <w:rPr>
                <w:sz w:val="20"/>
              </w:rPr>
              <w:t>3.16</w:t>
            </w:r>
          </w:p>
        </w:tc>
        <w:tc>
          <w:tcPr>
            <w:tcW w:w="816" w:type="dxa"/>
            <w:vAlign w:val="center"/>
          </w:tcPr>
          <w:p w14:paraId="533E4DBD" w14:textId="77777777" w:rsidR="008B01DB" w:rsidRPr="00277C0A" w:rsidRDefault="008B01DB" w:rsidP="008B01DB">
            <w:pPr>
              <w:jc w:val="center"/>
              <w:rPr>
                <w:sz w:val="20"/>
              </w:rPr>
            </w:pPr>
            <w:r w:rsidRPr="00277C0A">
              <w:rPr>
                <w:sz w:val="20"/>
              </w:rPr>
              <w:t>6.69</w:t>
            </w:r>
          </w:p>
        </w:tc>
        <w:tc>
          <w:tcPr>
            <w:tcW w:w="816" w:type="dxa"/>
            <w:vAlign w:val="center"/>
          </w:tcPr>
          <w:p w14:paraId="183921AE" w14:textId="77777777" w:rsidR="008B01DB" w:rsidRPr="00277C0A" w:rsidRDefault="008B01DB" w:rsidP="008B01DB">
            <w:pPr>
              <w:jc w:val="center"/>
              <w:rPr>
                <w:sz w:val="20"/>
              </w:rPr>
            </w:pPr>
            <w:r w:rsidRPr="00277C0A">
              <w:rPr>
                <w:sz w:val="20"/>
              </w:rPr>
              <w:t>4.06</w:t>
            </w:r>
          </w:p>
        </w:tc>
        <w:tc>
          <w:tcPr>
            <w:tcW w:w="816" w:type="dxa"/>
            <w:vAlign w:val="center"/>
          </w:tcPr>
          <w:p w14:paraId="62CDD7C4" w14:textId="77777777" w:rsidR="008B01DB" w:rsidRPr="00277C0A" w:rsidRDefault="008B01DB" w:rsidP="008B01DB">
            <w:pPr>
              <w:jc w:val="center"/>
              <w:rPr>
                <w:sz w:val="20"/>
              </w:rPr>
            </w:pPr>
            <w:r w:rsidRPr="00277C0A">
              <w:rPr>
                <w:sz w:val="20"/>
              </w:rPr>
              <w:t>3.33</w:t>
            </w:r>
          </w:p>
        </w:tc>
        <w:tc>
          <w:tcPr>
            <w:tcW w:w="816" w:type="dxa"/>
            <w:vAlign w:val="center"/>
          </w:tcPr>
          <w:p w14:paraId="0DDB65F4" w14:textId="77777777" w:rsidR="008B01DB" w:rsidRPr="00277C0A" w:rsidRDefault="008B01DB" w:rsidP="008B01DB">
            <w:pPr>
              <w:jc w:val="center"/>
              <w:rPr>
                <w:sz w:val="20"/>
              </w:rPr>
            </w:pPr>
            <w:r w:rsidRPr="00277C0A">
              <w:rPr>
                <w:sz w:val="20"/>
              </w:rPr>
              <w:t>41.79</w:t>
            </w:r>
          </w:p>
        </w:tc>
        <w:tc>
          <w:tcPr>
            <w:tcW w:w="816" w:type="dxa"/>
            <w:vAlign w:val="center"/>
          </w:tcPr>
          <w:p w14:paraId="34E2FCC3" w14:textId="77777777" w:rsidR="008B01DB" w:rsidRPr="00277C0A" w:rsidRDefault="008B01DB" w:rsidP="008B01DB">
            <w:pPr>
              <w:jc w:val="center"/>
              <w:rPr>
                <w:sz w:val="20"/>
              </w:rPr>
            </w:pPr>
            <w:r w:rsidRPr="00277C0A">
              <w:rPr>
                <w:sz w:val="20"/>
              </w:rPr>
              <w:t>36.08</w:t>
            </w:r>
          </w:p>
        </w:tc>
        <w:tc>
          <w:tcPr>
            <w:tcW w:w="858" w:type="dxa"/>
            <w:vMerge/>
            <w:vAlign w:val="center"/>
          </w:tcPr>
          <w:p w14:paraId="03078462" w14:textId="77777777" w:rsidR="008B01DB" w:rsidRPr="00277C0A" w:rsidRDefault="008B01DB" w:rsidP="008B01DB">
            <w:pPr>
              <w:jc w:val="center"/>
              <w:rPr>
                <w:sz w:val="20"/>
              </w:rPr>
            </w:pPr>
          </w:p>
        </w:tc>
      </w:tr>
      <w:tr w:rsidR="009B15B4" w:rsidRPr="009B15B4" w14:paraId="6356C40C" w14:textId="77777777" w:rsidTr="00C37252">
        <w:tc>
          <w:tcPr>
            <w:tcW w:w="1476" w:type="dxa"/>
            <w:vMerge/>
          </w:tcPr>
          <w:p w14:paraId="6E3D69DE" w14:textId="77777777" w:rsidR="008B01DB" w:rsidRPr="00277C0A" w:rsidRDefault="008B01DB" w:rsidP="008B01DB">
            <w:pPr>
              <w:rPr>
                <w:sz w:val="20"/>
              </w:rPr>
            </w:pPr>
          </w:p>
        </w:tc>
        <w:tc>
          <w:tcPr>
            <w:tcW w:w="1146" w:type="dxa"/>
            <w:vMerge w:val="restart"/>
            <w:vAlign w:val="center"/>
          </w:tcPr>
          <w:p w14:paraId="451364D5" w14:textId="77777777" w:rsidR="008B01DB" w:rsidRPr="00277C0A" w:rsidRDefault="008B01DB" w:rsidP="008B01DB">
            <w:pPr>
              <w:jc w:val="center"/>
              <w:rPr>
                <w:sz w:val="20"/>
              </w:rPr>
            </w:pPr>
            <w:r w:rsidRPr="00277C0A">
              <w:rPr>
                <w:sz w:val="20"/>
              </w:rPr>
              <w:t>10</w:t>
            </w:r>
          </w:p>
        </w:tc>
        <w:tc>
          <w:tcPr>
            <w:tcW w:w="974" w:type="dxa"/>
            <w:gridSpan w:val="2"/>
            <w:vAlign w:val="center"/>
          </w:tcPr>
          <w:p w14:paraId="14100A89"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4670E45D" w14:textId="77777777" w:rsidR="008B01DB" w:rsidRPr="00277C0A" w:rsidRDefault="008B01DB" w:rsidP="008B01DB">
            <w:pPr>
              <w:jc w:val="center"/>
              <w:rPr>
                <w:sz w:val="20"/>
              </w:rPr>
            </w:pPr>
            <w:r w:rsidRPr="00277C0A">
              <w:rPr>
                <w:sz w:val="20"/>
              </w:rPr>
              <w:t>0.96</w:t>
            </w:r>
          </w:p>
        </w:tc>
        <w:tc>
          <w:tcPr>
            <w:tcW w:w="816" w:type="dxa"/>
            <w:vAlign w:val="center"/>
          </w:tcPr>
          <w:p w14:paraId="73F59F45" w14:textId="77777777" w:rsidR="008B01DB" w:rsidRPr="00277C0A" w:rsidRDefault="008B01DB" w:rsidP="008B01DB">
            <w:pPr>
              <w:jc w:val="center"/>
              <w:rPr>
                <w:sz w:val="20"/>
              </w:rPr>
            </w:pPr>
            <w:r w:rsidRPr="00277C0A">
              <w:rPr>
                <w:sz w:val="20"/>
              </w:rPr>
              <w:t>0.46</w:t>
            </w:r>
          </w:p>
        </w:tc>
        <w:tc>
          <w:tcPr>
            <w:tcW w:w="816" w:type="dxa"/>
            <w:vAlign w:val="center"/>
          </w:tcPr>
          <w:p w14:paraId="30EC11F4" w14:textId="77777777" w:rsidR="008B01DB" w:rsidRPr="00277C0A" w:rsidRDefault="008B01DB" w:rsidP="008B01DB">
            <w:pPr>
              <w:jc w:val="center"/>
              <w:rPr>
                <w:sz w:val="20"/>
              </w:rPr>
            </w:pPr>
            <w:r w:rsidRPr="00277C0A">
              <w:rPr>
                <w:sz w:val="20"/>
              </w:rPr>
              <w:t>-0.48</w:t>
            </w:r>
          </w:p>
        </w:tc>
        <w:tc>
          <w:tcPr>
            <w:tcW w:w="816" w:type="dxa"/>
            <w:vAlign w:val="center"/>
          </w:tcPr>
          <w:p w14:paraId="6B798917" w14:textId="77777777" w:rsidR="008B01DB" w:rsidRPr="00277C0A" w:rsidRDefault="008B01DB" w:rsidP="008B01DB">
            <w:pPr>
              <w:jc w:val="center"/>
              <w:rPr>
                <w:sz w:val="20"/>
              </w:rPr>
            </w:pPr>
            <w:r w:rsidRPr="00277C0A">
              <w:rPr>
                <w:sz w:val="20"/>
              </w:rPr>
              <w:t>-1.26</w:t>
            </w:r>
          </w:p>
        </w:tc>
        <w:tc>
          <w:tcPr>
            <w:tcW w:w="816" w:type="dxa"/>
            <w:vAlign w:val="center"/>
          </w:tcPr>
          <w:p w14:paraId="308D3430" w14:textId="77777777" w:rsidR="008B01DB" w:rsidRPr="00277C0A" w:rsidRDefault="008B01DB" w:rsidP="008B01DB">
            <w:pPr>
              <w:jc w:val="center"/>
              <w:rPr>
                <w:sz w:val="20"/>
              </w:rPr>
            </w:pPr>
            <w:r w:rsidRPr="00277C0A">
              <w:rPr>
                <w:sz w:val="20"/>
              </w:rPr>
              <w:t>-0.59</w:t>
            </w:r>
          </w:p>
        </w:tc>
        <w:tc>
          <w:tcPr>
            <w:tcW w:w="816" w:type="dxa"/>
            <w:vAlign w:val="center"/>
          </w:tcPr>
          <w:p w14:paraId="3417E097" w14:textId="77777777" w:rsidR="008B01DB" w:rsidRPr="00277C0A" w:rsidRDefault="008B01DB" w:rsidP="008B01DB">
            <w:pPr>
              <w:jc w:val="center"/>
              <w:rPr>
                <w:sz w:val="20"/>
              </w:rPr>
            </w:pPr>
            <w:r w:rsidRPr="00277C0A">
              <w:rPr>
                <w:sz w:val="20"/>
              </w:rPr>
              <w:t>-1.13</w:t>
            </w:r>
          </w:p>
        </w:tc>
        <w:tc>
          <w:tcPr>
            <w:tcW w:w="858" w:type="dxa"/>
            <w:vMerge w:val="restart"/>
            <w:vAlign w:val="center"/>
          </w:tcPr>
          <w:p w14:paraId="130FE1D1" w14:textId="77777777" w:rsidR="008B01DB" w:rsidRPr="00277C0A" w:rsidRDefault="008B01DB" w:rsidP="008B01DB">
            <w:pPr>
              <w:jc w:val="center"/>
              <w:rPr>
                <w:sz w:val="20"/>
              </w:rPr>
            </w:pPr>
            <w:r w:rsidRPr="00277C0A">
              <w:rPr>
                <w:sz w:val="20"/>
              </w:rPr>
              <w:t>15.87</w:t>
            </w:r>
          </w:p>
        </w:tc>
      </w:tr>
      <w:tr w:rsidR="009B15B4" w:rsidRPr="009B15B4" w14:paraId="7E3B081B" w14:textId="77777777" w:rsidTr="00C37252">
        <w:tc>
          <w:tcPr>
            <w:tcW w:w="1476" w:type="dxa"/>
            <w:vMerge/>
          </w:tcPr>
          <w:p w14:paraId="12ABF83F" w14:textId="77777777" w:rsidR="008B01DB" w:rsidRPr="00277C0A" w:rsidRDefault="008B01DB" w:rsidP="008B01DB">
            <w:pPr>
              <w:rPr>
                <w:sz w:val="20"/>
              </w:rPr>
            </w:pPr>
          </w:p>
        </w:tc>
        <w:tc>
          <w:tcPr>
            <w:tcW w:w="1146" w:type="dxa"/>
            <w:vMerge/>
            <w:vAlign w:val="center"/>
          </w:tcPr>
          <w:p w14:paraId="6A5F5456" w14:textId="77777777" w:rsidR="008B01DB" w:rsidRPr="00277C0A" w:rsidRDefault="008B01DB" w:rsidP="008B01DB">
            <w:pPr>
              <w:jc w:val="center"/>
              <w:rPr>
                <w:sz w:val="20"/>
              </w:rPr>
            </w:pPr>
          </w:p>
        </w:tc>
        <w:tc>
          <w:tcPr>
            <w:tcW w:w="974" w:type="dxa"/>
            <w:gridSpan w:val="2"/>
            <w:vAlign w:val="center"/>
          </w:tcPr>
          <w:p w14:paraId="66336412"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5C92F7E7" w14:textId="77777777" w:rsidR="008B01DB" w:rsidRPr="00277C0A" w:rsidRDefault="008B01DB" w:rsidP="008B01DB">
            <w:pPr>
              <w:jc w:val="center"/>
              <w:rPr>
                <w:sz w:val="20"/>
              </w:rPr>
            </w:pPr>
            <w:r w:rsidRPr="00277C0A">
              <w:rPr>
                <w:sz w:val="20"/>
              </w:rPr>
              <w:t>2.99</w:t>
            </w:r>
          </w:p>
        </w:tc>
        <w:tc>
          <w:tcPr>
            <w:tcW w:w="816" w:type="dxa"/>
            <w:vAlign w:val="center"/>
          </w:tcPr>
          <w:p w14:paraId="0D3D524E" w14:textId="77777777" w:rsidR="008B01DB" w:rsidRPr="00277C0A" w:rsidRDefault="008B01DB" w:rsidP="008B01DB">
            <w:pPr>
              <w:jc w:val="center"/>
              <w:rPr>
                <w:sz w:val="20"/>
              </w:rPr>
            </w:pPr>
            <w:r w:rsidRPr="00277C0A">
              <w:rPr>
                <w:sz w:val="20"/>
              </w:rPr>
              <w:t>6.51</w:t>
            </w:r>
          </w:p>
        </w:tc>
        <w:tc>
          <w:tcPr>
            <w:tcW w:w="816" w:type="dxa"/>
            <w:vAlign w:val="center"/>
          </w:tcPr>
          <w:p w14:paraId="048B37B5" w14:textId="77777777" w:rsidR="008B01DB" w:rsidRPr="00277C0A" w:rsidRDefault="008B01DB" w:rsidP="008B01DB">
            <w:pPr>
              <w:jc w:val="center"/>
              <w:rPr>
                <w:sz w:val="20"/>
              </w:rPr>
            </w:pPr>
            <w:r w:rsidRPr="00277C0A">
              <w:rPr>
                <w:sz w:val="20"/>
              </w:rPr>
              <w:t>4.09</w:t>
            </w:r>
          </w:p>
        </w:tc>
        <w:tc>
          <w:tcPr>
            <w:tcW w:w="816" w:type="dxa"/>
            <w:vAlign w:val="center"/>
          </w:tcPr>
          <w:p w14:paraId="6BE4C529" w14:textId="77777777" w:rsidR="008B01DB" w:rsidRPr="00277C0A" w:rsidRDefault="008B01DB" w:rsidP="008B01DB">
            <w:pPr>
              <w:jc w:val="center"/>
              <w:rPr>
                <w:sz w:val="20"/>
              </w:rPr>
            </w:pPr>
            <w:r w:rsidRPr="00277C0A">
              <w:rPr>
                <w:sz w:val="20"/>
              </w:rPr>
              <w:t>3.34</w:t>
            </w:r>
          </w:p>
        </w:tc>
        <w:tc>
          <w:tcPr>
            <w:tcW w:w="816" w:type="dxa"/>
            <w:vAlign w:val="center"/>
          </w:tcPr>
          <w:p w14:paraId="426CAEC1" w14:textId="77777777" w:rsidR="008B01DB" w:rsidRPr="00277C0A" w:rsidRDefault="008B01DB" w:rsidP="008B01DB">
            <w:pPr>
              <w:jc w:val="center"/>
              <w:rPr>
                <w:sz w:val="20"/>
              </w:rPr>
            </w:pPr>
            <w:r w:rsidRPr="00277C0A">
              <w:rPr>
                <w:sz w:val="20"/>
              </w:rPr>
              <w:t>42.13</w:t>
            </w:r>
          </w:p>
        </w:tc>
        <w:tc>
          <w:tcPr>
            <w:tcW w:w="816" w:type="dxa"/>
            <w:vAlign w:val="center"/>
          </w:tcPr>
          <w:p w14:paraId="5E78FB80" w14:textId="77777777" w:rsidR="008B01DB" w:rsidRPr="00277C0A" w:rsidRDefault="008B01DB" w:rsidP="008B01DB">
            <w:pPr>
              <w:jc w:val="center"/>
              <w:rPr>
                <w:sz w:val="20"/>
              </w:rPr>
            </w:pPr>
            <w:r w:rsidRPr="00277C0A">
              <w:rPr>
                <w:sz w:val="20"/>
              </w:rPr>
              <w:t>36.13</w:t>
            </w:r>
          </w:p>
        </w:tc>
        <w:tc>
          <w:tcPr>
            <w:tcW w:w="858" w:type="dxa"/>
            <w:vMerge/>
            <w:vAlign w:val="center"/>
          </w:tcPr>
          <w:p w14:paraId="62555216" w14:textId="77777777" w:rsidR="008B01DB" w:rsidRPr="00277C0A" w:rsidRDefault="008B01DB" w:rsidP="008B01DB">
            <w:pPr>
              <w:jc w:val="center"/>
              <w:rPr>
                <w:sz w:val="20"/>
              </w:rPr>
            </w:pPr>
          </w:p>
        </w:tc>
      </w:tr>
      <w:tr w:rsidR="009B15B4" w:rsidRPr="009B15B4" w14:paraId="51EEC62A" w14:textId="77777777" w:rsidTr="00C37252">
        <w:tc>
          <w:tcPr>
            <w:tcW w:w="1476" w:type="dxa"/>
            <w:vMerge/>
          </w:tcPr>
          <w:p w14:paraId="39B2E626" w14:textId="77777777" w:rsidR="008B01DB" w:rsidRPr="00277C0A" w:rsidRDefault="008B01DB" w:rsidP="008B01DB">
            <w:pPr>
              <w:rPr>
                <w:sz w:val="20"/>
              </w:rPr>
            </w:pPr>
          </w:p>
        </w:tc>
        <w:tc>
          <w:tcPr>
            <w:tcW w:w="1146" w:type="dxa"/>
            <w:vMerge w:val="restart"/>
            <w:vAlign w:val="center"/>
          </w:tcPr>
          <w:p w14:paraId="1F3420D7" w14:textId="77777777" w:rsidR="008B01DB" w:rsidRPr="00277C0A" w:rsidRDefault="008B01DB" w:rsidP="008B01DB">
            <w:pPr>
              <w:jc w:val="center"/>
              <w:rPr>
                <w:sz w:val="20"/>
              </w:rPr>
            </w:pPr>
            <w:r w:rsidRPr="00277C0A">
              <w:rPr>
                <w:sz w:val="20"/>
              </w:rPr>
              <w:t>15</w:t>
            </w:r>
          </w:p>
        </w:tc>
        <w:tc>
          <w:tcPr>
            <w:tcW w:w="974" w:type="dxa"/>
            <w:gridSpan w:val="2"/>
            <w:vAlign w:val="center"/>
          </w:tcPr>
          <w:p w14:paraId="2DDC9433"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022E35EF" w14:textId="77777777" w:rsidR="008B01DB" w:rsidRPr="00277C0A" w:rsidRDefault="008B01DB" w:rsidP="008B01DB">
            <w:pPr>
              <w:jc w:val="center"/>
              <w:rPr>
                <w:sz w:val="20"/>
              </w:rPr>
            </w:pPr>
            <w:r w:rsidRPr="00277C0A">
              <w:rPr>
                <w:sz w:val="20"/>
              </w:rPr>
              <w:t>0.96</w:t>
            </w:r>
          </w:p>
        </w:tc>
        <w:tc>
          <w:tcPr>
            <w:tcW w:w="816" w:type="dxa"/>
            <w:vAlign w:val="center"/>
          </w:tcPr>
          <w:p w14:paraId="41D7B74A" w14:textId="77777777" w:rsidR="008B01DB" w:rsidRPr="00277C0A" w:rsidRDefault="008B01DB" w:rsidP="008B01DB">
            <w:pPr>
              <w:jc w:val="center"/>
              <w:rPr>
                <w:sz w:val="20"/>
              </w:rPr>
            </w:pPr>
            <w:r w:rsidRPr="00277C0A">
              <w:rPr>
                <w:sz w:val="20"/>
              </w:rPr>
              <w:t>0.46</w:t>
            </w:r>
          </w:p>
        </w:tc>
        <w:tc>
          <w:tcPr>
            <w:tcW w:w="816" w:type="dxa"/>
            <w:vAlign w:val="center"/>
          </w:tcPr>
          <w:p w14:paraId="0B9F64D6" w14:textId="77777777" w:rsidR="008B01DB" w:rsidRPr="00277C0A" w:rsidRDefault="008B01DB" w:rsidP="008B01DB">
            <w:pPr>
              <w:jc w:val="center"/>
              <w:rPr>
                <w:sz w:val="20"/>
              </w:rPr>
            </w:pPr>
            <w:r w:rsidRPr="00277C0A">
              <w:rPr>
                <w:sz w:val="20"/>
              </w:rPr>
              <w:t>-0.48</w:t>
            </w:r>
          </w:p>
        </w:tc>
        <w:tc>
          <w:tcPr>
            <w:tcW w:w="816" w:type="dxa"/>
            <w:vAlign w:val="center"/>
          </w:tcPr>
          <w:p w14:paraId="7CEC0CC7" w14:textId="77777777" w:rsidR="008B01DB" w:rsidRPr="00277C0A" w:rsidRDefault="008B01DB" w:rsidP="008B01DB">
            <w:pPr>
              <w:jc w:val="center"/>
              <w:rPr>
                <w:sz w:val="20"/>
              </w:rPr>
            </w:pPr>
            <w:r w:rsidRPr="00277C0A">
              <w:rPr>
                <w:sz w:val="20"/>
              </w:rPr>
              <w:t>-1.26</w:t>
            </w:r>
          </w:p>
        </w:tc>
        <w:tc>
          <w:tcPr>
            <w:tcW w:w="816" w:type="dxa"/>
            <w:vAlign w:val="center"/>
          </w:tcPr>
          <w:p w14:paraId="06B3207D" w14:textId="77777777" w:rsidR="008B01DB" w:rsidRPr="00277C0A" w:rsidRDefault="008B01DB" w:rsidP="008B01DB">
            <w:pPr>
              <w:jc w:val="center"/>
              <w:rPr>
                <w:sz w:val="20"/>
              </w:rPr>
            </w:pPr>
            <w:r w:rsidRPr="00277C0A">
              <w:rPr>
                <w:sz w:val="20"/>
              </w:rPr>
              <w:t>-0.59</w:t>
            </w:r>
          </w:p>
        </w:tc>
        <w:tc>
          <w:tcPr>
            <w:tcW w:w="816" w:type="dxa"/>
            <w:vAlign w:val="center"/>
          </w:tcPr>
          <w:p w14:paraId="20F207FF" w14:textId="77777777" w:rsidR="008B01DB" w:rsidRPr="00277C0A" w:rsidRDefault="008B01DB" w:rsidP="008B01DB">
            <w:pPr>
              <w:jc w:val="center"/>
              <w:rPr>
                <w:sz w:val="20"/>
              </w:rPr>
            </w:pPr>
            <w:r w:rsidRPr="00277C0A">
              <w:rPr>
                <w:sz w:val="20"/>
              </w:rPr>
              <w:t>-1.13</w:t>
            </w:r>
          </w:p>
        </w:tc>
        <w:tc>
          <w:tcPr>
            <w:tcW w:w="858" w:type="dxa"/>
            <w:vMerge w:val="restart"/>
            <w:vAlign w:val="center"/>
          </w:tcPr>
          <w:p w14:paraId="0029780A" w14:textId="77777777" w:rsidR="008B01DB" w:rsidRPr="00277C0A" w:rsidRDefault="008B01DB" w:rsidP="008B01DB">
            <w:pPr>
              <w:jc w:val="center"/>
              <w:rPr>
                <w:sz w:val="20"/>
              </w:rPr>
            </w:pPr>
            <w:r w:rsidRPr="00277C0A">
              <w:rPr>
                <w:sz w:val="20"/>
              </w:rPr>
              <w:t>15.73</w:t>
            </w:r>
          </w:p>
        </w:tc>
      </w:tr>
      <w:tr w:rsidR="009B15B4" w:rsidRPr="009B15B4" w14:paraId="789166BC" w14:textId="77777777" w:rsidTr="00C37252">
        <w:tc>
          <w:tcPr>
            <w:tcW w:w="1476" w:type="dxa"/>
            <w:vMerge/>
          </w:tcPr>
          <w:p w14:paraId="50350B61" w14:textId="77777777" w:rsidR="008B01DB" w:rsidRPr="00277C0A" w:rsidRDefault="008B01DB" w:rsidP="008B01DB">
            <w:pPr>
              <w:rPr>
                <w:sz w:val="20"/>
              </w:rPr>
            </w:pPr>
          </w:p>
        </w:tc>
        <w:tc>
          <w:tcPr>
            <w:tcW w:w="1146" w:type="dxa"/>
            <w:vMerge/>
            <w:vAlign w:val="center"/>
          </w:tcPr>
          <w:p w14:paraId="1E027377" w14:textId="77777777" w:rsidR="008B01DB" w:rsidRPr="00277C0A" w:rsidRDefault="008B01DB" w:rsidP="008B01DB">
            <w:pPr>
              <w:jc w:val="center"/>
              <w:rPr>
                <w:sz w:val="20"/>
              </w:rPr>
            </w:pPr>
          </w:p>
        </w:tc>
        <w:tc>
          <w:tcPr>
            <w:tcW w:w="974" w:type="dxa"/>
            <w:gridSpan w:val="2"/>
            <w:vAlign w:val="center"/>
          </w:tcPr>
          <w:p w14:paraId="5F144CEF"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center"/>
          </w:tcPr>
          <w:p w14:paraId="28D84936" w14:textId="77777777" w:rsidR="008B01DB" w:rsidRPr="00277C0A" w:rsidRDefault="008B01DB" w:rsidP="008B01DB">
            <w:pPr>
              <w:jc w:val="center"/>
              <w:rPr>
                <w:sz w:val="20"/>
              </w:rPr>
            </w:pPr>
            <w:r w:rsidRPr="00277C0A">
              <w:rPr>
                <w:sz w:val="20"/>
              </w:rPr>
              <w:t>3.05</w:t>
            </w:r>
          </w:p>
        </w:tc>
        <w:tc>
          <w:tcPr>
            <w:tcW w:w="816" w:type="dxa"/>
            <w:vAlign w:val="center"/>
          </w:tcPr>
          <w:p w14:paraId="0C7D7509" w14:textId="77777777" w:rsidR="008B01DB" w:rsidRPr="00277C0A" w:rsidRDefault="008B01DB" w:rsidP="008B01DB">
            <w:pPr>
              <w:jc w:val="center"/>
              <w:rPr>
                <w:sz w:val="20"/>
              </w:rPr>
            </w:pPr>
            <w:r w:rsidRPr="00277C0A">
              <w:rPr>
                <w:sz w:val="20"/>
              </w:rPr>
              <w:t>6.27</w:t>
            </w:r>
          </w:p>
        </w:tc>
        <w:tc>
          <w:tcPr>
            <w:tcW w:w="816" w:type="dxa"/>
            <w:vAlign w:val="center"/>
          </w:tcPr>
          <w:p w14:paraId="43FF9AA2" w14:textId="77777777" w:rsidR="008B01DB" w:rsidRPr="00277C0A" w:rsidRDefault="008B01DB" w:rsidP="008B01DB">
            <w:pPr>
              <w:jc w:val="center"/>
              <w:rPr>
                <w:sz w:val="20"/>
              </w:rPr>
            </w:pPr>
            <w:r w:rsidRPr="00277C0A">
              <w:rPr>
                <w:sz w:val="20"/>
              </w:rPr>
              <w:t>4.15</w:t>
            </w:r>
          </w:p>
        </w:tc>
        <w:tc>
          <w:tcPr>
            <w:tcW w:w="816" w:type="dxa"/>
            <w:vAlign w:val="center"/>
          </w:tcPr>
          <w:p w14:paraId="3FDC13D1" w14:textId="77777777" w:rsidR="008B01DB" w:rsidRPr="00277C0A" w:rsidRDefault="008B01DB" w:rsidP="008B01DB">
            <w:pPr>
              <w:jc w:val="center"/>
              <w:rPr>
                <w:sz w:val="20"/>
              </w:rPr>
            </w:pPr>
            <w:r w:rsidRPr="00277C0A">
              <w:rPr>
                <w:sz w:val="20"/>
              </w:rPr>
              <w:t>3.31</w:t>
            </w:r>
          </w:p>
        </w:tc>
        <w:tc>
          <w:tcPr>
            <w:tcW w:w="816" w:type="dxa"/>
            <w:vAlign w:val="center"/>
          </w:tcPr>
          <w:p w14:paraId="78F10008" w14:textId="77777777" w:rsidR="008B01DB" w:rsidRPr="00277C0A" w:rsidRDefault="008B01DB" w:rsidP="008B01DB">
            <w:pPr>
              <w:jc w:val="center"/>
              <w:rPr>
                <w:sz w:val="20"/>
              </w:rPr>
            </w:pPr>
            <w:r w:rsidRPr="00277C0A">
              <w:rPr>
                <w:sz w:val="20"/>
              </w:rPr>
              <w:t>41.66</w:t>
            </w:r>
          </w:p>
        </w:tc>
        <w:tc>
          <w:tcPr>
            <w:tcW w:w="816" w:type="dxa"/>
            <w:vAlign w:val="center"/>
          </w:tcPr>
          <w:p w14:paraId="509B1B35" w14:textId="77777777" w:rsidR="008B01DB" w:rsidRPr="00277C0A" w:rsidRDefault="008B01DB" w:rsidP="008B01DB">
            <w:pPr>
              <w:jc w:val="center"/>
              <w:rPr>
                <w:sz w:val="20"/>
              </w:rPr>
            </w:pPr>
            <w:r w:rsidRPr="00277C0A">
              <w:rPr>
                <w:sz w:val="20"/>
              </w:rPr>
              <w:t>35.94</w:t>
            </w:r>
          </w:p>
        </w:tc>
        <w:tc>
          <w:tcPr>
            <w:tcW w:w="858" w:type="dxa"/>
            <w:vMerge/>
            <w:vAlign w:val="center"/>
          </w:tcPr>
          <w:p w14:paraId="696F9419" w14:textId="77777777" w:rsidR="008B01DB" w:rsidRPr="00277C0A" w:rsidRDefault="008B01DB" w:rsidP="008B01DB">
            <w:pPr>
              <w:jc w:val="center"/>
              <w:rPr>
                <w:sz w:val="20"/>
              </w:rPr>
            </w:pPr>
          </w:p>
        </w:tc>
      </w:tr>
      <w:tr w:rsidR="009B15B4" w:rsidRPr="009B15B4" w14:paraId="0646144D" w14:textId="77777777" w:rsidTr="00C37252">
        <w:tc>
          <w:tcPr>
            <w:tcW w:w="1476" w:type="dxa"/>
            <w:vMerge/>
          </w:tcPr>
          <w:p w14:paraId="7D1F2A76" w14:textId="77777777" w:rsidR="008B01DB" w:rsidRPr="00277C0A" w:rsidRDefault="008B01DB" w:rsidP="008B01DB">
            <w:pPr>
              <w:rPr>
                <w:sz w:val="20"/>
              </w:rPr>
            </w:pPr>
          </w:p>
        </w:tc>
        <w:tc>
          <w:tcPr>
            <w:tcW w:w="1146" w:type="dxa"/>
            <w:vMerge w:val="restart"/>
            <w:vAlign w:val="center"/>
          </w:tcPr>
          <w:p w14:paraId="2FACEDED" w14:textId="77777777" w:rsidR="008B01DB" w:rsidRPr="00277C0A" w:rsidRDefault="008B01DB" w:rsidP="008B01DB">
            <w:pPr>
              <w:jc w:val="center"/>
              <w:rPr>
                <w:sz w:val="20"/>
              </w:rPr>
            </w:pPr>
            <w:r w:rsidRPr="00277C0A">
              <w:rPr>
                <w:sz w:val="20"/>
              </w:rPr>
              <w:t>30</w:t>
            </w:r>
          </w:p>
        </w:tc>
        <w:tc>
          <w:tcPr>
            <w:tcW w:w="974" w:type="dxa"/>
            <w:gridSpan w:val="2"/>
            <w:vAlign w:val="center"/>
          </w:tcPr>
          <w:p w14:paraId="183056B8" w14:textId="7777777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center"/>
          </w:tcPr>
          <w:p w14:paraId="117B9E79" w14:textId="77777777" w:rsidR="008B01DB" w:rsidRPr="00277C0A" w:rsidRDefault="008B01DB" w:rsidP="008B01DB">
            <w:pPr>
              <w:jc w:val="center"/>
              <w:rPr>
                <w:sz w:val="20"/>
              </w:rPr>
            </w:pPr>
            <w:r w:rsidRPr="00277C0A">
              <w:rPr>
                <w:sz w:val="20"/>
              </w:rPr>
              <w:t>0.96</w:t>
            </w:r>
          </w:p>
        </w:tc>
        <w:tc>
          <w:tcPr>
            <w:tcW w:w="816" w:type="dxa"/>
            <w:vAlign w:val="center"/>
          </w:tcPr>
          <w:p w14:paraId="4E7B4253" w14:textId="77777777" w:rsidR="008B01DB" w:rsidRPr="00277C0A" w:rsidRDefault="008B01DB" w:rsidP="008B01DB">
            <w:pPr>
              <w:jc w:val="center"/>
              <w:rPr>
                <w:sz w:val="20"/>
              </w:rPr>
            </w:pPr>
            <w:r w:rsidRPr="00277C0A">
              <w:rPr>
                <w:sz w:val="20"/>
              </w:rPr>
              <w:t>0.46</w:t>
            </w:r>
          </w:p>
        </w:tc>
        <w:tc>
          <w:tcPr>
            <w:tcW w:w="816" w:type="dxa"/>
            <w:vAlign w:val="center"/>
          </w:tcPr>
          <w:p w14:paraId="69AC5719" w14:textId="77777777" w:rsidR="008B01DB" w:rsidRPr="00277C0A" w:rsidRDefault="008B01DB" w:rsidP="008B01DB">
            <w:pPr>
              <w:jc w:val="center"/>
              <w:rPr>
                <w:sz w:val="20"/>
              </w:rPr>
            </w:pPr>
            <w:r w:rsidRPr="00277C0A">
              <w:rPr>
                <w:sz w:val="20"/>
              </w:rPr>
              <w:t>-0.48</w:t>
            </w:r>
          </w:p>
        </w:tc>
        <w:tc>
          <w:tcPr>
            <w:tcW w:w="816" w:type="dxa"/>
            <w:vAlign w:val="center"/>
          </w:tcPr>
          <w:p w14:paraId="139637F8" w14:textId="77777777" w:rsidR="008B01DB" w:rsidRPr="00277C0A" w:rsidRDefault="008B01DB" w:rsidP="008B01DB">
            <w:pPr>
              <w:jc w:val="center"/>
              <w:rPr>
                <w:sz w:val="20"/>
              </w:rPr>
            </w:pPr>
            <w:r w:rsidRPr="00277C0A">
              <w:rPr>
                <w:sz w:val="20"/>
              </w:rPr>
              <w:t>-1.26</w:t>
            </w:r>
          </w:p>
        </w:tc>
        <w:tc>
          <w:tcPr>
            <w:tcW w:w="816" w:type="dxa"/>
            <w:vAlign w:val="center"/>
          </w:tcPr>
          <w:p w14:paraId="04EDEF6D" w14:textId="77777777" w:rsidR="008B01DB" w:rsidRPr="00277C0A" w:rsidRDefault="008B01DB" w:rsidP="008B01DB">
            <w:pPr>
              <w:jc w:val="center"/>
              <w:rPr>
                <w:sz w:val="20"/>
              </w:rPr>
            </w:pPr>
            <w:r w:rsidRPr="00277C0A">
              <w:rPr>
                <w:sz w:val="20"/>
              </w:rPr>
              <w:t>-0.59</w:t>
            </w:r>
          </w:p>
        </w:tc>
        <w:tc>
          <w:tcPr>
            <w:tcW w:w="816" w:type="dxa"/>
            <w:vAlign w:val="center"/>
          </w:tcPr>
          <w:p w14:paraId="3706E344" w14:textId="77777777" w:rsidR="008B01DB" w:rsidRPr="00277C0A" w:rsidRDefault="008B01DB" w:rsidP="008B01DB">
            <w:pPr>
              <w:jc w:val="center"/>
              <w:rPr>
                <w:sz w:val="20"/>
              </w:rPr>
            </w:pPr>
            <w:r w:rsidRPr="00277C0A">
              <w:rPr>
                <w:sz w:val="20"/>
              </w:rPr>
              <w:t>-1.13</w:t>
            </w:r>
          </w:p>
        </w:tc>
        <w:tc>
          <w:tcPr>
            <w:tcW w:w="858" w:type="dxa"/>
            <w:vMerge w:val="restart"/>
            <w:vAlign w:val="center"/>
          </w:tcPr>
          <w:p w14:paraId="1E498A29" w14:textId="77777777" w:rsidR="008B01DB" w:rsidRPr="00277C0A" w:rsidRDefault="008B01DB" w:rsidP="008B01DB">
            <w:pPr>
              <w:jc w:val="center"/>
              <w:rPr>
                <w:sz w:val="20"/>
              </w:rPr>
            </w:pPr>
            <w:r w:rsidRPr="00277C0A">
              <w:rPr>
                <w:sz w:val="20"/>
              </w:rPr>
              <w:t>15.83</w:t>
            </w:r>
          </w:p>
        </w:tc>
      </w:tr>
      <w:tr w:rsidR="009B15B4" w:rsidRPr="009B15B4" w14:paraId="2D0B87EF" w14:textId="77777777" w:rsidTr="0048731E">
        <w:tc>
          <w:tcPr>
            <w:tcW w:w="1476" w:type="dxa"/>
            <w:vMerge/>
            <w:tcBorders>
              <w:bottom w:val="single" w:sz="8" w:space="0" w:color="auto"/>
            </w:tcBorders>
          </w:tcPr>
          <w:p w14:paraId="49857370" w14:textId="77777777" w:rsidR="008B01DB" w:rsidRPr="00277C0A" w:rsidRDefault="008B01DB" w:rsidP="008B01DB">
            <w:pPr>
              <w:rPr>
                <w:sz w:val="20"/>
              </w:rPr>
            </w:pPr>
          </w:p>
        </w:tc>
        <w:tc>
          <w:tcPr>
            <w:tcW w:w="1146" w:type="dxa"/>
            <w:vMerge/>
            <w:tcBorders>
              <w:bottom w:val="single" w:sz="8" w:space="0" w:color="auto"/>
            </w:tcBorders>
            <w:vAlign w:val="center"/>
          </w:tcPr>
          <w:p w14:paraId="1FAA62A3" w14:textId="77777777" w:rsidR="008B01DB" w:rsidRPr="00277C0A" w:rsidRDefault="008B01DB" w:rsidP="008B01DB">
            <w:pPr>
              <w:jc w:val="center"/>
              <w:rPr>
                <w:sz w:val="20"/>
              </w:rPr>
            </w:pPr>
          </w:p>
        </w:tc>
        <w:tc>
          <w:tcPr>
            <w:tcW w:w="974" w:type="dxa"/>
            <w:gridSpan w:val="2"/>
            <w:tcBorders>
              <w:top w:val="single" w:sz="4" w:space="0" w:color="auto"/>
              <w:bottom w:val="single" w:sz="8" w:space="0" w:color="auto"/>
            </w:tcBorders>
            <w:vAlign w:val="center"/>
          </w:tcPr>
          <w:p w14:paraId="6696BD9C" w14:textId="77777777"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top w:val="single" w:sz="4" w:space="0" w:color="auto"/>
              <w:bottom w:val="single" w:sz="8" w:space="0" w:color="auto"/>
            </w:tcBorders>
            <w:vAlign w:val="center"/>
          </w:tcPr>
          <w:p w14:paraId="3FF504EE" w14:textId="77777777" w:rsidR="008B01DB" w:rsidRPr="00277C0A" w:rsidRDefault="008B01DB" w:rsidP="008B01DB">
            <w:pPr>
              <w:jc w:val="center"/>
              <w:rPr>
                <w:sz w:val="20"/>
              </w:rPr>
            </w:pPr>
            <w:r w:rsidRPr="00277C0A">
              <w:rPr>
                <w:sz w:val="20"/>
              </w:rPr>
              <w:t>3.12</w:t>
            </w:r>
          </w:p>
        </w:tc>
        <w:tc>
          <w:tcPr>
            <w:tcW w:w="816" w:type="dxa"/>
            <w:tcBorders>
              <w:top w:val="single" w:sz="4" w:space="0" w:color="auto"/>
              <w:bottom w:val="single" w:sz="8" w:space="0" w:color="auto"/>
            </w:tcBorders>
            <w:vAlign w:val="center"/>
          </w:tcPr>
          <w:p w14:paraId="35CAF095" w14:textId="77777777" w:rsidR="008B01DB" w:rsidRPr="00277C0A" w:rsidRDefault="008B01DB" w:rsidP="008B01DB">
            <w:pPr>
              <w:jc w:val="center"/>
              <w:rPr>
                <w:sz w:val="20"/>
              </w:rPr>
            </w:pPr>
            <w:r w:rsidRPr="00277C0A">
              <w:rPr>
                <w:sz w:val="20"/>
              </w:rPr>
              <w:t>6.67</w:t>
            </w:r>
          </w:p>
        </w:tc>
        <w:tc>
          <w:tcPr>
            <w:tcW w:w="816" w:type="dxa"/>
            <w:tcBorders>
              <w:top w:val="single" w:sz="4" w:space="0" w:color="auto"/>
              <w:bottom w:val="single" w:sz="8" w:space="0" w:color="auto"/>
            </w:tcBorders>
            <w:vAlign w:val="center"/>
          </w:tcPr>
          <w:p w14:paraId="457C60F7" w14:textId="77777777" w:rsidR="008B01DB" w:rsidRPr="00277C0A" w:rsidRDefault="008B01DB" w:rsidP="008B01DB">
            <w:pPr>
              <w:jc w:val="center"/>
              <w:rPr>
                <w:sz w:val="20"/>
              </w:rPr>
            </w:pPr>
            <w:r w:rsidRPr="00277C0A">
              <w:rPr>
                <w:sz w:val="20"/>
              </w:rPr>
              <w:t>4.15</w:t>
            </w:r>
          </w:p>
        </w:tc>
        <w:tc>
          <w:tcPr>
            <w:tcW w:w="816" w:type="dxa"/>
            <w:tcBorders>
              <w:top w:val="single" w:sz="4" w:space="0" w:color="auto"/>
              <w:bottom w:val="single" w:sz="8" w:space="0" w:color="auto"/>
            </w:tcBorders>
            <w:vAlign w:val="center"/>
          </w:tcPr>
          <w:p w14:paraId="4FA0BF98" w14:textId="77777777" w:rsidR="008B01DB" w:rsidRPr="00277C0A" w:rsidRDefault="008B01DB" w:rsidP="008B01DB">
            <w:pPr>
              <w:jc w:val="center"/>
              <w:rPr>
                <w:sz w:val="20"/>
              </w:rPr>
            </w:pPr>
            <w:r w:rsidRPr="00277C0A">
              <w:rPr>
                <w:sz w:val="20"/>
              </w:rPr>
              <w:t>3.31</w:t>
            </w:r>
          </w:p>
        </w:tc>
        <w:tc>
          <w:tcPr>
            <w:tcW w:w="816" w:type="dxa"/>
            <w:tcBorders>
              <w:top w:val="single" w:sz="4" w:space="0" w:color="auto"/>
              <w:bottom w:val="single" w:sz="8" w:space="0" w:color="auto"/>
            </w:tcBorders>
            <w:vAlign w:val="center"/>
          </w:tcPr>
          <w:p w14:paraId="64E2F838" w14:textId="77777777" w:rsidR="008B01DB" w:rsidRPr="00277C0A" w:rsidRDefault="008B01DB" w:rsidP="008B01DB">
            <w:pPr>
              <w:jc w:val="center"/>
              <w:rPr>
                <w:sz w:val="20"/>
              </w:rPr>
            </w:pPr>
            <w:r w:rsidRPr="00277C0A">
              <w:rPr>
                <w:sz w:val="20"/>
              </w:rPr>
              <w:t>41.82</w:t>
            </w:r>
          </w:p>
        </w:tc>
        <w:tc>
          <w:tcPr>
            <w:tcW w:w="816" w:type="dxa"/>
            <w:tcBorders>
              <w:top w:val="single" w:sz="4" w:space="0" w:color="auto"/>
              <w:bottom w:val="single" w:sz="8" w:space="0" w:color="auto"/>
            </w:tcBorders>
            <w:vAlign w:val="center"/>
          </w:tcPr>
          <w:p w14:paraId="7259598D" w14:textId="77777777" w:rsidR="008B01DB" w:rsidRPr="00277C0A" w:rsidRDefault="008B01DB" w:rsidP="008B01DB">
            <w:pPr>
              <w:jc w:val="center"/>
              <w:rPr>
                <w:sz w:val="20"/>
              </w:rPr>
            </w:pPr>
            <w:r w:rsidRPr="00277C0A">
              <w:rPr>
                <w:sz w:val="20"/>
              </w:rPr>
              <w:t>35.92</w:t>
            </w:r>
          </w:p>
        </w:tc>
        <w:tc>
          <w:tcPr>
            <w:tcW w:w="858" w:type="dxa"/>
            <w:vMerge/>
            <w:tcBorders>
              <w:bottom w:val="single" w:sz="8" w:space="0" w:color="auto"/>
            </w:tcBorders>
            <w:vAlign w:val="center"/>
          </w:tcPr>
          <w:p w14:paraId="68CD74ED" w14:textId="77777777" w:rsidR="008B01DB" w:rsidRPr="00277C0A" w:rsidRDefault="008B01DB" w:rsidP="008B01DB">
            <w:pPr>
              <w:jc w:val="center"/>
              <w:rPr>
                <w:sz w:val="20"/>
              </w:rPr>
            </w:pPr>
          </w:p>
        </w:tc>
      </w:tr>
      <w:tr w:rsidR="009B15B4" w:rsidRPr="009B15B4" w14:paraId="1E1BEEC3" w14:textId="77777777" w:rsidTr="00196EB8">
        <w:tc>
          <w:tcPr>
            <w:tcW w:w="9350" w:type="dxa"/>
            <w:gridSpan w:val="11"/>
            <w:tcBorders>
              <w:top w:val="single" w:sz="8" w:space="0" w:color="auto"/>
              <w:bottom w:val="single" w:sz="8" w:space="0" w:color="auto"/>
            </w:tcBorders>
          </w:tcPr>
          <w:p w14:paraId="35C33D85" w14:textId="64464EE3" w:rsidR="008B01DB" w:rsidRPr="00277C0A" w:rsidRDefault="006F798A" w:rsidP="008B01DB">
            <w:pPr>
              <w:jc w:val="center"/>
              <w:rPr>
                <w:sz w:val="20"/>
              </w:rPr>
            </w:pPr>
            <w:r w:rsidRPr="00277C0A">
              <w:rPr>
                <w:b/>
                <w:bCs/>
                <w:i/>
                <w:iCs/>
                <w:sz w:val="20"/>
              </w:rPr>
              <w:t xml:space="preserve">Case 6: </w:t>
            </w:r>
            <w:proofErr w:type="spellStart"/>
            <w:r w:rsidR="008B01DB" w:rsidRPr="00277C0A">
              <w:rPr>
                <w:b/>
                <w:bCs/>
                <w:i/>
                <w:iCs/>
                <w:sz w:val="20"/>
              </w:rPr>
              <w:t>MNAR</w:t>
            </w:r>
            <w:proofErr w:type="spellEnd"/>
            <w:r w:rsidR="008B01DB" w:rsidRPr="00277C0A">
              <w:rPr>
                <w:b/>
                <w:bCs/>
                <w:i/>
                <w:iCs/>
                <w:sz w:val="20"/>
              </w:rPr>
              <w:t xml:space="preserve"> in categorical variable</w:t>
            </w:r>
          </w:p>
        </w:tc>
      </w:tr>
      <w:tr w:rsidR="009B15B4" w:rsidRPr="009B15B4" w14:paraId="11ABB791" w14:textId="77777777" w:rsidTr="00331D59">
        <w:tc>
          <w:tcPr>
            <w:tcW w:w="1476" w:type="dxa"/>
            <w:vMerge w:val="restart"/>
            <w:tcBorders>
              <w:top w:val="single" w:sz="8" w:space="0" w:color="auto"/>
            </w:tcBorders>
          </w:tcPr>
          <w:p w14:paraId="195AE8C4" w14:textId="37F9F6C5" w:rsidR="008B01DB" w:rsidRPr="00277C0A" w:rsidRDefault="008B01DB" w:rsidP="008B01DB">
            <w:pPr>
              <w:jc w:val="left"/>
              <w:rPr>
                <w:sz w:val="20"/>
              </w:rPr>
            </w:pPr>
            <w:r w:rsidRPr="00277C0A">
              <w:rPr>
                <w:sz w:val="20"/>
              </w:rPr>
              <w:t xml:space="preserve">Mean = 0.60 and </w:t>
            </w:r>
            <w:r w:rsidRPr="00277C0A">
              <w:rPr>
                <w:b/>
                <w:bCs/>
                <w:sz w:val="20"/>
              </w:rPr>
              <w:t>10%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4</m:t>
                  </m:r>
                </m:sub>
              </m:sSub>
            </m:oMath>
          </w:p>
          <w:p w14:paraId="061C1A42" w14:textId="77777777" w:rsidR="008B01DB" w:rsidRPr="00277C0A" w:rsidRDefault="008B01DB" w:rsidP="008B01DB">
            <w:pPr>
              <w:rPr>
                <w:sz w:val="20"/>
              </w:rPr>
            </w:pPr>
          </w:p>
        </w:tc>
        <w:tc>
          <w:tcPr>
            <w:tcW w:w="1146" w:type="dxa"/>
            <w:vMerge w:val="restart"/>
            <w:vAlign w:val="center"/>
          </w:tcPr>
          <w:p w14:paraId="7F280F85" w14:textId="376AF4AF" w:rsidR="008B01DB" w:rsidRPr="00277C0A" w:rsidRDefault="008B01DB" w:rsidP="008B01DB">
            <w:pPr>
              <w:jc w:val="center"/>
              <w:rPr>
                <w:sz w:val="20"/>
              </w:rPr>
            </w:pPr>
            <w:r w:rsidRPr="00277C0A">
              <w:rPr>
                <w:sz w:val="20"/>
              </w:rPr>
              <w:t>1 (SI)</w:t>
            </w:r>
          </w:p>
        </w:tc>
        <w:tc>
          <w:tcPr>
            <w:tcW w:w="974" w:type="dxa"/>
            <w:gridSpan w:val="2"/>
            <w:vAlign w:val="center"/>
          </w:tcPr>
          <w:p w14:paraId="3EE84E56" w14:textId="3DDF493C"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71121E2B" w14:textId="71C13102" w:rsidR="008B01DB" w:rsidRPr="00277C0A" w:rsidRDefault="008B01DB" w:rsidP="008B01DB">
            <w:pPr>
              <w:jc w:val="center"/>
              <w:rPr>
                <w:sz w:val="20"/>
              </w:rPr>
            </w:pPr>
            <w:r w:rsidRPr="00277C0A">
              <w:rPr>
                <w:sz w:val="20"/>
              </w:rPr>
              <w:t>0.98</w:t>
            </w:r>
          </w:p>
        </w:tc>
        <w:tc>
          <w:tcPr>
            <w:tcW w:w="816" w:type="dxa"/>
            <w:vAlign w:val="bottom"/>
          </w:tcPr>
          <w:p w14:paraId="5F1C4B29" w14:textId="1B8200E8" w:rsidR="008B01DB" w:rsidRPr="00277C0A" w:rsidRDefault="008B01DB" w:rsidP="008B01DB">
            <w:pPr>
              <w:jc w:val="center"/>
              <w:rPr>
                <w:sz w:val="20"/>
              </w:rPr>
            </w:pPr>
            <w:r w:rsidRPr="00277C0A">
              <w:rPr>
                <w:sz w:val="20"/>
              </w:rPr>
              <w:t>0.47</w:t>
            </w:r>
          </w:p>
        </w:tc>
        <w:tc>
          <w:tcPr>
            <w:tcW w:w="816" w:type="dxa"/>
            <w:vAlign w:val="bottom"/>
          </w:tcPr>
          <w:p w14:paraId="5B7C4154" w14:textId="65697C67" w:rsidR="008B01DB" w:rsidRPr="00277C0A" w:rsidRDefault="008B01DB" w:rsidP="008B01DB">
            <w:pPr>
              <w:jc w:val="center"/>
              <w:rPr>
                <w:sz w:val="20"/>
              </w:rPr>
            </w:pPr>
            <w:r w:rsidRPr="00277C0A">
              <w:rPr>
                <w:sz w:val="20"/>
              </w:rPr>
              <w:t>-0.49</w:t>
            </w:r>
          </w:p>
        </w:tc>
        <w:tc>
          <w:tcPr>
            <w:tcW w:w="816" w:type="dxa"/>
            <w:vAlign w:val="bottom"/>
          </w:tcPr>
          <w:p w14:paraId="48E320C3" w14:textId="1AD65722" w:rsidR="008B01DB" w:rsidRPr="00277C0A" w:rsidRDefault="008B01DB" w:rsidP="008B01DB">
            <w:pPr>
              <w:jc w:val="center"/>
              <w:rPr>
                <w:sz w:val="20"/>
              </w:rPr>
            </w:pPr>
            <w:r w:rsidRPr="00277C0A">
              <w:rPr>
                <w:sz w:val="20"/>
              </w:rPr>
              <w:t>-1.29</w:t>
            </w:r>
          </w:p>
        </w:tc>
        <w:tc>
          <w:tcPr>
            <w:tcW w:w="816" w:type="dxa"/>
            <w:vAlign w:val="bottom"/>
          </w:tcPr>
          <w:p w14:paraId="4C6CAC3C" w14:textId="2BD9736B" w:rsidR="008B01DB" w:rsidRPr="00277C0A" w:rsidRDefault="008B01DB" w:rsidP="008B01DB">
            <w:pPr>
              <w:jc w:val="center"/>
              <w:rPr>
                <w:sz w:val="20"/>
              </w:rPr>
            </w:pPr>
            <w:r w:rsidRPr="00277C0A">
              <w:rPr>
                <w:sz w:val="20"/>
              </w:rPr>
              <w:t>-0.98</w:t>
            </w:r>
          </w:p>
        </w:tc>
        <w:tc>
          <w:tcPr>
            <w:tcW w:w="816" w:type="dxa"/>
            <w:vAlign w:val="bottom"/>
          </w:tcPr>
          <w:p w14:paraId="00185A02" w14:textId="502D8EF6" w:rsidR="008B01DB" w:rsidRPr="00277C0A" w:rsidRDefault="008B01DB" w:rsidP="008B01DB">
            <w:pPr>
              <w:jc w:val="center"/>
              <w:rPr>
                <w:sz w:val="20"/>
              </w:rPr>
            </w:pPr>
            <w:r w:rsidRPr="00277C0A">
              <w:rPr>
                <w:sz w:val="20"/>
              </w:rPr>
              <w:t>-1.67</w:t>
            </w:r>
          </w:p>
        </w:tc>
        <w:tc>
          <w:tcPr>
            <w:tcW w:w="858" w:type="dxa"/>
            <w:vMerge w:val="restart"/>
            <w:vAlign w:val="center"/>
          </w:tcPr>
          <w:p w14:paraId="4141BAE5" w14:textId="61157DB7" w:rsidR="008B01DB" w:rsidRPr="00277C0A" w:rsidRDefault="008B01DB" w:rsidP="008B01DB">
            <w:pPr>
              <w:jc w:val="center"/>
              <w:rPr>
                <w:sz w:val="20"/>
              </w:rPr>
            </w:pPr>
            <w:r w:rsidRPr="00277C0A">
              <w:rPr>
                <w:sz w:val="20"/>
              </w:rPr>
              <w:t>2.70</w:t>
            </w:r>
          </w:p>
        </w:tc>
      </w:tr>
      <w:tr w:rsidR="009B15B4" w:rsidRPr="009B15B4" w14:paraId="704A1CB3" w14:textId="77777777" w:rsidTr="00331D59">
        <w:tc>
          <w:tcPr>
            <w:tcW w:w="1476" w:type="dxa"/>
            <w:vMerge/>
          </w:tcPr>
          <w:p w14:paraId="3E846D59" w14:textId="77777777" w:rsidR="008B01DB" w:rsidRPr="00277C0A" w:rsidRDefault="008B01DB" w:rsidP="008B01DB">
            <w:pPr>
              <w:rPr>
                <w:sz w:val="20"/>
              </w:rPr>
            </w:pPr>
          </w:p>
        </w:tc>
        <w:tc>
          <w:tcPr>
            <w:tcW w:w="1146" w:type="dxa"/>
            <w:vMerge/>
            <w:vAlign w:val="center"/>
          </w:tcPr>
          <w:p w14:paraId="7963C785" w14:textId="77777777" w:rsidR="008B01DB" w:rsidRPr="00277C0A" w:rsidRDefault="008B01DB" w:rsidP="008B01DB">
            <w:pPr>
              <w:jc w:val="center"/>
              <w:rPr>
                <w:sz w:val="20"/>
              </w:rPr>
            </w:pPr>
          </w:p>
        </w:tc>
        <w:tc>
          <w:tcPr>
            <w:tcW w:w="974" w:type="dxa"/>
            <w:gridSpan w:val="2"/>
            <w:vAlign w:val="center"/>
          </w:tcPr>
          <w:p w14:paraId="03EA3181" w14:textId="3A0950F3"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4A79E2D3" w14:textId="7ED24AF4" w:rsidR="008B01DB" w:rsidRPr="00277C0A" w:rsidRDefault="008B01DB" w:rsidP="008B01DB">
            <w:pPr>
              <w:jc w:val="center"/>
              <w:rPr>
                <w:sz w:val="20"/>
              </w:rPr>
            </w:pPr>
            <w:r w:rsidRPr="00277C0A">
              <w:rPr>
                <w:sz w:val="20"/>
              </w:rPr>
              <w:t>1.29</w:t>
            </w:r>
          </w:p>
        </w:tc>
        <w:tc>
          <w:tcPr>
            <w:tcW w:w="816" w:type="dxa"/>
            <w:vAlign w:val="bottom"/>
          </w:tcPr>
          <w:p w14:paraId="40FFA500" w14:textId="64927FCE" w:rsidR="008B01DB" w:rsidRPr="00277C0A" w:rsidRDefault="008B01DB" w:rsidP="008B01DB">
            <w:pPr>
              <w:jc w:val="center"/>
              <w:rPr>
                <w:sz w:val="20"/>
              </w:rPr>
            </w:pPr>
            <w:r w:rsidRPr="00277C0A">
              <w:rPr>
                <w:sz w:val="20"/>
              </w:rPr>
              <w:t>3.27</w:t>
            </w:r>
          </w:p>
        </w:tc>
        <w:tc>
          <w:tcPr>
            <w:tcW w:w="816" w:type="dxa"/>
            <w:vAlign w:val="bottom"/>
          </w:tcPr>
          <w:p w14:paraId="2A69BD81" w14:textId="633DE3C4" w:rsidR="008B01DB" w:rsidRPr="00277C0A" w:rsidRDefault="008B01DB" w:rsidP="008B01DB">
            <w:pPr>
              <w:jc w:val="center"/>
              <w:rPr>
                <w:sz w:val="20"/>
              </w:rPr>
            </w:pPr>
            <w:r w:rsidRPr="00277C0A">
              <w:rPr>
                <w:sz w:val="20"/>
              </w:rPr>
              <w:t>1.06</w:t>
            </w:r>
          </w:p>
        </w:tc>
        <w:tc>
          <w:tcPr>
            <w:tcW w:w="816" w:type="dxa"/>
            <w:vAlign w:val="bottom"/>
          </w:tcPr>
          <w:p w14:paraId="3597C2CC" w14:textId="5857BF8D" w:rsidR="008B01DB" w:rsidRPr="00277C0A" w:rsidRDefault="008B01DB" w:rsidP="008B01DB">
            <w:pPr>
              <w:jc w:val="center"/>
              <w:rPr>
                <w:sz w:val="20"/>
              </w:rPr>
            </w:pPr>
            <w:r w:rsidRPr="00277C0A">
              <w:rPr>
                <w:sz w:val="20"/>
              </w:rPr>
              <w:t>0.93</w:t>
            </w:r>
          </w:p>
        </w:tc>
        <w:tc>
          <w:tcPr>
            <w:tcW w:w="816" w:type="dxa"/>
            <w:vAlign w:val="bottom"/>
          </w:tcPr>
          <w:p w14:paraId="1A18EA26" w14:textId="395C6CE6" w:rsidR="008B01DB" w:rsidRPr="00277C0A" w:rsidRDefault="008B01DB" w:rsidP="008B01DB">
            <w:pPr>
              <w:jc w:val="center"/>
              <w:rPr>
                <w:sz w:val="20"/>
              </w:rPr>
            </w:pPr>
            <w:r w:rsidRPr="00277C0A">
              <w:rPr>
                <w:sz w:val="20"/>
              </w:rPr>
              <w:t>3.71</w:t>
            </w:r>
          </w:p>
        </w:tc>
        <w:tc>
          <w:tcPr>
            <w:tcW w:w="816" w:type="dxa"/>
            <w:vAlign w:val="bottom"/>
          </w:tcPr>
          <w:p w14:paraId="48DB65B5" w14:textId="29CA83E1" w:rsidR="008B01DB" w:rsidRPr="00277C0A" w:rsidRDefault="008B01DB" w:rsidP="008B01DB">
            <w:pPr>
              <w:jc w:val="center"/>
              <w:rPr>
                <w:sz w:val="20"/>
              </w:rPr>
            </w:pPr>
            <w:r w:rsidRPr="00277C0A">
              <w:rPr>
                <w:sz w:val="20"/>
              </w:rPr>
              <w:t>5.94</w:t>
            </w:r>
          </w:p>
        </w:tc>
        <w:tc>
          <w:tcPr>
            <w:tcW w:w="858" w:type="dxa"/>
            <w:vMerge/>
            <w:vAlign w:val="center"/>
          </w:tcPr>
          <w:p w14:paraId="23D9A98C" w14:textId="6993AB0A" w:rsidR="008B01DB" w:rsidRPr="00277C0A" w:rsidRDefault="008B01DB" w:rsidP="008B01DB">
            <w:pPr>
              <w:jc w:val="center"/>
              <w:rPr>
                <w:sz w:val="20"/>
              </w:rPr>
            </w:pPr>
          </w:p>
        </w:tc>
      </w:tr>
      <w:tr w:rsidR="009B15B4" w:rsidRPr="009B15B4" w14:paraId="499B2122" w14:textId="77777777" w:rsidTr="00331D59">
        <w:tc>
          <w:tcPr>
            <w:tcW w:w="1476" w:type="dxa"/>
            <w:vMerge/>
          </w:tcPr>
          <w:p w14:paraId="0C469C3D" w14:textId="77777777" w:rsidR="008B01DB" w:rsidRPr="00277C0A" w:rsidRDefault="008B01DB" w:rsidP="008B01DB">
            <w:pPr>
              <w:rPr>
                <w:sz w:val="20"/>
              </w:rPr>
            </w:pPr>
          </w:p>
        </w:tc>
        <w:tc>
          <w:tcPr>
            <w:tcW w:w="1146" w:type="dxa"/>
            <w:vMerge w:val="restart"/>
            <w:vAlign w:val="center"/>
          </w:tcPr>
          <w:p w14:paraId="0BE48716" w14:textId="1D39AF53" w:rsidR="008B01DB" w:rsidRPr="00277C0A" w:rsidRDefault="008B01DB" w:rsidP="008B01DB">
            <w:pPr>
              <w:jc w:val="center"/>
              <w:rPr>
                <w:sz w:val="20"/>
              </w:rPr>
            </w:pPr>
            <w:r w:rsidRPr="00277C0A">
              <w:rPr>
                <w:sz w:val="20"/>
              </w:rPr>
              <w:t>5</w:t>
            </w:r>
          </w:p>
        </w:tc>
        <w:tc>
          <w:tcPr>
            <w:tcW w:w="974" w:type="dxa"/>
            <w:gridSpan w:val="2"/>
            <w:vAlign w:val="center"/>
          </w:tcPr>
          <w:p w14:paraId="591F0FF0" w14:textId="12733F11"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17B345D4" w14:textId="72AD9A0F" w:rsidR="008B01DB" w:rsidRPr="00277C0A" w:rsidRDefault="008B01DB" w:rsidP="008B01DB">
            <w:pPr>
              <w:jc w:val="center"/>
              <w:rPr>
                <w:sz w:val="20"/>
              </w:rPr>
            </w:pPr>
            <w:r w:rsidRPr="00277C0A">
              <w:rPr>
                <w:sz w:val="20"/>
              </w:rPr>
              <w:t>0.98</w:t>
            </w:r>
          </w:p>
        </w:tc>
        <w:tc>
          <w:tcPr>
            <w:tcW w:w="816" w:type="dxa"/>
            <w:vAlign w:val="bottom"/>
          </w:tcPr>
          <w:p w14:paraId="538A8F1C" w14:textId="08FC1CD3" w:rsidR="008B01DB" w:rsidRPr="00277C0A" w:rsidRDefault="008B01DB" w:rsidP="008B01DB">
            <w:pPr>
              <w:jc w:val="center"/>
              <w:rPr>
                <w:sz w:val="20"/>
              </w:rPr>
            </w:pPr>
            <w:r w:rsidRPr="00277C0A">
              <w:rPr>
                <w:sz w:val="20"/>
              </w:rPr>
              <w:t>0.47</w:t>
            </w:r>
          </w:p>
        </w:tc>
        <w:tc>
          <w:tcPr>
            <w:tcW w:w="816" w:type="dxa"/>
            <w:vAlign w:val="bottom"/>
          </w:tcPr>
          <w:p w14:paraId="05A10EC0" w14:textId="4AEA895E" w:rsidR="008B01DB" w:rsidRPr="00277C0A" w:rsidRDefault="008B01DB" w:rsidP="008B01DB">
            <w:pPr>
              <w:jc w:val="center"/>
              <w:rPr>
                <w:sz w:val="20"/>
              </w:rPr>
            </w:pPr>
            <w:r w:rsidRPr="00277C0A">
              <w:rPr>
                <w:sz w:val="20"/>
              </w:rPr>
              <w:t>-0.49</w:t>
            </w:r>
          </w:p>
        </w:tc>
        <w:tc>
          <w:tcPr>
            <w:tcW w:w="816" w:type="dxa"/>
            <w:vAlign w:val="bottom"/>
          </w:tcPr>
          <w:p w14:paraId="0EBF8C9B" w14:textId="22A4B643" w:rsidR="008B01DB" w:rsidRPr="00277C0A" w:rsidRDefault="008B01DB" w:rsidP="008B01DB">
            <w:pPr>
              <w:jc w:val="center"/>
              <w:rPr>
                <w:sz w:val="20"/>
              </w:rPr>
            </w:pPr>
            <w:r w:rsidRPr="00277C0A">
              <w:rPr>
                <w:sz w:val="20"/>
              </w:rPr>
              <w:t>-1.29</w:t>
            </w:r>
          </w:p>
        </w:tc>
        <w:tc>
          <w:tcPr>
            <w:tcW w:w="816" w:type="dxa"/>
            <w:vAlign w:val="bottom"/>
          </w:tcPr>
          <w:p w14:paraId="6581DA44" w14:textId="23F0FD63" w:rsidR="008B01DB" w:rsidRPr="00277C0A" w:rsidRDefault="008B01DB" w:rsidP="008B01DB">
            <w:pPr>
              <w:jc w:val="center"/>
              <w:rPr>
                <w:sz w:val="20"/>
              </w:rPr>
            </w:pPr>
            <w:r w:rsidRPr="00277C0A">
              <w:rPr>
                <w:sz w:val="20"/>
              </w:rPr>
              <w:t>-0.97</w:t>
            </w:r>
          </w:p>
        </w:tc>
        <w:tc>
          <w:tcPr>
            <w:tcW w:w="816" w:type="dxa"/>
            <w:vAlign w:val="bottom"/>
          </w:tcPr>
          <w:p w14:paraId="419F593D" w14:textId="6F3578A8" w:rsidR="008B01DB" w:rsidRPr="00277C0A" w:rsidRDefault="008B01DB" w:rsidP="008B01DB">
            <w:pPr>
              <w:jc w:val="center"/>
              <w:rPr>
                <w:sz w:val="20"/>
              </w:rPr>
            </w:pPr>
            <w:r w:rsidRPr="00277C0A">
              <w:rPr>
                <w:sz w:val="20"/>
              </w:rPr>
              <w:t>-1.64</w:t>
            </w:r>
          </w:p>
        </w:tc>
        <w:tc>
          <w:tcPr>
            <w:tcW w:w="858" w:type="dxa"/>
            <w:vMerge w:val="restart"/>
            <w:vAlign w:val="center"/>
          </w:tcPr>
          <w:p w14:paraId="192F60A4" w14:textId="377068E2" w:rsidR="008B01DB" w:rsidRPr="00277C0A" w:rsidRDefault="008B01DB" w:rsidP="008B01DB">
            <w:pPr>
              <w:jc w:val="center"/>
              <w:rPr>
                <w:sz w:val="20"/>
              </w:rPr>
            </w:pPr>
            <w:r w:rsidRPr="00277C0A">
              <w:rPr>
                <w:sz w:val="20"/>
              </w:rPr>
              <w:t>2.91</w:t>
            </w:r>
          </w:p>
        </w:tc>
      </w:tr>
      <w:tr w:rsidR="009B15B4" w:rsidRPr="009B15B4" w14:paraId="5882F726" w14:textId="77777777" w:rsidTr="00331D59">
        <w:tc>
          <w:tcPr>
            <w:tcW w:w="1476" w:type="dxa"/>
            <w:vMerge/>
          </w:tcPr>
          <w:p w14:paraId="6BBDE315" w14:textId="77777777" w:rsidR="008B01DB" w:rsidRPr="00277C0A" w:rsidRDefault="008B01DB" w:rsidP="008B01DB">
            <w:pPr>
              <w:rPr>
                <w:sz w:val="20"/>
              </w:rPr>
            </w:pPr>
          </w:p>
        </w:tc>
        <w:tc>
          <w:tcPr>
            <w:tcW w:w="1146" w:type="dxa"/>
            <w:vMerge/>
            <w:vAlign w:val="center"/>
          </w:tcPr>
          <w:p w14:paraId="6EBD7BA3" w14:textId="77777777" w:rsidR="008B01DB" w:rsidRPr="00277C0A" w:rsidRDefault="008B01DB" w:rsidP="008B01DB">
            <w:pPr>
              <w:jc w:val="center"/>
              <w:rPr>
                <w:sz w:val="20"/>
              </w:rPr>
            </w:pPr>
          </w:p>
        </w:tc>
        <w:tc>
          <w:tcPr>
            <w:tcW w:w="974" w:type="dxa"/>
            <w:gridSpan w:val="2"/>
            <w:vAlign w:val="center"/>
          </w:tcPr>
          <w:p w14:paraId="763D0257" w14:textId="6A4718E9"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1D8FB3A0" w14:textId="7162BFFC" w:rsidR="008B01DB" w:rsidRPr="00277C0A" w:rsidRDefault="008B01DB" w:rsidP="008B01DB">
            <w:pPr>
              <w:jc w:val="center"/>
              <w:rPr>
                <w:sz w:val="20"/>
              </w:rPr>
            </w:pPr>
            <w:r w:rsidRPr="00277C0A">
              <w:rPr>
                <w:sz w:val="20"/>
              </w:rPr>
              <w:t>1.15</w:t>
            </w:r>
          </w:p>
        </w:tc>
        <w:tc>
          <w:tcPr>
            <w:tcW w:w="816" w:type="dxa"/>
            <w:vAlign w:val="bottom"/>
          </w:tcPr>
          <w:p w14:paraId="2CEAC9E2" w14:textId="746C2998" w:rsidR="008B01DB" w:rsidRPr="00277C0A" w:rsidRDefault="008B01DB" w:rsidP="008B01DB">
            <w:pPr>
              <w:jc w:val="center"/>
              <w:rPr>
                <w:sz w:val="20"/>
              </w:rPr>
            </w:pPr>
            <w:r w:rsidRPr="00277C0A">
              <w:rPr>
                <w:sz w:val="20"/>
              </w:rPr>
              <w:t>3.11</w:t>
            </w:r>
          </w:p>
        </w:tc>
        <w:tc>
          <w:tcPr>
            <w:tcW w:w="816" w:type="dxa"/>
            <w:vAlign w:val="bottom"/>
          </w:tcPr>
          <w:p w14:paraId="464FA4E3" w14:textId="7484A094" w:rsidR="008B01DB" w:rsidRPr="00277C0A" w:rsidRDefault="008B01DB" w:rsidP="008B01DB">
            <w:pPr>
              <w:jc w:val="center"/>
              <w:rPr>
                <w:sz w:val="20"/>
              </w:rPr>
            </w:pPr>
            <w:r w:rsidRPr="00277C0A">
              <w:rPr>
                <w:sz w:val="20"/>
              </w:rPr>
              <w:t>1.20</w:t>
            </w:r>
          </w:p>
        </w:tc>
        <w:tc>
          <w:tcPr>
            <w:tcW w:w="816" w:type="dxa"/>
            <w:vAlign w:val="bottom"/>
          </w:tcPr>
          <w:p w14:paraId="787584BC" w14:textId="1F11516B" w:rsidR="008B01DB" w:rsidRPr="00277C0A" w:rsidRDefault="008B01DB" w:rsidP="008B01DB">
            <w:pPr>
              <w:jc w:val="center"/>
              <w:rPr>
                <w:sz w:val="20"/>
              </w:rPr>
            </w:pPr>
            <w:r w:rsidRPr="00277C0A">
              <w:rPr>
                <w:sz w:val="20"/>
              </w:rPr>
              <w:t>1.04</w:t>
            </w:r>
          </w:p>
        </w:tc>
        <w:tc>
          <w:tcPr>
            <w:tcW w:w="816" w:type="dxa"/>
            <w:vAlign w:val="bottom"/>
          </w:tcPr>
          <w:p w14:paraId="4F720C31" w14:textId="766D2EE3" w:rsidR="008B01DB" w:rsidRPr="00277C0A" w:rsidRDefault="008B01DB" w:rsidP="008B01DB">
            <w:pPr>
              <w:jc w:val="center"/>
              <w:rPr>
                <w:sz w:val="20"/>
              </w:rPr>
            </w:pPr>
            <w:r w:rsidRPr="00277C0A">
              <w:rPr>
                <w:sz w:val="20"/>
              </w:rPr>
              <w:t>3.50</w:t>
            </w:r>
          </w:p>
        </w:tc>
        <w:tc>
          <w:tcPr>
            <w:tcW w:w="816" w:type="dxa"/>
            <w:vAlign w:val="bottom"/>
          </w:tcPr>
          <w:p w14:paraId="654AA338" w14:textId="55ACC36F" w:rsidR="008B01DB" w:rsidRPr="00277C0A" w:rsidRDefault="008B01DB" w:rsidP="008B01DB">
            <w:pPr>
              <w:jc w:val="center"/>
              <w:rPr>
                <w:sz w:val="20"/>
              </w:rPr>
            </w:pPr>
            <w:r w:rsidRPr="00277C0A">
              <w:rPr>
                <w:sz w:val="20"/>
              </w:rPr>
              <w:t>7.46</w:t>
            </w:r>
          </w:p>
        </w:tc>
        <w:tc>
          <w:tcPr>
            <w:tcW w:w="858" w:type="dxa"/>
            <w:vMerge/>
            <w:vAlign w:val="center"/>
          </w:tcPr>
          <w:p w14:paraId="7B647900" w14:textId="22BC936C" w:rsidR="008B01DB" w:rsidRPr="00277C0A" w:rsidRDefault="008B01DB" w:rsidP="008B01DB">
            <w:pPr>
              <w:jc w:val="center"/>
              <w:rPr>
                <w:sz w:val="20"/>
              </w:rPr>
            </w:pPr>
          </w:p>
        </w:tc>
      </w:tr>
      <w:tr w:rsidR="009B15B4" w:rsidRPr="009B15B4" w14:paraId="66D06189" w14:textId="77777777" w:rsidTr="00331D59">
        <w:tc>
          <w:tcPr>
            <w:tcW w:w="1476" w:type="dxa"/>
            <w:vMerge/>
          </w:tcPr>
          <w:p w14:paraId="4D9B4AF6" w14:textId="77777777" w:rsidR="008B01DB" w:rsidRPr="00277C0A" w:rsidRDefault="008B01DB" w:rsidP="008B01DB">
            <w:pPr>
              <w:rPr>
                <w:sz w:val="20"/>
              </w:rPr>
            </w:pPr>
          </w:p>
        </w:tc>
        <w:tc>
          <w:tcPr>
            <w:tcW w:w="1146" w:type="dxa"/>
            <w:vMerge w:val="restart"/>
            <w:vAlign w:val="center"/>
          </w:tcPr>
          <w:p w14:paraId="59978D84" w14:textId="4907BD26" w:rsidR="008B01DB" w:rsidRPr="00277C0A" w:rsidRDefault="008B01DB" w:rsidP="008B01DB">
            <w:pPr>
              <w:jc w:val="center"/>
              <w:rPr>
                <w:sz w:val="20"/>
              </w:rPr>
            </w:pPr>
            <w:r w:rsidRPr="00277C0A">
              <w:rPr>
                <w:sz w:val="20"/>
              </w:rPr>
              <w:t>10</w:t>
            </w:r>
          </w:p>
        </w:tc>
        <w:tc>
          <w:tcPr>
            <w:tcW w:w="974" w:type="dxa"/>
            <w:gridSpan w:val="2"/>
            <w:vAlign w:val="center"/>
          </w:tcPr>
          <w:p w14:paraId="261CEC1A" w14:textId="44938327"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3E9A718B" w14:textId="2306C158" w:rsidR="008B01DB" w:rsidRPr="00277C0A" w:rsidRDefault="008B01DB" w:rsidP="008B01DB">
            <w:pPr>
              <w:jc w:val="center"/>
              <w:rPr>
                <w:sz w:val="20"/>
              </w:rPr>
            </w:pPr>
            <w:r w:rsidRPr="00277C0A">
              <w:rPr>
                <w:sz w:val="20"/>
              </w:rPr>
              <w:t>0.98</w:t>
            </w:r>
          </w:p>
        </w:tc>
        <w:tc>
          <w:tcPr>
            <w:tcW w:w="816" w:type="dxa"/>
            <w:vAlign w:val="bottom"/>
          </w:tcPr>
          <w:p w14:paraId="4602C201" w14:textId="553420AA" w:rsidR="008B01DB" w:rsidRPr="00277C0A" w:rsidRDefault="008B01DB" w:rsidP="008B01DB">
            <w:pPr>
              <w:jc w:val="center"/>
              <w:rPr>
                <w:sz w:val="20"/>
              </w:rPr>
            </w:pPr>
            <w:r w:rsidRPr="00277C0A">
              <w:rPr>
                <w:sz w:val="20"/>
              </w:rPr>
              <w:t>0.47</w:t>
            </w:r>
          </w:p>
        </w:tc>
        <w:tc>
          <w:tcPr>
            <w:tcW w:w="816" w:type="dxa"/>
            <w:vAlign w:val="bottom"/>
          </w:tcPr>
          <w:p w14:paraId="72D97867" w14:textId="4BD5EF7A" w:rsidR="008B01DB" w:rsidRPr="00277C0A" w:rsidRDefault="008B01DB" w:rsidP="008B01DB">
            <w:pPr>
              <w:jc w:val="center"/>
              <w:rPr>
                <w:sz w:val="20"/>
              </w:rPr>
            </w:pPr>
            <w:r w:rsidRPr="00277C0A">
              <w:rPr>
                <w:sz w:val="20"/>
              </w:rPr>
              <w:t>-0.49</w:t>
            </w:r>
          </w:p>
        </w:tc>
        <w:tc>
          <w:tcPr>
            <w:tcW w:w="816" w:type="dxa"/>
            <w:vAlign w:val="bottom"/>
          </w:tcPr>
          <w:p w14:paraId="1BECF1AB" w14:textId="6950ED5D" w:rsidR="008B01DB" w:rsidRPr="00277C0A" w:rsidRDefault="008B01DB" w:rsidP="008B01DB">
            <w:pPr>
              <w:jc w:val="center"/>
              <w:rPr>
                <w:sz w:val="20"/>
              </w:rPr>
            </w:pPr>
            <w:r w:rsidRPr="00277C0A">
              <w:rPr>
                <w:sz w:val="20"/>
              </w:rPr>
              <w:t>-1.29</w:t>
            </w:r>
          </w:p>
        </w:tc>
        <w:tc>
          <w:tcPr>
            <w:tcW w:w="816" w:type="dxa"/>
            <w:vAlign w:val="bottom"/>
          </w:tcPr>
          <w:p w14:paraId="6BFFF679" w14:textId="60AF0504" w:rsidR="008B01DB" w:rsidRPr="00277C0A" w:rsidRDefault="008B01DB" w:rsidP="008B01DB">
            <w:pPr>
              <w:jc w:val="center"/>
              <w:rPr>
                <w:sz w:val="20"/>
              </w:rPr>
            </w:pPr>
            <w:r w:rsidRPr="00277C0A">
              <w:rPr>
                <w:sz w:val="20"/>
              </w:rPr>
              <w:t>-0.97</w:t>
            </w:r>
          </w:p>
        </w:tc>
        <w:tc>
          <w:tcPr>
            <w:tcW w:w="816" w:type="dxa"/>
            <w:vAlign w:val="bottom"/>
          </w:tcPr>
          <w:p w14:paraId="559F797D" w14:textId="35604A70" w:rsidR="008B01DB" w:rsidRPr="00277C0A" w:rsidRDefault="008B01DB" w:rsidP="008B01DB">
            <w:pPr>
              <w:jc w:val="center"/>
              <w:rPr>
                <w:sz w:val="20"/>
              </w:rPr>
            </w:pPr>
            <w:r w:rsidRPr="00277C0A">
              <w:rPr>
                <w:sz w:val="20"/>
              </w:rPr>
              <w:t>-1.64</w:t>
            </w:r>
          </w:p>
        </w:tc>
        <w:tc>
          <w:tcPr>
            <w:tcW w:w="858" w:type="dxa"/>
            <w:vMerge w:val="restart"/>
            <w:vAlign w:val="center"/>
          </w:tcPr>
          <w:p w14:paraId="6204A239" w14:textId="0C9D1485" w:rsidR="008B01DB" w:rsidRPr="00277C0A" w:rsidRDefault="008B01DB" w:rsidP="008B01DB">
            <w:pPr>
              <w:jc w:val="center"/>
              <w:rPr>
                <w:sz w:val="20"/>
              </w:rPr>
            </w:pPr>
            <w:r w:rsidRPr="00277C0A">
              <w:rPr>
                <w:sz w:val="20"/>
              </w:rPr>
              <w:t>2.91</w:t>
            </w:r>
          </w:p>
        </w:tc>
      </w:tr>
      <w:tr w:rsidR="009B15B4" w:rsidRPr="009B15B4" w14:paraId="60EEE6D7" w14:textId="77777777" w:rsidTr="00331D59">
        <w:tc>
          <w:tcPr>
            <w:tcW w:w="1476" w:type="dxa"/>
            <w:vMerge/>
          </w:tcPr>
          <w:p w14:paraId="489A29E0" w14:textId="77777777" w:rsidR="008B01DB" w:rsidRPr="00277C0A" w:rsidRDefault="008B01DB" w:rsidP="008B01DB">
            <w:pPr>
              <w:rPr>
                <w:sz w:val="20"/>
              </w:rPr>
            </w:pPr>
          </w:p>
        </w:tc>
        <w:tc>
          <w:tcPr>
            <w:tcW w:w="1146" w:type="dxa"/>
            <w:vMerge/>
            <w:vAlign w:val="center"/>
          </w:tcPr>
          <w:p w14:paraId="5D455E90" w14:textId="77777777" w:rsidR="008B01DB" w:rsidRPr="00277C0A" w:rsidRDefault="008B01DB" w:rsidP="008B01DB">
            <w:pPr>
              <w:jc w:val="center"/>
              <w:rPr>
                <w:sz w:val="20"/>
              </w:rPr>
            </w:pPr>
          </w:p>
        </w:tc>
        <w:tc>
          <w:tcPr>
            <w:tcW w:w="974" w:type="dxa"/>
            <w:gridSpan w:val="2"/>
            <w:vAlign w:val="center"/>
          </w:tcPr>
          <w:p w14:paraId="494996EC" w14:textId="6A1B4735"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272FC90E" w14:textId="4A147850" w:rsidR="008B01DB" w:rsidRPr="00277C0A" w:rsidRDefault="008B01DB" w:rsidP="008B01DB">
            <w:pPr>
              <w:jc w:val="center"/>
              <w:rPr>
                <w:sz w:val="20"/>
              </w:rPr>
            </w:pPr>
            <w:r w:rsidRPr="00277C0A">
              <w:rPr>
                <w:sz w:val="20"/>
              </w:rPr>
              <w:t>1.15</w:t>
            </w:r>
          </w:p>
        </w:tc>
        <w:tc>
          <w:tcPr>
            <w:tcW w:w="816" w:type="dxa"/>
            <w:vAlign w:val="bottom"/>
          </w:tcPr>
          <w:p w14:paraId="6F40F872" w14:textId="0E5875CC" w:rsidR="008B01DB" w:rsidRPr="00277C0A" w:rsidRDefault="008B01DB" w:rsidP="008B01DB">
            <w:pPr>
              <w:jc w:val="center"/>
              <w:rPr>
                <w:sz w:val="20"/>
              </w:rPr>
            </w:pPr>
            <w:r w:rsidRPr="00277C0A">
              <w:rPr>
                <w:sz w:val="20"/>
              </w:rPr>
              <w:t>3.24</w:t>
            </w:r>
          </w:p>
        </w:tc>
        <w:tc>
          <w:tcPr>
            <w:tcW w:w="816" w:type="dxa"/>
            <w:vAlign w:val="bottom"/>
          </w:tcPr>
          <w:p w14:paraId="2A882FDE" w14:textId="72ABD9B0" w:rsidR="008B01DB" w:rsidRPr="00277C0A" w:rsidRDefault="008B01DB" w:rsidP="008B01DB">
            <w:pPr>
              <w:jc w:val="center"/>
              <w:rPr>
                <w:sz w:val="20"/>
              </w:rPr>
            </w:pPr>
            <w:r w:rsidRPr="00277C0A">
              <w:rPr>
                <w:sz w:val="20"/>
              </w:rPr>
              <w:t>1.25</w:t>
            </w:r>
          </w:p>
        </w:tc>
        <w:tc>
          <w:tcPr>
            <w:tcW w:w="816" w:type="dxa"/>
            <w:vAlign w:val="bottom"/>
          </w:tcPr>
          <w:p w14:paraId="45A11444" w14:textId="45CB3930" w:rsidR="008B01DB" w:rsidRPr="00277C0A" w:rsidRDefault="008B01DB" w:rsidP="008B01DB">
            <w:pPr>
              <w:jc w:val="center"/>
              <w:rPr>
                <w:sz w:val="20"/>
              </w:rPr>
            </w:pPr>
            <w:r w:rsidRPr="00277C0A">
              <w:rPr>
                <w:sz w:val="20"/>
              </w:rPr>
              <w:t>1.03</w:t>
            </w:r>
          </w:p>
        </w:tc>
        <w:tc>
          <w:tcPr>
            <w:tcW w:w="816" w:type="dxa"/>
            <w:vAlign w:val="bottom"/>
          </w:tcPr>
          <w:p w14:paraId="4F934C85" w14:textId="205DB0D8" w:rsidR="008B01DB" w:rsidRPr="00277C0A" w:rsidRDefault="008B01DB" w:rsidP="008B01DB">
            <w:pPr>
              <w:jc w:val="center"/>
              <w:rPr>
                <w:sz w:val="20"/>
              </w:rPr>
            </w:pPr>
            <w:r w:rsidRPr="00277C0A">
              <w:rPr>
                <w:sz w:val="20"/>
              </w:rPr>
              <w:t>3.35</w:t>
            </w:r>
          </w:p>
        </w:tc>
        <w:tc>
          <w:tcPr>
            <w:tcW w:w="816" w:type="dxa"/>
            <w:vAlign w:val="bottom"/>
          </w:tcPr>
          <w:p w14:paraId="60EB5FA8" w14:textId="4556101B" w:rsidR="008B01DB" w:rsidRPr="00277C0A" w:rsidRDefault="008B01DB" w:rsidP="008B01DB">
            <w:pPr>
              <w:jc w:val="center"/>
              <w:rPr>
                <w:sz w:val="20"/>
              </w:rPr>
            </w:pPr>
            <w:r w:rsidRPr="00277C0A">
              <w:rPr>
                <w:sz w:val="20"/>
              </w:rPr>
              <w:t>7.47</w:t>
            </w:r>
          </w:p>
        </w:tc>
        <w:tc>
          <w:tcPr>
            <w:tcW w:w="858" w:type="dxa"/>
            <w:vMerge/>
            <w:vAlign w:val="center"/>
          </w:tcPr>
          <w:p w14:paraId="40C1ABF7" w14:textId="5A5F145D" w:rsidR="008B01DB" w:rsidRPr="00277C0A" w:rsidRDefault="008B01DB" w:rsidP="008B01DB">
            <w:pPr>
              <w:jc w:val="center"/>
              <w:rPr>
                <w:sz w:val="20"/>
              </w:rPr>
            </w:pPr>
          </w:p>
        </w:tc>
      </w:tr>
      <w:tr w:rsidR="009B15B4" w:rsidRPr="009B15B4" w14:paraId="082DFD1B" w14:textId="77777777" w:rsidTr="00331D59">
        <w:tc>
          <w:tcPr>
            <w:tcW w:w="1476" w:type="dxa"/>
            <w:vMerge/>
          </w:tcPr>
          <w:p w14:paraId="43388D47" w14:textId="77777777" w:rsidR="008B01DB" w:rsidRPr="00277C0A" w:rsidRDefault="008B01DB" w:rsidP="008B01DB">
            <w:pPr>
              <w:rPr>
                <w:sz w:val="20"/>
              </w:rPr>
            </w:pPr>
          </w:p>
        </w:tc>
        <w:tc>
          <w:tcPr>
            <w:tcW w:w="1146" w:type="dxa"/>
            <w:vMerge w:val="restart"/>
            <w:vAlign w:val="center"/>
          </w:tcPr>
          <w:p w14:paraId="6B90A459" w14:textId="48F024E9" w:rsidR="008B01DB" w:rsidRPr="00277C0A" w:rsidRDefault="008B01DB" w:rsidP="008B01DB">
            <w:pPr>
              <w:jc w:val="center"/>
              <w:rPr>
                <w:sz w:val="20"/>
              </w:rPr>
            </w:pPr>
            <w:r w:rsidRPr="00277C0A">
              <w:rPr>
                <w:sz w:val="20"/>
              </w:rPr>
              <w:t>15</w:t>
            </w:r>
          </w:p>
        </w:tc>
        <w:tc>
          <w:tcPr>
            <w:tcW w:w="974" w:type="dxa"/>
            <w:gridSpan w:val="2"/>
            <w:vAlign w:val="center"/>
          </w:tcPr>
          <w:p w14:paraId="26FDD615" w14:textId="3387A681"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730A9EE5" w14:textId="5D55EB37" w:rsidR="008B01DB" w:rsidRPr="00277C0A" w:rsidRDefault="008B01DB" w:rsidP="008B01DB">
            <w:pPr>
              <w:jc w:val="center"/>
              <w:rPr>
                <w:sz w:val="20"/>
              </w:rPr>
            </w:pPr>
            <w:r w:rsidRPr="00277C0A">
              <w:rPr>
                <w:sz w:val="20"/>
              </w:rPr>
              <w:t>0.98</w:t>
            </w:r>
          </w:p>
        </w:tc>
        <w:tc>
          <w:tcPr>
            <w:tcW w:w="816" w:type="dxa"/>
            <w:vAlign w:val="bottom"/>
          </w:tcPr>
          <w:p w14:paraId="797EAB07" w14:textId="442D8BA6" w:rsidR="008B01DB" w:rsidRPr="00277C0A" w:rsidRDefault="008B01DB" w:rsidP="008B01DB">
            <w:pPr>
              <w:jc w:val="center"/>
              <w:rPr>
                <w:sz w:val="20"/>
              </w:rPr>
            </w:pPr>
            <w:r w:rsidRPr="00277C0A">
              <w:rPr>
                <w:sz w:val="20"/>
              </w:rPr>
              <w:t>0.47</w:t>
            </w:r>
          </w:p>
        </w:tc>
        <w:tc>
          <w:tcPr>
            <w:tcW w:w="816" w:type="dxa"/>
            <w:vAlign w:val="bottom"/>
          </w:tcPr>
          <w:p w14:paraId="0B7424DB" w14:textId="22534403" w:rsidR="008B01DB" w:rsidRPr="00277C0A" w:rsidRDefault="008B01DB" w:rsidP="008B01DB">
            <w:pPr>
              <w:jc w:val="center"/>
              <w:rPr>
                <w:sz w:val="20"/>
              </w:rPr>
            </w:pPr>
            <w:r w:rsidRPr="00277C0A">
              <w:rPr>
                <w:sz w:val="20"/>
              </w:rPr>
              <w:t>-0.49</w:t>
            </w:r>
          </w:p>
        </w:tc>
        <w:tc>
          <w:tcPr>
            <w:tcW w:w="816" w:type="dxa"/>
            <w:vAlign w:val="bottom"/>
          </w:tcPr>
          <w:p w14:paraId="01B69C09" w14:textId="6F64DF5C" w:rsidR="008B01DB" w:rsidRPr="00277C0A" w:rsidRDefault="008B01DB" w:rsidP="008B01DB">
            <w:pPr>
              <w:jc w:val="center"/>
              <w:rPr>
                <w:sz w:val="20"/>
              </w:rPr>
            </w:pPr>
            <w:r w:rsidRPr="00277C0A">
              <w:rPr>
                <w:sz w:val="20"/>
              </w:rPr>
              <w:t>-1.29</w:t>
            </w:r>
          </w:p>
        </w:tc>
        <w:tc>
          <w:tcPr>
            <w:tcW w:w="816" w:type="dxa"/>
            <w:vAlign w:val="bottom"/>
          </w:tcPr>
          <w:p w14:paraId="558CBAC4" w14:textId="0BD9B613" w:rsidR="008B01DB" w:rsidRPr="00277C0A" w:rsidRDefault="008B01DB" w:rsidP="008B01DB">
            <w:pPr>
              <w:jc w:val="center"/>
              <w:rPr>
                <w:sz w:val="20"/>
              </w:rPr>
            </w:pPr>
            <w:r w:rsidRPr="00277C0A">
              <w:rPr>
                <w:sz w:val="20"/>
              </w:rPr>
              <w:t>-0.97</w:t>
            </w:r>
          </w:p>
        </w:tc>
        <w:tc>
          <w:tcPr>
            <w:tcW w:w="816" w:type="dxa"/>
            <w:vAlign w:val="bottom"/>
          </w:tcPr>
          <w:p w14:paraId="12E5E592" w14:textId="3A2AAEE0" w:rsidR="008B01DB" w:rsidRPr="00277C0A" w:rsidRDefault="008B01DB" w:rsidP="008B01DB">
            <w:pPr>
              <w:jc w:val="center"/>
              <w:rPr>
                <w:sz w:val="20"/>
              </w:rPr>
            </w:pPr>
            <w:r w:rsidRPr="00277C0A">
              <w:rPr>
                <w:sz w:val="20"/>
              </w:rPr>
              <w:t>-1.63</w:t>
            </w:r>
          </w:p>
        </w:tc>
        <w:tc>
          <w:tcPr>
            <w:tcW w:w="858" w:type="dxa"/>
            <w:vMerge w:val="restart"/>
            <w:vAlign w:val="center"/>
          </w:tcPr>
          <w:p w14:paraId="18A4DFE4" w14:textId="2DA65A7A" w:rsidR="008B01DB" w:rsidRPr="00277C0A" w:rsidRDefault="008B01DB" w:rsidP="008B01DB">
            <w:pPr>
              <w:jc w:val="center"/>
              <w:rPr>
                <w:sz w:val="20"/>
              </w:rPr>
            </w:pPr>
            <w:r w:rsidRPr="00277C0A">
              <w:rPr>
                <w:sz w:val="20"/>
              </w:rPr>
              <w:t>3.02</w:t>
            </w:r>
          </w:p>
        </w:tc>
      </w:tr>
      <w:tr w:rsidR="009B15B4" w:rsidRPr="009B15B4" w14:paraId="2B5ECA38" w14:textId="77777777" w:rsidTr="00331D59">
        <w:tc>
          <w:tcPr>
            <w:tcW w:w="1476" w:type="dxa"/>
            <w:vMerge/>
          </w:tcPr>
          <w:p w14:paraId="4608F199" w14:textId="77777777" w:rsidR="008B01DB" w:rsidRPr="00277C0A" w:rsidRDefault="008B01DB" w:rsidP="008B01DB">
            <w:pPr>
              <w:rPr>
                <w:sz w:val="20"/>
              </w:rPr>
            </w:pPr>
          </w:p>
        </w:tc>
        <w:tc>
          <w:tcPr>
            <w:tcW w:w="1146" w:type="dxa"/>
            <w:vMerge/>
            <w:vAlign w:val="center"/>
          </w:tcPr>
          <w:p w14:paraId="60294E93" w14:textId="77777777" w:rsidR="008B01DB" w:rsidRPr="00277C0A" w:rsidRDefault="008B01DB" w:rsidP="008B01DB">
            <w:pPr>
              <w:jc w:val="center"/>
              <w:rPr>
                <w:sz w:val="20"/>
              </w:rPr>
            </w:pPr>
          </w:p>
        </w:tc>
        <w:tc>
          <w:tcPr>
            <w:tcW w:w="974" w:type="dxa"/>
            <w:gridSpan w:val="2"/>
            <w:vAlign w:val="center"/>
          </w:tcPr>
          <w:p w14:paraId="2BB84EFF" w14:textId="760B6C11"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58BB4E33" w14:textId="12839527" w:rsidR="008B01DB" w:rsidRPr="00277C0A" w:rsidRDefault="008B01DB" w:rsidP="008B01DB">
            <w:pPr>
              <w:jc w:val="center"/>
              <w:rPr>
                <w:sz w:val="20"/>
              </w:rPr>
            </w:pPr>
            <w:r w:rsidRPr="00277C0A">
              <w:rPr>
                <w:sz w:val="20"/>
              </w:rPr>
              <w:t>1.19</w:t>
            </w:r>
          </w:p>
        </w:tc>
        <w:tc>
          <w:tcPr>
            <w:tcW w:w="816" w:type="dxa"/>
            <w:vAlign w:val="bottom"/>
          </w:tcPr>
          <w:p w14:paraId="24B3D1E5" w14:textId="5CFDC179" w:rsidR="008B01DB" w:rsidRPr="00277C0A" w:rsidRDefault="008B01DB" w:rsidP="008B01DB">
            <w:pPr>
              <w:jc w:val="center"/>
              <w:rPr>
                <w:sz w:val="20"/>
              </w:rPr>
            </w:pPr>
            <w:r w:rsidRPr="00277C0A">
              <w:rPr>
                <w:sz w:val="20"/>
              </w:rPr>
              <w:t>3.29</w:t>
            </w:r>
          </w:p>
        </w:tc>
        <w:tc>
          <w:tcPr>
            <w:tcW w:w="816" w:type="dxa"/>
            <w:vAlign w:val="bottom"/>
          </w:tcPr>
          <w:p w14:paraId="21881017" w14:textId="0DF423AA" w:rsidR="008B01DB" w:rsidRPr="00277C0A" w:rsidRDefault="008B01DB" w:rsidP="008B01DB">
            <w:pPr>
              <w:jc w:val="center"/>
              <w:rPr>
                <w:sz w:val="20"/>
              </w:rPr>
            </w:pPr>
            <w:r w:rsidRPr="00277C0A">
              <w:rPr>
                <w:sz w:val="20"/>
              </w:rPr>
              <w:t>1.34</w:t>
            </w:r>
          </w:p>
        </w:tc>
        <w:tc>
          <w:tcPr>
            <w:tcW w:w="816" w:type="dxa"/>
            <w:vAlign w:val="bottom"/>
          </w:tcPr>
          <w:p w14:paraId="7BDE0A49" w14:textId="6A08E907" w:rsidR="008B01DB" w:rsidRPr="00277C0A" w:rsidRDefault="008B01DB" w:rsidP="008B01DB">
            <w:pPr>
              <w:jc w:val="center"/>
              <w:rPr>
                <w:sz w:val="20"/>
              </w:rPr>
            </w:pPr>
            <w:r w:rsidRPr="00277C0A">
              <w:rPr>
                <w:sz w:val="20"/>
              </w:rPr>
              <w:t>1.08</w:t>
            </w:r>
          </w:p>
        </w:tc>
        <w:tc>
          <w:tcPr>
            <w:tcW w:w="816" w:type="dxa"/>
            <w:vAlign w:val="bottom"/>
          </w:tcPr>
          <w:p w14:paraId="103D7ABF" w14:textId="72E09B30" w:rsidR="008B01DB" w:rsidRPr="00277C0A" w:rsidRDefault="008B01DB" w:rsidP="008B01DB">
            <w:pPr>
              <w:jc w:val="center"/>
              <w:rPr>
                <w:sz w:val="20"/>
              </w:rPr>
            </w:pPr>
            <w:r w:rsidRPr="00277C0A">
              <w:rPr>
                <w:sz w:val="20"/>
              </w:rPr>
              <w:t>3.32</w:t>
            </w:r>
          </w:p>
        </w:tc>
        <w:tc>
          <w:tcPr>
            <w:tcW w:w="816" w:type="dxa"/>
            <w:vAlign w:val="bottom"/>
          </w:tcPr>
          <w:p w14:paraId="219ABE57" w14:textId="2DAE84FD" w:rsidR="008B01DB" w:rsidRPr="00277C0A" w:rsidRDefault="008B01DB" w:rsidP="008B01DB">
            <w:pPr>
              <w:jc w:val="center"/>
              <w:rPr>
                <w:sz w:val="20"/>
              </w:rPr>
            </w:pPr>
            <w:r w:rsidRPr="00277C0A">
              <w:rPr>
                <w:sz w:val="20"/>
              </w:rPr>
              <w:t>7.91</w:t>
            </w:r>
          </w:p>
        </w:tc>
        <w:tc>
          <w:tcPr>
            <w:tcW w:w="858" w:type="dxa"/>
            <w:vMerge/>
            <w:vAlign w:val="center"/>
          </w:tcPr>
          <w:p w14:paraId="4884D7FC" w14:textId="37AE1D49" w:rsidR="008B01DB" w:rsidRPr="00277C0A" w:rsidRDefault="008B01DB" w:rsidP="008B01DB">
            <w:pPr>
              <w:jc w:val="center"/>
              <w:rPr>
                <w:sz w:val="20"/>
              </w:rPr>
            </w:pPr>
          </w:p>
        </w:tc>
      </w:tr>
      <w:tr w:rsidR="009B15B4" w:rsidRPr="009B15B4" w14:paraId="6A5FEBA7" w14:textId="77777777" w:rsidTr="00331D59">
        <w:tc>
          <w:tcPr>
            <w:tcW w:w="1476" w:type="dxa"/>
            <w:vMerge/>
          </w:tcPr>
          <w:p w14:paraId="4AF6F3A6" w14:textId="77777777" w:rsidR="008B01DB" w:rsidRPr="00277C0A" w:rsidRDefault="008B01DB" w:rsidP="008B01DB">
            <w:pPr>
              <w:rPr>
                <w:sz w:val="20"/>
              </w:rPr>
            </w:pPr>
          </w:p>
        </w:tc>
        <w:tc>
          <w:tcPr>
            <w:tcW w:w="1146" w:type="dxa"/>
            <w:vMerge w:val="restart"/>
            <w:vAlign w:val="center"/>
          </w:tcPr>
          <w:p w14:paraId="7EEE0E8D" w14:textId="3FC4CAC6" w:rsidR="008B01DB" w:rsidRPr="00277C0A" w:rsidRDefault="008B01DB" w:rsidP="008B01DB">
            <w:pPr>
              <w:jc w:val="center"/>
              <w:rPr>
                <w:sz w:val="20"/>
              </w:rPr>
            </w:pPr>
            <w:r w:rsidRPr="00277C0A">
              <w:rPr>
                <w:sz w:val="20"/>
              </w:rPr>
              <w:t>30</w:t>
            </w:r>
          </w:p>
        </w:tc>
        <w:tc>
          <w:tcPr>
            <w:tcW w:w="974" w:type="dxa"/>
            <w:gridSpan w:val="2"/>
            <w:vAlign w:val="center"/>
          </w:tcPr>
          <w:p w14:paraId="0DB142F8" w14:textId="2F3DB3C6"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6462CE6D" w14:textId="33237F2B" w:rsidR="008B01DB" w:rsidRPr="00277C0A" w:rsidRDefault="008B01DB" w:rsidP="008B01DB">
            <w:pPr>
              <w:jc w:val="center"/>
              <w:rPr>
                <w:sz w:val="20"/>
              </w:rPr>
            </w:pPr>
            <w:r w:rsidRPr="00277C0A">
              <w:rPr>
                <w:sz w:val="20"/>
              </w:rPr>
              <w:t>0.98</w:t>
            </w:r>
          </w:p>
        </w:tc>
        <w:tc>
          <w:tcPr>
            <w:tcW w:w="816" w:type="dxa"/>
            <w:vAlign w:val="bottom"/>
          </w:tcPr>
          <w:p w14:paraId="3D961D7D" w14:textId="73D27474" w:rsidR="008B01DB" w:rsidRPr="00277C0A" w:rsidRDefault="008B01DB" w:rsidP="008B01DB">
            <w:pPr>
              <w:jc w:val="center"/>
              <w:rPr>
                <w:sz w:val="20"/>
              </w:rPr>
            </w:pPr>
            <w:r w:rsidRPr="00277C0A">
              <w:rPr>
                <w:sz w:val="20"/>
              </w:rPr>
              <w:t>0.47</w:t>
            </w:r>
          </w:p>
        </w:tc>
        <w:tc>
          <w:tcPr>
            <w:tcW w:w="816" w:type="dxa"/>
            <w:vAlign w:val="bottom"/>
          </w:tcPr>
          <w:p w14:paraId="42F621D9" w14:textId="6BCA6C31" w:rsidR="008B01DB" w:rsidRPr="00277C0A" w:rsidRDefault="008B01DB" w:rsidP="008B01DB">
            <w:pPr>
              <w:jc w:val="center"/>
              <w:rPr>
                <w:sz w:val="20"/>
              </w:rPr>
            </w:pPr>
            <w:r w:rsidRPr="00277C0A">
              <w:rPr>
                <w:sz w:val="20"/>
              </w:rPr>
              <w:t>-0.49</w:t>
            </w:r>
          </w:p>
        </w:tc>
        <w:tc>
          <w:tcPr>
            <w:tcW w:w="816" w:type="dxa"/>
            <w:vAlign w:val="bottom"/>
          </w:tcPr>
          <w:p w14:paraId="777D48B6" w14:textId="4FA57CED" w:rsidR="008B01DB" w:rsidRPr="00277C0A" w:rsidRDefault="008B01DB" w:rsidP="008B01DB">
            <w:pPr>
              <w:jc w:val="center"/>
              <w:rPr>
                <w:sz w:val="20"/>
              </w:rPr>
            </w:pPr>
            <w:r w:rsidRPr="00277C0A">
              <w:rPr>
                <w:sz w:val="20"/>
              </w:rPr>
              <w:t>-1.29</w:t>
            </w:r>
          </w:p>
        </w:tc>
        <w:tc>
          <w:tcPr>
            <w:tcW w:w="816" w:type="dxa"/>
            <w:vAlign w:val="bottom"/>
          </w:tcPr>
          <w:p w14:paraId="1C5B67E1" w14:textId="1AB663F2" w:rsidR="008B01DB" w:rsidRPr="00277C0A" w:rsidRDefault="008B01DB" w:rsidP="008B01DB">
            <w:pPr>
              <w:jc w:val="center"/>
              <w:rPr>
                <w:sz w:val="20"/>
              </w:rPr>
            </w:pPr>
            <w:r w:rsidRPr="00277C0A">
              <w:rPr>
                <w:sz w:val="20"/>
              </w:rPr>
              <w:t>-0.97</w:t>
            </w:r>
          </w:p>
        </w:tc>
        <w:tc>
          <w:tcPr>
            <w:tcW w:w="816" w:type="dxa"/>
            <w:vAlign w:val="bottom"/>
          </w:tcPr>
          <w:p w14:paraId="79ACDCA8" w14:textId="6224F834" w:rsidR="008B01DB" w:rsidRPr="00277C0A" w:rsidRDefault="008B01DB" w:rsidP="008B01DB">
            <w:pPr>
              <w:jc w:val="center"/>
              <w:rPr>
                <w:sz w:val="20"/>
              </w:rPr>
            </w:pPr>
            <w:r w:rsidRPr="00277C0A">
              <w:rPr>
                <w:sz w:val="20"/>
              </w:rPr>
              <w:t>-1.63</w:t>
            </w:r>
          </w:p>
        </w:tc>
        <w:tc>
          <w:tcPr>
            <w:tcW w:w="858" w:type="dxa"/>
            <w:vMerge w:val="restart"/>
            <w:vAlign w:val="center"/>
          </w:tcPr>
          <w:p w14:paraId="779A0287" w14:textId="26260976" w:rsidR="008B01DB" w:rsidRPr="00277C0A" w:rsidRDefault="008B01DB" w:rsidP="008B01DB">
            <w:pPr>
              <w:jc w:val="center"/>
              <w:rPr>
                <w:sz w:val="20"/>
              </w:rPr>
            </w:pPr>
            <w:r w:rsidRPr="00277C0A">
              <w:rPr>
                <w:sz w:val="20"/>
              </w:rPr>
              <w:t>3.07</w:t>
            </w:r>
          </w:p>
        </w:tc>
      </w:tr>
      <w:tr w:rsidR="009B15B4" w:rsidRPr="009B15B4" w14:paraId="32E313F5" w14:textId="77777777" w:rsidTr="00331D59">
        <w:tc>
          <w:tcPr>
            <w:tcW w:w="1476" w:type="dxa"/>
            <w:vMerge/>
            <w:tcBorders>
              <w:bottom w:val="single" w:sz="8" w:space="0" w:color="auto"/>
            </w:tcBorders>
          </w:tcPr>
          <w:p w14:paraId="00E67A57" w14:textId="77777777" w:rsidR="008B01DB" w:rsidRPr="00277C0A" w:rsidRDefault="008B01DB" w:rsidP="008B01DB">
            <w:pPr>
              <w:rPr>
                <w:sz w:val="20"/>
              </w:rPr>
            </w:pPr>
          </w:p>
        </w:tc>
        <w:tc>
          <w:tcPr>
            <w:tcW w:w="1146" w:type="dxa"/>
            <w:vMerge/>
            <w:vAlign w:val="center"/>
          </w:tcPr>
          <w:p w14:paraId="24F009C3" w14:textId="77777777" w:rsidR="008B01DB" w:rsidRPr="00277C0A" w:rsidRDefault="008B01DB" w:rsidP="008B01DB">
            <w:pPr>
              <w:jc w:val="center"/>
              <w:rPr>
                <w:sz w:val="20"/>
              </w:rPr>
            </w:pPr>
          </w:p>
        </w:tc>
        <w:tc>
          <w:tcPr>
            <w:tcW w:w="974" w:type="dxa"/>
            <w:gridSpan w:val="2"/>
            <w:vAlign w:val="center"/>
          </w:tcPr>
          <w:p w14:paraId="27B3537C" w14:textId="6D268679"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259692A1" w14:textId="3F52D30F" w:rsidR="008B01DB" w:rsidRPr="00277C0A" w:rsidRDefault="008B01DB" w:rsidP="008B01DB">
            <w:pPr>
              <w:jc w:val="center"/>
              <w:rPr>
                <w:sz w:val="20"/>
              </w:rPr>
            </w:pPr>
            <w:r w:rsidRPr="00277C0A">
              <w:rPr>
                <w:sz w:val="20"/>
              </w:rPr>
              <w:t>1.21</w:t>
            </w:r>
          </w:p>
        </w:tc>
        <w:tc>
          <w:tcPr>
            <w:tcW w:w="816" w:type="dxa"/>
            <w:vAlign w:val="bottom"/>
          </w:tcPr>
          <w:p w14:paraId="1C83ECC4" w14:textId="6777BD10" w:rsidR="008B01DB" w:rsidRPr="00277C0A" w:rsidRDefault="008B01DB" w:rsidP="008B01DB">
            <w:pPr>
              <w:jc w:val="center"/>
              <w:rPr>
                <w:sz w:val="20"/>
              </w:rPr>
            </w:pPr>
            <w:r w:rsidRPr="00277C0A">
              <w:rPr>
                <w:sz w:val="20"/>
              </w:rPr>
              <w:t>3.42</w:t>
            </w:r>
          </w:p>
        </w:tc>
        <w:tc>
          <w:tcPr>
            <w:tcW w:w="816" w:type="dxa"/>
            <w:vAlign w:val="bottom"/>
          </w:tcPr>
          <w:p w14:paraId="0C1ED4DD" w14:textId="779D0E1D" w:rsidR="008B01DB" w:rsidRPr="00277C0A" w:rsidRDefault="008B01DB" w:rsidP="008B01DB">
            <w:pPr>
              <w:jc w:val="center"/>
              <w:rPr>
                <w:sz w:val="20"/>
              </w:rPr>
            </w:pPr>
            <w:r w:rsidRPr="00277C0A">
              <w:rPr>
                <w:sz w:val="20"/>
              </w:rPr>
              <w:t>1.40</w:t>
            </w:r>
          </w:p>
        </w:tc>
        <w:tc>
          <w:tcPr>
            <w:tcW w:w="816" w:type="dxa"/>
            <w:vAlign w:val="bottom"/>
          </w:tcPr>
          <w:p w14:paraId="15D8E037" w14:textId="5F335FAD" w:rsidR="008B01DB" w:rsidRPr="00277C0A" w:rsidRDefault="008B01DB" w:rsidP="008B01DB">
            <w:pPr>
              <w:jc w:val="center"/>
              <w:rPr>
                <w:sz w:val="20"/>
              </w:rPr>
            </w:pPr>
            <w:r w:rsidRPr="00277C0A">
              <w:rPr>
                <w:sz w:val="20"/>
              </w:rPr>
              <w:t>1.09</w:t>
            </w:r>
          </w:p>
        </w:tc>
        <w:tc>
          <w:tcPr>
            <w:tcW w:w="816" w:type="dxa"/>
            <w:vAlign w:val="bottom"/>
          </w:tcPr>
          <w:p w14:paraId="3C1E6979" w14:textId="50EA547A" w:rsidR="008B01DB" w:rsidRPr="00277C0A" w:rsidRDefault="008B01DB" w:rsidP="008B01DB">
            <w:pPr>
              <w:jc w:val="center"/>
              <w:rPr>
                <w:sz w:val="20"/>
              </w:rPr>
            </w:pPr>
            <w:r w:rsidRPr="00277C0A">
              <w:rPr>
                <w:sz w:val="20"/>
              </w:rPr>
              <w:t>3.34</w:t>
            </w:r>
          </w:p>
        </w:tc>
        <w:tc>
          <w:tcPr>
            <w:tcW w:w="816" w:type="dxa"/>
            <w:vAlign w:val="bottom"/>
          </w:tcPr>
          <w:p w14:paraId="75C10DB9" w14:textId="48B7A3FC" w:rsidR="008B01DB" w:rsidRPr="00277C0A" w:rsidRDefault="008B01DB" w:rsidP="008B01DB">
            <w:pPr>
              <w:jc w:val="center"/>
              <w:rPr>
                <w:sz w:val="20"/>
              </w:rPr>
            </w:pPr>
            <w:r w:rsidRPr="00277C0A">
              <w:rPr>
                <w:sz w:val="20"/>
              </w:rPr>
              <w:t>7.96</w:t>
            </w:r>
          </w:p>
        </w:tc>
        <w:tc>
          <w:tcPr>
            <w:tcW w:w="858" w:type="dxa"/>
            <w:vMerge/>
            <w:vAlign w:val="center"/>
          </w:tcPr>
          <w:p w14:paraId="0A3874BC" w14:textId="43B2319C" w:rsidR="008B01DB" w:rsidRPr="00277C0A" w:rsidRDefault="008B01DB" w:rsidP="008B01DB">
            <w:pPr>
              <w:jc w:val="center"/>
              <w:rPr>
                <w:sz w:val="20"/>
              </w:rPr>
            </w:pPr>
          </w:p>
        </w:tc>
      </w:tr>
      <w:tr w:rsidR="009B15B4" w:rsidRPr="009B15B4" w14:paraId="632FD1D5" w14:textId="77777777" w:rsidTr="00331D59">
        <w:tc>
          <w:tcPr>
            <w:tcW w:w="1476" w:type="dxa"/>
            <w:vMerge w:val="restart"/>
            <w:tcBorders>
              <w:top w:val="single" w:sz="8" w:space="0" w:color="auto"/>
            </w:tcBorders>
          </w:tcPr>
          <w:p w14:paraId="58307AF2" w14:textId="48957D48" w:rsidR="008B01DB" w:rsidRPr="00277C0A" w:rsidRDefault="008B01DB" w:rsidP="008B01DB">
            <w:pPr>
              <w:jc w:val="left"/>
              <w:rPr>
                <w:sz w:val="20"/>
              </w:rPr>
            </w:pPr>
            <w:r w:rsidRPr="00277C0A">
              <w:rPr>
                <w:sz w:val="20"/>
              </w:rPr>
              <w:t xml:space="preserve">Mean = 0.60 and </w:t>
            </w:r>
            <w:r w:rsidRPr="00277C0A">
              <w:rPr>
                <w:b/>
                <w:bCs/>
                <w:sz w:val="20"/>
              </w:rPr>
              <w:t>20%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4</m:t>
                  </m:r>
                </m:sub>
              </m:sSub>
            </m:oMath>
          </w:p>
          <w:p w14:paraId="6EA89DBA" w14:textId="77777777" w:rsidR="008B01DB" w:rsidRPr="00277C0A" w:rsidRDefault="008B01DB" w:rsidP="008B01DB">
            <w:pPr>
              <w:rPr>
                <w:sz w:val="20"/>
              </w:rPr>
            </w:pPr>
          </w:p>
        </w:tc>
        <w:tc>
          <w:tcPr>
            <w:tcW w:w="1146" w:type="dxa"/>
            <w:vMerge w:val="restart"/>
            <w:vAlign w:val="center"/>
          </w:tcPr>
          <w:p w14:paraId="55B7ED7E" w14:textId="0CFFCB39" w:rsidR="008B01DB" w:rsidRPr="00277C0A" w:rsidRDefault="008B01DB" w:rsidP="008B01DB">
            <w:pPr>
              <w:jc w:val="center"/>
              <w:rPr>
                <w:sz w:val="20"/>
              </w:rPr>
            </w:pPr>
            <w:r w:rsidRPr="00277C0A">
              <w:rPr>
                <w:sz w:val="20"/>
              </w:rPr>
              <w:lastRenderedPageBreak/>
              <w:t>1 (SI)</w:t>
            </w:r>
          </w:p>
        </w:tc>
        <w:tc>
          <w:tcPr>
            <w:tcW w:w="974" w:type="dxa"/>
            <w:gridSpan w:val="2"/>
            <w:vAlign w:val="center"/>
          </w:tcPr>
          <w:p w14:paraId="0C1EDD9B" w14:textId="730EC973"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17284D31" w14:textId="4B4F493C" w:rsidR="008B01DB" w:rsidRPr="00277C0A" w:rsidRDefault="008B01DB" w:rsidP="008B01DB">
            <w:pPr>
              <w:jc w:val="center"/>
              <w:rPr>
                <w:sz w:val="20"/>
              </w:rPr>
            </w:pPr>
            <w:r w:rsidRPr="00277C0A">
              <w:rPr>
                <w:sz w:val="20"/>
              </w:rPr>
              <w:t>0.97</w:t>
            </w:r>
          </w:p>
        </w:tc>
        <w:tc>
          <w:tcPr>
            <w:tcW w:w="816" w:type="dxa"/>
            <w:vAlign w:val="bottom"/>
          </w:tcPr>
          <w:p w14:paraId="00260807" w14:textId="3BB96C85" w:rsidR="008B01DB" w:rsidRPr="00277C0A" w:rsidRDefault="008B01DB" w:rsidP="008B01DB">
            <w:pPr>
              <w:jc w:val="center"/>
              <w:rPr>
                <w:sz w:val="20"/>
              </w:rPr>
            </w:pPr>
            <w:r w:rsidRPr="00277C0A">
              <w:rPr>
                <w:sz w:val="20"/>
              </w:rPr>
              <w:t>0.46</w:t>
            </w:r>
          </w:p>
        </w:tc>
        <w:tc>
          <w:tcPr>
            <w:tcW w:w="816" w:type="dxa"/>
            <w:vAlign w:val="bottom"/>
          </w:tcPr>
          <w:p w14:paraId="4E0EA2FF" w14:textId="53850F78" w:rsidR="008B01DB" w:rsidRPr="00277C0A" w:rsidRDefault="008B01DB" w:rsidP="008B01DB">
            <w:pPr>
              <w:jc w:val="center"/>
              <w:rPr>
                <w:sz w:val="20"/>
              </w:rPr>
            </w:pPr>
            <w:r w:rsidRPr="00277C0A">
              <w:rPr>
                <w:sz w:val="20"/>
              </w:rPr>
              <w:t>-0.48</w:t>
            </w:r>
          </w:p>
        </w:tc>
        <w:tc>
          <w:tcPr>
            <w:tcW w:w="816" w:type="dxa"/>
            <w:vAlign w:val="bottom"/>
          </w:tcPr>
          <w:p w14:paraId="22900228" w14:textId="32AF50AD" w:rsidR="008B01DB" w:rsidRPr="00277C0A" w:rsidRDefault="008B01DB" w:rsidP="008B01DB">
            <w:pPr>
              <w:jc w:val="center"/>
              <w:rPr>
                <w:sz w:val="20"/>
              </w:rPr>
            </w:pPr>
            <w:r w:rsidRPr="00277C0A">
              <w:rPr>
                <w:sz w:val="20"/>
              </w:rPr>
              <w:t>-1.28</w:t>
            </w:r>
          </w:p>
        </w:tc>
        <w:tc>
          <w:tcPr>
            <w:tcW w:w="816" w:type="dxa"/>
            <w:vAlign w:val="bottom"/>
          </w:tcPr>
          <w:p w14:paraId="09AF8184" w14:textId="0AB6CDC6" w:rsidR="008B01DB" w:rsidRPr="00277C0A" w:rsidRDefault="008B01DB" w:rsidP="008B01DB">
            <w:pPr>
              <w:jc w:val="center"/>
              <w:rPr>
                <w:sz w:val="20"/>
              </w:rPr>
            </w:pPr>
            <w:r w:rsidRPr="00277C0A">
              <w:rPr>
                <w:sz w:val="20"/>
              </w:rPr>
              <w:t>-0.94</w:t>
            </w:r>
          </w:p>
        </w:tc>
        <w:tc>
          <w:tcPr>
            <w:tcW w:w="816" w:type="dxa"/>
            <w:vAlign w:val="bottom"/>
          </w:tcPr>
          <w:p w14:paraId="2D085549" w14:textId="2200DF00" w:rsidR="008B01DB" w:rsidRPr="00277C0A" w:rsidRDefault="008B01DB" w:rsidP="008B01DB">
            <w:pPr>
              <w:jc w:val="center"/>
              <w:rPr>
                <w:sz w:val="20"/>
              </w:rPr>
            </w:pPr>
            <w:r w:rsidRPr="00277C0A">
              <w:rPr>
                <w:sz w:val="20"/>
              </w:rPr>
              <w:t>-1.51</w:t>
            </w:r>
          </w:p>
        </w:tc>
        <w:tc>
          <w:tcPr>
            <w:tcW w:w="858" w:type="dxa"/>
            <w:vMerge w:val="restart"/>
            <w:vAlign w:val="center"/>
          </w:tcPr>
          <w:p w14:paraId="33BC8B11" w14:textId="6817342C" w:rsidR="008B01DB" w:rsidRPr="00277C0A" w:rsidRDefault="008B01DB" w:rsidP="008B01DB">
            <w:pPr>
              <w:jc w:val="center"/>
              <w:rPr>
                <w:sz w:val="20"/>
              </w:rPr>
            </w:pPr>
            <w:r w:rsidRPr="00277C0A">
              <w:rPr>
                <w:sz w:val="20"/>
              </w:rPr>
              <w:t>5.83</w:t>
            </w:r>
          </w:p>
        </w:tc>
      </w:tr>
      <w:tr w:rsidR="009B15B4" w:rsidRPr="009B15B4" w14:paraId="67D5656F" w14:textId="77777777" w:rsidTr="00331D59">
        <w:tc>
          <w:tcPr>
            <w:tcW w:w="1476" w:type="dxa"/>
            <w:vMerge/>
          </w:tcPr>
          <w:p w14:paraId="79C1F7B5" w14:textId="77777777" w:rsidR="008B01DB" w:rsidRPr="00277C0A" w:rsidRDefault="008B01DB" w:rsidP="008B01DB">
            <w:pPr>
              <w:rPr>
                <w:sz w:val="20"/>
              </w:rPr>
            </w:pPr>
          </w:p>
        </w:tc>
        <w:tc>
          <w:tcPr>
            <w:tcW w:w="1146" w:type="dxa"/>
            <w:vMerge/>
            <w:vAlign w:val="center"/>
          </w:tcPr>
          <w:p w14:paraId="2148DE68" w14:textId="77777777" w:rsidR="008B01DB" w:rsidRPr="00277C0A" w:rsidRDefault="008B01DB" w:rsidP="008B01DB">
            <w:pPr>
              <w:jc w:val="center"/>
              <w:rPr>
                <w:sz w:val="20"/>
              </w:rPr>
            </w:pPr>
          </w:p>
        </w:tc>
        <w:tc>
          <w:tcPr>
            <w:tcW w:w="974" w:type="dxa"/>
            <w:gridSpan w:val="2"/>
            <w:vAlign w:val="center"/>
          </w:tcPr>
          <w:p w14:paraId="0388F4CE" w14:textId="19532436"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38243F14" w14:textId="1677D413" w:rsidR="008B01DB" w:rsidRPr="00277C0A" w:rsidRDefault="008B01DB" w:rsidP="008B01DB">
            <w:pPr>
              <w:jc w:val="center"/>
              <w:rPr>
                <w:sz w:val="20"/>
              </w:rPr>
            </w:pPr>
            <w:r w:rsidRPr="00277C0A">
              <w:rPr>
                <w:sz w:val="20"/>
              </w:rPr>
              <w:t>2.45</w:t>
            </w:r>
          </w:p>
        </w:tc>
        <w:tc>
          <w:tcPr>
            <w:tcW w:w="816" w:type="dxa"/>
            <w:vAlign w:val="bottom"/>
          </w:tcPr>
          <w:p w14:paraId="6194BD9A" w14:textId="0E0FA4E9" w:rsidR="008B01DB" w:rsidRPr="00277C0A" w:rsidRDefault="008B01DB" w:rsidP="008B01DB">
            <w:pPr>
              <w:jc w:val="center"/>
              <w:rPr>
                <w:sz w:val="20"/>
              </w:rPr>
            </w:pPr>
            <w:r w:rsidRPr="00277C0A">
              <w:rPr>
                <w:sz w:val="20"/>
              </w:rPr>
              <w:t>5.63</w:t>
            </w:r>
          </w:p>
        </w:tc>
        <w:tc>
          <w:tcPr>
            <w:tcW w:w="816" w:type="dxa"/>
            <w:vAlign w:val="bottom"/>
          </w:tcPr>
          <w:p w14:paraId="223AA6E5" w14:textId="0936477A" w:rsidR="008B01DB" w:rsidRPr="00277C0A" w:rsidRDefault="008B01DB" w:rsidP="008B01DB">
            <w:pPr>
              <w:jc w:val="center"/>
              <w:rPr>
                <w:sz w:val="20"/>
              </w:rPr>
            </w:pPr>
            <w:r w:rsidRPr="00277C0A">
              <w:rPr>
                <w:sz w:val="20"/>
              </w:rPr>
              <w:t>2.49</w:t>
            </w:r>
          </w:p>
        </w:tc>
        <w:tc>
          <w:tcPr>
            <w:tcW w:w="816" w:type="dxa"/>
            <w:vAlign w:val="bottom"/>
          </w:tcPr>
          <w:p w14:paraId="3F2172E3" w14:textId="0260DC14" w:rsidR="008B01DB" w:rsidRPr="00277C0A" w:rsidRDefault="008B01DB" w:rsidP="008B01DB">
            <w:pPr>
              <w:jc w:val="center"/>
              <w:rPr>
                <w:sz w:val="20"/>
              </w:rPr>
            </w:pPr>
            <w:r w:rsidRPr="00277C0A">
              <w:rPr>
                <w:sz w:val="20"/>
              </w:rPr>
              <w:t>2.08</w:t>
            </w:r>
          </w:p>
        </w:tc>
        <w:tc>
          <w:tcPr>
            <w:tcW w:w="816" w:type="dxa"/>
            <w:vAlign w:val="bottom"/>
          </w:tcPr>
          <w:p w14:paraId="01414430" w14:textId="58E7AD0D" w:rsidR="008B01DB" w:rsidRPr="00277C0A" w:rsidRDefault="008B01DB" w:rsidP="008B01DB">
            <w:pPr>
              <w:jc w:val="center"/>
              <w:rPr>
                <w:sz w:val="20"/>
              </w:rPr>
            </w:pPr>
            <w:r w:rsidRPr="00277C0A">
              <w:rPr>
                <w:sz w:val="20"/>
              </w:rPr>
              <w:t>7.68</w:t>
            </w:r>
          </w:p>
        </w:tc>
        <w:tc>
          <w:tcPr>
            <w:tcW w:w="816" w:type="dxa"/>
            <w:vAlign w:val="bottom"/>
          </w:tcPr>
          <w:p w14:paraId="3FE1911F" w14:textId="4AE6B7FF" w:rsidR="008B01DB" w:rsidRPr="00277C0A" w:rsidRDefault="008B01DB" w:rsidP="008B01DB">
            <w:pPr>
              <w:jc w:val="center"/>
              <w:rPr>
                <w:sz w:val="20"/>
              </w:rPr>
            </w:pPr>
            <w:r w:rsidRPr="00277C0A">
              <w:rPr>
                <w:sz w:val="20"/>
              </w:rPr>
              <w:t>14.67</w:t>
            </w:r>
          </w:p>
        </w:tc>
        <w:tc>
          <w:tcPr>
            <w:tcW w:w="858" w:type="dxa"/>
            <w:vMerge/>
            <w:vAlign w:val="center"/>
          </w:tcPr>
          <w:p w14:paraId="4B892821" w14:textId="5AE396A6" w:rsidR="008B01DB" w:rsidRPr="00277C0A" w:rsidRDefault="008B01DB" w:rsidP="008B01DB">
            <w:pPr>
              <w:jc w:val="center"/>
              <w:rPr>
                <w:sz w:val="20"/>
              </w:rPr>
            </w:pPr>
          </w:p>
        </w:tc>
      </w:tr>
      <w:tr w:rsidR="009B15B4" w:rsidRPr="009B15B4" w14:paraId="44FB5338" w14:textId="77777777" w:rsidTr="00331D59">
        <w:tc>
          <w:tcPr>
            <w:tcW w:w="1476" w:type="dxa"/>
            <w:vMerge/>
          </w:tcPr>
          <w:p w14:paraId="2242B6A6" w14:textId="77777777" w:rsidR="008B01DB" w:rsidRPr="00277C0A" w:rsidRDefault="008B01DB" w:rsidP="008B01DB">
            <w:pPr>
              <w:rPr>
                <w:sz w:val="20"/>
              </w:rPr>
            </w:pPr>
          </w:p>
        </w:tc>
        <w:tc>
          <w:tcPr>
            <w:tcW w:w="1146" w:type="dxa"/>
            <w:vMerge w:val="restart"/>
            <w:vAlign w:val="center"/>
          </w:tcPr>
          <w:p w14:paraId="7465BA78" w14:textId="4C23FE88" w:rsidR="008B01DB" w:rsidRPr="00277C0A" w:rsidRDefault="008B01DB" w:rsidP="008B01DB">
            <w:pPr>
              <w:jc w:val="center"/>
              <w:rPr>
                <w:sz w:val="20"/>
              </w:rPr>
            </w:pPr>
            <w:r w:rsidRPr="00277C0A">
              <w:rPr>
                <w:sz w:val="20"/>
              </w:rPr>
              <w:t>5</w:t>
            </w:r>
          </w:p>
        </w:tc>
        <w:tc>
          <w:tcPr>
            <w:tcW w:w="974" w:type="dxa"/>
            <w:gridSpan w:val="2"/>
            <w:vAlign w:val="center"/>
          </w:tcPr>
          <w:p w14:paraId="7DAF8853" w14:textId="25A0E098"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520DC65F" w14:textId="3EB41456" w:rsidR="008B01DB" w:rsidRPr="00277C0A" w:rsidRDefault="008B01DB" w:rsidP="008B01DB">
            <w:pPr>
              <w:jc w:val="center"/>
              <w:rPr>
                <w:sz w:val="20"/>
              </w:rPr>
            </w:pPr>
            <w:r w:rsidRPr="00277C0A">
              <w:rPr>
                <w:sz w:val="20"/>
              </w:rPr>
              <w:t>0.97</w:t>
            </w:r>
          </w:p>
        </w:tc>
        <w:tc>
          <w:tcPr>
            <w:tcW w:w="816" w:type="dxa"/>
            <w:vAlign w:val="bottom"/>
          </w:tcPr>
          <w:p w14:paraId="75800BD7" w14:textId="1D7D05BB" w:rsidR="008B01DB" w:rsidRPr="00277C0A" w:rsidRDefault="008B01DB" w:rsidP="008B01DB">
            <w:pPr>
              <w:jc w:val="center"/>
              <w:rPr>
                <w:sz w:val="20"/>
              </w:rPr>
            </w:pPr>
            <w:r w:rsidRPr="00277C0A">
              <w:rPr>
                <w:sz w:val="20"/>
              </w:rPr>
              <w:t>0.46</w:t>
            </w:r>
          </w:p>
        </w:tc>
        <w:tc>
          <w:tcPr>
            <w:tcW w:w="816" w:type="dxa"/>
            <w:vAlign w:val="bottom"/>
          </w:tcPr>
          <w:p w14:paraId="4C53356F" w14:textId="60518C48" w:rsidR="008B01DB" w:rsidRPr="00277C0A" w:rsidRDefault="008B01DB" w:rsidP="008B01DB">
            <w:pPr>
              <w:jc w:val="center"/>
              <w:rPr>
                <w:sz w:val="20"/>
              </w:rPr>
            </w:pPr>
            <w:r w:rsidRPr="00277C0A">
              <w:rPr>
                <w:sz w:val="20"/>
              </w:rPr>
              <w:t>-0.48</w:t>
            </w:r>
          </w:p>
        </w:tc>
        <w:tc>
          <w:tcPr>
            <w:tcW w:w="816" w:type="dxa"/>
            <w:vAlign w:val="bottom"/>
          </w:tcPr>
          <w:p w14:paraId="2F35C6C1" w14:textId="337F8C96" w:rsidR="008B01DB" w:rsidRPr="00277C0A" w:rsidRDefault="008B01DB" w:rsidP="008B01DB">
            <w:pPr>
              <w:jc w:val="center"/>
              <w:rPr>
                <w:sz w:val="20"/>
              </w:rPr>
            </w:pPr>
            <w:r w:rsidRPr="00277C0A">
              <w:rPr>
                <w:sz w:val="20"/>
              </w:rPr>
              <w:t>-1.28</w:t>
            </w:r>
          </w:p>
        </w:tc>
        <w:tc>
          <w:tcPr>
            <w:tcW w:w="816" w:type="dxa"/>
            <w:vAlign w:val="bottom"/>
          </w:tcPr>
          <w:p w14:paraId="3D16B560" w14:textId="3F411595" w:rsidR="008B01DB" w:rsidRPr="00277C0A" w:rsidRDefault="008B01DB" w:rsidP="008B01DB">
            <w:pPr>
              <w:jc w:val="center"/>
              <w:rPr>
                <w:sz w:val="20"/>
              </w:rPr>
            </w:pPr>
            <w:r w:rsidRPr="00277C0A">
              <w:rPr>
                <w:sz w:val="20"/>
              </w:rPr>
              <w:t>-0.94</w:t>
            </w:r>
          </w:p>
        </w:tc>
        <w:tc>
          <w:tcPr>
            <w:tcW w:w="816" w:type="dxa"/>
            <w:vAlign w:val="bottom"/>
          </w:tcPr>
          <w:p w14:paraId="2B3906DB" w14:textId="3EE5CCB8" w:rsidR="008B01DB" w:rsidRPr="00277C0A" w:rsidRDefault="008B01DB" w:rsidP="008B01DB">
            <w:pPr>
              <w:jc w:val="center"/>
              <w:rPr>
                <w:sz w:val="20"/>
              </w:rPr>
            </w:pPr>
            <w:r w:rsidRPr="00277C0A">
              <w:rPr>
                <w:sz w:val="20"/>
              </w:rPr>
              <w:t>-1.48</w:t>
            </w:r>
          </w:p>
        </w:tc>
        <w:tc>
          <w:tcPr>
            <w:tcW w:w="858" w:type="dxa"/>
            <w:vMerge w:val="restart"/>
            <w:vAlign w:val="center"/>
          </w:tcPr>
          <w:p w14:paraId="45C8D760" w14:textId="43C444BE" w:rsidR="008B01DB" w:rsidRPr="00277C0A" w:rsidRDefault="008B01DB" w:rsidP="008B01DB">
            <w:pPr>
              <w:jc w:val="center"/>
              <w:rPr>
                <w:sz w:val="20"/>
              </w:rPr>
            </w:pPr>
            <w:r w:rsidRPr="00277C0A">
              <w:rPr>
                <w:sz w:val="20"/>
              </w:rPr>
              <w:t>5.91</w:t>
            </w:r>
          </w:p>
        </w:tc>
      </w:tr>
      <w:tr w:rsidR="009B15B4" w:rsidRPr="009B15B4" w14:paraId="5692D40D" w14:textId="77777777" w:rsidTr="00331D59">
        <w:tc>
          <w:tcPr>
            <w:tcW w:w="1476" w:type="dxa"/>
            <w:vMerge/>
          </w:tcPr>
          <w:p w14:paraId="16466D3D" w14:textId="77777777" w:rsidR="008B01DB" w:rsidRPr="00277C0A" w:rsidRDefault="008B01DB" w:rsidP="008B01DB">
            <w:pPr>
              <w:rPr>
                <w:sz w:val="20"/>
              </w:rPr>
            </w:pPr>
          </w:p>
        </w:tc>
        <w:tc>
          <w:tcPr>
            <w:tcW w:w="1146" w:type="dxa"/>
            <w:vMerge/>
            <w:vAlign w:val="center"/>
          </w:tcPr>
          <w:p w14:paraId="26D969AB" w14:textId="77777777" w:rsidR="008B01DB" w:rsidRPr="00277C0A" w:rsidRDefault="008B01DB" w:rsidP="008B01DB">
            <w:pPr>
              <w:jc w:val="center"/>
              <w:rPr>
                <w:sz w:val="20"/>
              </w:rPr>
            </w:pPr>
          </w:p>
        </w:tc>
        <w:tc>
          <w:tcPr>
            <w:tcW w:w="974" w:type="dxa"/>
            <w:gridSpan w:val="2"/>
            <w:vAlign w:val="center"/>
          </w:tcPr>
          <w:p w14:paraId="7DB79AE9" w14:textId="27D4EACE"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07BEDC07" w14:textId="10EB95A6" w:rsidR="008B01DB" w:rsidRPr="00277C0A" w:rsidRDefault="008B01DB" w:rsidP="008B01DB">
            <w:pPr>
              <w:jc w:val="center"/>
              <w:rPr>
                <w:sz w:val="20"/>
              </w:rPr>
            </w:pPr>
            <w:r w:rsidRPr="00277C0A">
              <w:rPr>
                <w:sz w:val="20"/>
              </w:rPr>
              <w:t>2.30</w:t>
            </w:r>
          </w:p>
        </w:tc>
        <w:tc>
          <w:tcPr>
            <w:tcW w:w="816" w:type="dxa"/>
            <w:vAlign w:val="bottom"/>
          </w:tcPr>
          <w:p w14:paraId="400BA3ED" w14:textId="38D8BCE0" w:rsidR="008B01DB" w:rsidRPr="00277C0A" w:rsidRDefault="008B01DB" w:rsidP="008B01DB">
            <w:pPr>
              <w:jc w:val="center"/>
              <w:rPr>
                <w:sz w:val="20"/>
              </w:rPr>
            </w:pPr>
            <w:r w:rsidRPr="00277C0A">
              <w:rPr>
                <w:sz w:val="20"/>
              </w:rPr>
              <w:t>5.12</w:t>
            </w:r>
          </w:p>
        </w:tc>
        <w:tc>
          <w:tcPr>
            <w:tcW w:w="816" w:type="dxa"/>
            <w:vAlign w:val="bottom"/>
          </w:tcPr>
          <w:p w14:paraId="199C9B75" w14:textId="6DD2A05C" w:rsidR="008B01DB" w:rsidRPr="00277C0A" w:rsidRDefault="008B01DB" w:rsidP="008B01DB">
            <w:pPr>
              <w:jc w:val="center"/>
              <w:rPr>
                <w:sz w:val="20"/>
              </w:rPr>
            </w:pPr>
            <w:r w:rsidRPr="00277C0A">
              <w:rPr>
                <w:sz w:val="20"/>
              </w:rPr>
              <w:t>2.58</w:t>
            </w:r>
          </w:p>
        </w:tc>
        <w:tc>
          <w:tcPr>
            <w:tcW w:w="816" w:type="dxa"/>
            <w:vAlign w:val="bottom"/>
          </w:tcPr>
          <w:p w14:paraId="2804A19C" w14:textId="445ED219" w:rsidR="008B01DB" w:rsidRPr="00277C0A" w:rsidRDefault="008B01DB" w:rsidP="008B01DB">
            <w:pPr>
              <w:jc w:val="center"/>
              <w:rPr>
                <w:sz w:val="20"/>
              </w:rPr>
            </w:pPr>
            <w:r w:rsidRPr="00277C0A">
              <w:rPr>
                <w:sz w:val="20"/>
              </w:rPr>
              <w:t>2.17</w:t>
            </w:r>
          </w:p>
        </w:tc>
        <w:tc>
          <w:tcPr>
            <w:tcW w:w="816" w:type="dxa"/>
            <w:vAlign w:val="bottom"/>
          </w:tcPr>
          <w:p w14:paraId="54B8A9CC" w14:textId="04AED97C" w:rsidR="008B01DB" w:rsidRPr="00277C0A" w:rsidRDefault="008B01DB" w:rsidP="008B01DB">
            <w:pPr>
              <w:jc w:val="center"/>
              <w:rPr>
                <w:sz w:val="20"/>
              </w:rPr>
            </w:pPr>
            <w:r w:rsidRPr="00277C0A">
              <w:rPr>
                <w:sz w:val="20"/>
              </w:rPr>
              <w:t>6.57</w:t>
            </w:r>
          </w:p>
        </w:tc>
        <w:tc>
          <w:tcPr>
            <w:tcW w:w="816" w:type="dxa"/>
            <w:vAlign w:val="bottom"/>
          </w:tcPr>
          <w:p w14:paraId="4B56E5EE" w14:textId="42DA19B4" w:rsidR="008B01DB" w:rsidRPr="00277C0A" w:rsidRDefault="008B01DB" w:rsidP="008B01DB">
            <w:pPr>
              <w:jc w:val="center"/>
              <w:rPr>
                <w:sz w:val="20"/>
              </w:rPr>
            </w:pPr>
            <w:r w:rsidRPr="00277C0A">
              <w:rPr>
                <w:sz w:val="20"/>
              </w:rPr>
              <w:t>16.70</w:t>
            </w:r>
          </w:p>
        </w:tc>
        <w:tc>
          <w:tcPr>
            <w:tcW w:w="858" w:type="dxa"/>
            <w:vMerge/>
            <w:vAlign w:val="center"/>
          </w:tcPr>
          <w:p w14:paraId="5FBFA7BD" w14:textId="6C48E69F" w:rsidR="008B01DB" w:rsidRPr="00277C0A" w:rsidRDefault="008B01DB" w:rsidP="008B01DB">
            <w:pPr>
              <w:jc w:val="center"/>
              <w:rPr>
                <w:sz w:val="20"/>
              </w:rPr>
            </w:pPr>
          </w:p>
        </w:tc>
      </w:tr>
      <w:tr w:rsidR="009B15B4" w:rsidRPr="009B15B4" w14:paraId="0332D37D" w14:textId="77777777" w:rsidTr="00331D59">
        <w:tc>
          <w:tcPr>
            <w:tcW w:w="1476" w:type="dxa"/>
            <w:vMerge/>
          </w:tcPr>
          <w:p w14:paraId="31954EEB" w14:textId="77777777" w:rsidR="008B01DB" w:rsidRPr="00277C0A" w:rsidRDefault="008B01DB" w:rsidP="008B01DB">
            <w:pPr>
              <w:rPr>
                <w:sz w:val="20"/>
              </w:rPr>
            </w:pPr>
          </w:p>
        </w:tc>
        <w:tc>
          <w:tcPr>
            <w:tcW w:w="1146" w:type="dxa"/>
            <w:vMerge w:val="restart"/>
            <w:vAlign w:val="center"/>
          </w:tcPr>
          <w:p w14:paraId="48015F31" w14:textId="1BE8836C" w:rsidR="008B01DB" w:rsidRPr="00277C0A" w:rsidRDefault="008B01DB" w:rsidP="008B01DB">
            <w:pPr>
              <w:jc w:val="center"/>
              <w:rPr>
                <w:sz w:val="20"/>
              </w:rPr>
            </w:pPr>
            <w:r w:rsidRPr="00277C0A">
              <w:rPr>
                <w:sz w:val="20"/>
              </w:rPr>
              <w:t>10</w:t>
            </w:r>
          </w:p>
        </w:tc>
        <w:tc>
          <w:tcPr>
            <w:tcW w:w="974" w:type="dxa"/>
            <w:gridSpan w:val="2"/>
            <w:vAlign w:val="center"/>
          </w:tcPr>
          <w:p w14:paraId="77ADC220" w14:textId="2E40B488"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5FFD31F8" w14:textId="07D490AA" w:rsidR="008B01DB" w:rsidRPr="00277C0A" w:rsidRDefault="008B01DB" w:rsidP="008B01DB">
            <w:pPr>
              <w:jc w:val="center"/>
              <w:rPr>
                <w:sz w:val="20"/>
              </w:rPr>
            </w:pPr>
            <w:r w:rsidRPr="00277C0A">
              <w:rPr>
                <w:sz w:val="20"/>
              </w:rPr>
              <w:t>0.97</w:t>
            </w:r>
          </w:p>
        </w:tc>
        <w:tc>
          <w:tcPr>
            <w:tcW w:w="816" w:type="dxa"/>
            <w:vAlign w:val="bottom"/>
          </w:tcPr>
          <w:p w14:paraId="0F72EA1D" w14:textId="00BE84E1" w:rsidR="008B01DB" w:rsidRPr="00277C0A" w:rsidRDefault="008B01DB" w:rsidP="008B01DB">
            <w:pPr>
              <w:jc w:val="center"/>
              <w:rPr>
                <w:sz w:val="20"/>
              </w:rPr>
            </w:pPr>
            <w:r w:rsidRPr="00277C0A">
              <w:rPr>
                <w:sz w:val="20"/>
              </w:rPr>
              <w:t>0.46</w:t>
            </w:r>
          </w:p>
        </w:tc>
        <w:tc>
          <w:tcPr>
            <w:tcW w:w="816" w:type="dxa"/>
            <w:vAlign w:val="bottom"/>
          </w:tcPr>
          <w:p w14:paraId="468C070B" w14:textId="27FC6B47" w:rsidR="008B01DB" w:rsidRPr="00277C0A" w:rsidRDefault="008B01DB" w:rsidP="008B01DB">
            <w:pPr>
              <w:jc w:val="center"/>
              <w:rPr>
                <w:sz w:val="20"/>
              </w:rPr>
            </w:pPr>
            <w:r w:rsidRPr="00277C0A">
              <w:rPr>
                <w:sz w:val="20"/>
              </w:rPr>
              <w:t>-0.48</w:t>
            </w:r>
          </w:p>
        </w:tc>
        <w:tc>
          <w:tcPr>
            <w:tcW w:w="816" w:type="dxa"/>
            <w:vAlign w:val="bottom"/>
          </w:tcPr>
          <w:p w14:paraId="04F706CB" w14:textId="19AC5DD6" w:rsidR="008B01DB" w:rsidRPr="00277C0A" w:rsidRDefault="008B01DB" w:rsidP="008B01DB">
            <w:pPr>
              <w:jc w:val="center"/>
              <w:rPr>
                <w:sz w:val="20"/>
              </w:rPr>
            </w:pPr>
            <w:r w:rsidRPr="00277C0A">
              <w:rPr>
                <w:sz w:val="20"/>
              </w:rPr>
              <w:t>-1.28</w:t>
            </w:r>
          </w:p>
        </w:tc>
        <w:tc>
          <w:tcPr>
            <w:tcW w:w="816" w:type="dxa"/>
            <w:vAlign w:val="bottom"/>
          </w:tcPr>
          <w:p w14:paraId="13CC4C67" w14:textId="04988DF6" w:rsidR="008B01DB" w:rsidRPr="00277C0A" w:rsidRDefault="008B01DB" w:rsidP="008B01DB">
            <w:pPr>
              <w:jc w:val="center"/>
              <w:rPr>
                <w:sz w:val="20"/>
              </w:rPr>
            </w:pPr>
            <w:r w:rsidRPr="00277C0A">
              <w:rPr>
                <w:sz w:val="20"/>
              </w:rPr>
              <w:t>-0.93</w:t>
            </w:r>
          </w:p>
        </w:tc>
        <w:tc>
          <w:tcPr>
            <w:tcW w:w="816" w:type="dxa"/>
            <w:vAlign w:val="bottom"/>
          </w:tcPr>
          <w:p w14:paraId="1F9BB6CE" w14:textId="6B8ABC77" w:rsidR="008B01DB" w:rsidRPr="00277C0A" w:rsidRDefault="008B01DB" w:rsidP="008B01DB">
            <w:pPr>
              <w:jc w:val="center"/>
              <w:rPr>
                <w:sz w:val="20"/>
              </w:rPr>
            </w:pPr>
            <w:r w:rsidRPr="00277C0A">
              <w:rPr>
                <w:sz w:val="20"/>
              </w:rPr>
              <w:t>-1.48</w:t>
            </w:r>
          </w:p>
        </w:tc>
        <w:tc>
          <w:tcPr>
            <w:tcW w:w="858" w:type="dxa"/>
            <w:vMerge w:val="restart"/>
            <w:vAlign w:val="center"/>
          </w:tcPr>
          <w:p w14:paraId="33C0B6D5" w14:textId="780ECEF2" w:rsidR="008B01DB" w:rsidRPr="00277C0A" w:rsidRDefault="008B01DB" w:rsidP="008B01DB">
            <w:pPr>
              <w:jc w:val="center"/>
              <w:rPr>
                <w:sz w:val="20"/>
              </w:rPr>
            </w:pPr>
            <w:r w:rsidRPr="00277C0A">
              <w:rPr>
                <w:sz w:val="20"/>
              </w:rPr>
              <w:t>5.81</w:t>
            </w:r>
          </w:p>
        </w:tc>
      </w:tr>
      <w:tr w:rsidR="009B15B4" w:rsidRPr="009B15B4" w14:paraId="638D5937" w14:textId="77777777" w:rsidTr="00331D59">
        <w:tc>
          <w:tcPr>
            <w:tcW w:w="1476" w:type="dxa"/>
            <w:vMerge/>
          </w:tcPr>
          <w:p w14:paraId="32997E6B" w14:textId="77777777" w:rsidR="008B01DB" w:rsidRPr="00277C0A" w:rsidRDefault="008B01DB" w:rsidP="008B01DB">
            <w:pPr>
              <w:rPr>
                <w:sz w:val="20"/>
              </w:rPr>
            </w:pPr>
          </w:p>
        </w:tc>
        <w:tc>
          <w:tcPr>
            <w:tcW w:w="1146" w:type="dxa"/>
            <w:vMerge/>
            <w:vAlign w:val="center"/>
          </w:tcPr>
          <w:p w14:paraId="4593AF4E" w14:textId="77777777" w:rsidR="008B01DB" w:rsidRPr="00277C0A" w:rsidRDefault="008B01DB" w:rsidP="008B01DB">
            <w:pPr>
              <w:jc w:val="center"/>
              <w:rPr>
                <w:sz w:val="20"/>
              </w:rPr>
            </w:pPr>
          </w:p>
        </w:tc>
        <w:tc>
          <w:tcPr>
            <w:tcW w:w="974" w:type="dxa"/>
            <w:gridSpan w:val="2"/>
            <w:vAlign w:val="center"/>
          </w:tcPr>
          <w:p w14:paraId="4DB91468" w14:textId="035A9B21"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5050C826" w14:textId="446D1C3A" w:rsidR="008B01DB" w:rsidRPr="00277C0A" w:rsidRDefault="008B01DB" w:rsidP="008B01DB">
            <w:pPr>
              <w:jc w:val="center"/>
              <w:rPr>
                <w:sz w:val="20"/>
              </w:rPr>
            </w:pPr>
            <w:r w:rsidRPr="00277C0A">
              <w:rPr>
                <w:sz w:val="20"/>
              </w:rPr>
              <w:t>2.23</w:t>
            </w:r>
          </w:p>
        </w:tc>
        <w:tc>
          <w:tcPr>
            <w:tcW w:w="816" w:type="dxa"/>
            <w:vAlign w:val="bottom"/>
          </w:tcPr>
          <w:p w14:paraId="461B4900" w14:textId="28E0AA06" w:rsidR="008B01DB" w:rsidRPr="00277C0A" w:rsidRDefault="008B01DB" w:rsidP="008B01DB">
            <w:pPr>
              <w:jc w:val="center"/>
              <w:rPr>
                <w:sz w:val="20"/>
              </w:rPr>
            </w:pPr>
            <w:r w:rsidRPr="00277C0A">
              <w:rPr>
                <w:sz w:val="20"/>
              </w:rPr>
              <w:t>5.00</w:t>
            </w:r>
          </w:p>
        </w:tc>
        <w:tc>
          <w:tcPr>
            <w:tcW w:w="816" w:type="dxa"/>
            <w:vAlign w:val="bottom"/>
          </w:tcPr>
          <w:p w14:paraId="1FCC4DC2" w14:textId="4DE7708F" w:rsidR="008B01DB" w:rsidRPr="00277C0A" w:rsidRDefault="008B01DB" w:rsidP="008B01DB">
            <w:pPr>
              <w:jc w:val="center"/>
              <w:rPr>
                <w:sz w:val="20"/>
              </w:rPr>
            </w:pPr>
            <w:r w:rsidRPr="00277C0A">
              <w:rPr>
                <w:sz w:val="20"/>
              </w:rPr>
              <w:t>2.56</w:t>
            </w:r>
          </w:p>
        </w:tc>
        <w:tc>
          <w:tcPr>
            <w:tcW w:w="816" w:type="dxa"/>
            <w:vAlign w:val="bottom"/>
          </w:tcPr>
          <w:p w14:paraId="7BCFCD43" w14:textId="42D6099F" w:rsidR="008B01DB" w:rsidRPr="00277C0A" w:rsidRDefault="008B01DB" w:rsidP="008B01DB">
            <w:pPr>
              <w:jc w:val="center"/>
              <w:rPr>
                <w:sz w:val="20"/>
              </w:rPr>
            </w:pPr>
            <w:r w:rsidRPr="00277C0A">
              <w:rPr>
                <w:sz w:val="20"/>
              </w:rPr>
              <w:t>2.13</w:t>
            </w:r>
          </w:p>
        </w:tc>
        <w:tc>
          <w:tcPr>
            <w:tcW w:w="816" w:type="dxa"/>
            <w:vAlign w:val="bottom"/>
          </w:tcPr>
          <w:p w14:paraId="6E026F9C" w14:textId="283BF347" w:rsidR="008B01DB" w:rsidRPr="00277C0A" w:rsidRDefault="008B01DB" w:rsidP="008B01DB">
            <w:pPr>
              <w:jc w:val="center"/>
              <w:rPr>
                <w:sz w:val="20"/>
              </w:rPr>
            </w:pPr>
            <w:r w:rsidRPr="00277C0A">
              <w:rPr>
                <w:sz w:val="20"/>
              </w:rPr>
              <w:t>6.57</w:t>
            </w:r>
          </w:p>
        </w:tc>
        <w:tc>
          <w:tcPr>
            <w:tcW w:w="816" w:type="dxa"/>
            <w:vAlign w:val="bottom"/>
          </w:tcPr>
          <w:p w14:paraId="6E809FA4" w14:textId="1EF0AE75" w:rsidR="008B01DB" w:rsidRPr="00277C0A" w:rsidRDefault="008B01DB" w:rsidP="008B01DB">
            <w:pPr>
              <w:jc w:val="center"/>
              <w:rPr>
                <w:sz w:val="20"/>
              </w:rPr>
            </w:pPr>
            <w:r w:rsidRPr="00277C0A">
              <w:rPr>
                <w:sz w:val="20"/>
              </w:rPr>
              <w:t>16.36</w:t>
            </w:r>
          </w:p>
        </w:tc>
        <w:tc>
          <w:tcPr>
            <w:tcW w:w="858" w:type="dxa"/>
            <w:vMerge/>
            <w:vAlign w:val="center"/>
          </w:tcPr>
          <w:p w14:paraId="57794D0A" w14:textId="5177B2AF" w:rsidR="008B01DB" w:rsidRPr="00277C0A" w:rsidRDefault="008B01DB" w:rsidP="008B01DB">
            <w:pPr>
              <w:jc w:val="center"/>
              <w:rPr>
                <w:sz w:val="20"/>
              </w:rPr>
            </w:pPr>
          </w:p>
        </w:tc>
      </w:tr>
      <w:tr w:rsidR="009B15B4" w:rsidRPr="009B15B4" w14:paraId="470E446C" w14:textId="77777777" w:rsidTr="00331D59">
        <w:tc>
          <w:tcPr>
            <w:tcW w:w="1476" w:type="dxa"/>
            <w:vMerge/>
          </w:tcPr>
          <w:p w14:paraId="5F459334" w14:textId="77777777" w:rsidR="008B01DB" w:rsidRPr="00277C0A" w:rsidRDefault="008B01DB" w:rsidP="008B01DB">
            <w:pPr>
              <w:rPr>
                <w:sz w:val="20"/>
              </w:rPr>
            </w:pPr>
          </w:p>
        </w:tc>
        <w:tc>
          <w:tcPr>
            <w:tcW w:w="1146" w:type="dxa"/>
            <w:vMerge w:val="restart"/>
            <w:vAlign w:val="center"/>
          </w:tcPr>
          <w:p w14:paraId="0B2D1A7E" w14:textId="42067BCF" w:rsidR="008B01DB" w:rsidRPr="00277C0A" w:rsidRDefault="008B01DB" w:rsidP="008B01DB">
            <w:pPr>
              <w:jc w:val="center"/>
              <w:rPr>
                <w:sz w:val="20"/>
              </w:rPr>
            </w:pPr>
            <w:r w:rsidRPr="00277C0A">
              <w:rPr>
                <w:sz w:val="20"/>
              </w:rPr>
              <w:t>15</w:t>
            </w:r>
          </w:p>
        </w:tc>
        <w:tc>
          <w:tcPr>
            <w:tcW w:w="974" w:type="dxa"/>
            <w:gridSpan w:val="2"/>
            <w:vAlign w:val="center"/>
          </w:tcPr>
          <w:p w14:paraId="5C5E1D20" w14:textId="45FDECAC"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21904E29" w14:textId="3F7E1A6F" w:rsidR="008B01DB" w:rsidRPr="00277C0A" w:rsidRDefault="008B01DB" w:rsidP="008B01DB">
            <w:pPr>
              <w:jc w:val="center"/>
              <w:rPr>
                <w:sz w:val="20"/>
              </w:rPr>
            </w:pPr>
            <w:r w:rsidRPr="00277C0A">
              <w:rPr>
                <w:sz w:val="20"/>
              </w:rPr>
              <w:t>0.97</w:t>
            </w:r>
          </w:p>
        </w:tc>
        <w:tc>
          <w:tcPr>
            <w:tcW w:w="816" w:type="dxa"/>
            <w:vAlign w:val="bottom"/>
          </w:tcPr>
          <w:p w14:paraId="38134633" w14:textId="63C8E6BE" w:rsidR="008B01DB" w:rsidRPr="00277C0A" w:rsidRDefault="008B01DB" w:rsidP="008B01DB">
            <w:pPr>
              <w:jc w:val="center"/>
              <w:rPr>
                <w:sz w:val="20"/>
              </w:rPr>
            </w:pPr>
            <w:r w:rsidRPr="00277C0A">
              <w:rPr>
                <w:sz w:val="20"/>
              </w:rPr>
              <w:t>0.46</w:t>
            </w:r>
          </w:p>
        </w:tc>
        <w:tc>
          <w:tcPr>
            <w:tcW w:w="816" w:type="dxa"/>
            <w:vAlign w:val="bottom"/>
          </w:tcPr>
          <w:p w14:paraId="5678DB0F" w14:textId="2D48FFBC" w:rsidR="008B01DB" w:rsidRPr="00277C0A" w:rsidRDefault="008B01DB" w:rsidP="008B01DB">
            <w:pPr>
              <w:jc w:val="center"/>
              <w:rPr>
                <w:sz w:val="20"/>
              </w:rPr>
            </w:pPr>
            <w:r w:rsidRPr="00277C0A">
              <w:rPr>
                <w:sz w:val="20"/>
              </w:rPr>
              <w:t>-0.48</w:t>
            </w:r>
          </w:p>
        </w:tc>
        <w:tc>
          <w:tcPr>
            <w:tcW w:w="816" w:type="dxa"/>
            <w:vAlign w:val="bottom"/>
          </w:tcPr>
          <w:p w14:paraId="7578A1B1" w14:textId="64879AAC" w:rsidR="008B01DB" w:rsidRPr="00277C0A" w:rsidRDefault="008B01DB" w:rsidP="008B01DB">
            <w:pPr>
              <w:jc w:val="center"/>
              <w:rPr>
                <w:sz w:val="20"/>
              </w:rPr>
            </w:pPr>
            <w:r w:rsidRPr="00277C0A">
              <w:rPr>
                <w:sz w:val="20"/>
              </w:rPr>
              <w:t>-1.28</w:t>
            </w:r>
          </w:p>
        </w:tc>
        <w:tc>
          <w:tcPr>
            <w:tcW w:w="816" w:type="dxa"/>
            <w:vAlign w:val="bottom"/>
          </w:tcPr>
          <w:p w14:paraId="2FDFFBF0" w14:textId="4145AE59" w:rsidR="008B01DB" w:rsidRPr="00277C0A" w:rsidRDefault="008B01DB" w:rsidP="008B01DB">
            <w:pPr>
              <w:jc w:val="center"/>
              <w:rPr>
                <w:sz w:val="20"/>
              </w:rPr>
            </w:pPr>
            <w:r w:rsidRPr="00277C0A">
              <w:rPr>
                <w:sz w:val="20"/>
              </w:rPr>
              <w:t>-0.93</w:t>
            </w:r>
          </w:p>
        </w:tc>
        <w:tc>
          <w:tcPr>
            <w:tcW w:w="816" w:type="dxa"/>
            <w:vAlign w:val="bottom"/>
          </w:tcPr>
          <w:p w14:paraId="3ED0EABF" w14:textId="293E5B75" w:rsidR="008B01DB" w:rsidRPr="00277C0A" w:rsidRDefault="008B01DB" w:rsidP="008B01DB">
            <w:pPr>
              <w:jc w:val="center"/>
              <w:rPr>
                <w:sz w:val="20"/>
              </w:rPr>
            </w:pPr>
            <w:r w:rsidRPr="00277C0A">
              <w:rPr>
                <w:sz w:val="20"/>
              </w:rPr>
              <w:t>-1.48</w:t>
            </w:r>
          </w:p>
        </w:tc>
        <w:tc>
          <w:tcPr>
            <w:tcW w:w="858" w:type="dxa"/>
            <w:vMerge w:val="restart"/>
            <w:vAlign w:val="center"/>
          </w:tcPr>
          <w:p w14:paraId="6FCA82F1" w14:textId="54BF72E8" w:rsidR="008B01DB" w:rsidRPr="00277C0A" w:rsidRDefault="008B01DB" w:rsidP="008B01DB">
            <w:pPr>
              <w:jc w:val="center"/>
              <w:rPr>
                <w:sz w:val="20"/>
              </w:rPr>
            </w:pPr>
            <w:r w:rsidRPr="00277C0A">
              <w:rPr>
                <w:sz w:val="20"/>
              </w:rPr>
              <w:t>5.91</w:t>
            </w:r>
          </w:p>
        </w:tc>
      </w:tr>
      <w:tr w:rsidR="009B15B4" w:rsidRPr="009B15B4" w14:paraId="0D4A1607" w14:textId="77777777" w:rsidTr="00331D59">
        <w:tc>
          <w:tcPr>
            <w:tcW w:w="1476" w:type="dxa"/>
            <w:vMerge/>
          </w:tcPr>
          <w:p w14:paraId="69E1837F" w14:textId="77777777" w:rsidR="008B01DB" w:rsidRPr="00277C0A" w:rsidRDefault="008B01DB" w:rsidP="008B01DB">
            <w:pPr>
              <w:rPr>
                <w:sz w:val="20"/>
              </w:rPr>
            </w:pPr>
          </w:p>
        </w:tc>
        <w:tc>
          <w:tcPr>
            <w:tcW w:w="1146" w:type="dxa"/>
            <w:vMerge/>
            <w:vAlign w:val="center"/>
          </w:tcPr>
          <w:p w14:paraId="0B7E99A6" w14:textId="77777777" w:rsidR="008B01DB" w:rsidRPr="00277C0A" w:rsidRDefault="008B01DB" w:rsidP="008B01DB">
            <w:pPr>
              <w:jc w:val="center"/>
              <w:rPr>
                <w:sz w:val="20"/>
              </w:rPr>
            </w:pPr>
          </w:p>
        </w:tc>
        <w:tc>
          <w:tcPr>
            <w:tcW w:w="974" w:type="dxa"/>
            <w:gridSpan w:val="2"/>
            <w:vAlign w:val="center"/>
          </w:tcPr>
          <w:p w14:paraId="12D9281C" w14:textId="396D585A"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2FE4737E" w14:textId="58476A26" w:rsidR="008B01DB" w:rsidRPr="00277C0A" w:rsidRDefault="008B01DB" w:rsidP="008B01DB">
            <w:pPr>
              <w:jc w:val="center"/>
              <w:rPr>
                <w:sz w:val="20"/>
              </w:rPr>
            </w:pPr>
            <w:r w:rsidRPr="00277C0A">
              <w:rPr>
                <w:sz w:val="20"/>
              </w:rPr>
              <w:t>2.25</w:t>
            </w:r>
          </w:p>
        </w:tc>
        <w:tc>
          <w:tcPr>
            <w:tcW w:w="816" w:type="dxa"/>
            <w:vAlign w:val="bottom"/>
          </w:tcPr>
          <w:p w14:paraId="6A2F80E3" w14:textId="46C01B0E" w:rsidR="008B01DB" w:rsidRPr="00277C0A" w:rsidRDefault="008B01DB" w:rsidP="008B01DB">
            <w:pPr>
              <w:jc w:val="center"/>
              <w:rPr>
                <w:sz w:val="20"/>
              </w:rPr>
            </w:pPr>
            <w:r w:rsidRPr="00277C0A">
              <w:rPr>
                <w:sz w:val="20"/>
              </w:rPr>
              <w:t>4.99</w:t>
            </w:r>
          </w:p>
        </w:tc>
        <w:tc>
          <w:tcPr>
            <w:tcW w:w="816" w:type="dxa"/>
            <w:vAlign w:val="bottom"/>
          </w:tcPr>
          <w:p w14:paraId="3B7075AF" w14:textId="52DACD77" w:rsidR="008B01DB" w:rsidRPr="00277C0A" w:rsidRDefault="008B01DB" w:rsidP="008B01DB">
            <w:pPr>
              <w:jc w:val="center"/>
              <w:rPr>
                <w:sz w:val="20"/>
              </w:rPr>
            </w:pPr>
            <w:r w:rsidRPr="00277C0A">
              <w:rPr>
                <w:sz w:val="20"/>
              </w:rPr>
              <w:t>2.66</w:t>
            </w:r>
          </w:p>
        </w:tc>
        <w:tc>
          <w:tcPr>
            <w:tcW w:w="816" w:type="dxa"/>
            <w:vAlign w:val="bottom"/>
          </w:tcPr>
          <w:p w14:paraId="645F7FA8" w14:textId="2F091EDB" w:rsidR="008B01DB" w:rsidRPr="00277C0A" w:rsidRDefault="008B01DB" w:rsidP="008B01DB">
            <w:pPr>
              <w:jc w:val="center"/>
              <w:rPr>
                <w:sz w:val="20"/>
              </w:rPr>
            </w:pPr>
            <w:r w:rsidRPr="00277C0A">
              <w:rPr>
                <w:sz w:val="20"/>
              </w:rPr>
              <w:t>2.16</w:t>
            </w:r>
          </w:p>
        </w:tc>
        <w:tc>
          <w:tcPr>
            <w:tcW w:w="816" w:type="dxa"/>
            <w:vAlign w:val="bottom"/>
          </w:tcPr>
          <w:p w14:paraId="3EB13C01" w14:textId="0BF17C1F" w:rsidR="008B01DB" w:rsidRPr="00277C0A" w:rsidRDefault="008B01DB" w:rsidP="008B01DB">
            <w:pPr>
              <w:jc w:val="center"/>
              <w:rPr>
                <w:sz w:val="20"/>
              </w:rPr>
            </w:pPr>
            <w:r w:rsidRPr="00277C0A">
              <w:rPr>
                <w:sz w:val="20"/>
              </w:rPr>
              <w:t>6.71</w:t>
            </w:r>
          </w:p>
        </w:tc>
        <w:tc>
          <w:tcPr>
            <w:tcW w:w="816" w:type="dxa"/>
            <w:vAlign w:val="bottom"/>
          </w:tcPr>
          <w:p w14:paraId="3057C263" w14:textId="4A336C74" w:rsidR="008B01DB" w:rsidRPr="00277C0A" w:rsidRDefault="008B01DB" w:rsidP="008B01DB">
            <w:pPr>
              <w:jc w:val="center"/>
              <w:rPr>
                <w:sz w:val="20"/>
              </w:rPr>
            </w:pPr>
            <w:r w:rsidRPr="00277C0A">
              <w:rPr>
                <w:sz w:val="20"/>
              </w:rPr>
              <w:t>16.69</w:t>
            </w:r>
          </w:p>
        </w:tc>
        <w:tc>
          <w:tcPr>
            <w:tcW w:w="858" w:type="dxa"/>
            <w:vMerge/>
            <w:vAlign w:val="center"/>
          </w:tcPr>
          <w:p w14:paraId="31C92981" w14:textId="61174503" w:rsidR="008B01DB" w:rsidRPr="00277C0A" w:rsidRDefault="008B01DB" w:rsidP="008B01DB">
            <w:pPr>
              <w:jc w:val="center"/>
              <w:rPr>
                <w:sz w:val="20"/>
              </w:rPr>
            </w:pPr>
          </w:p>
        </w:tc>
      </w:tr>
      <w:tr w:rsidR="009B15B4" w:rsidRPr="009B15B4" w14:paraId="471548D7" w14:textId="77777777" w:rsidTr="00331D59">
        <w:tc>
          <w:tcPr>
            <w:tcW w:w="1476" w:type="dxa"/>
            <w:vMerge/>
          </w:tcPr>
          <w:p w14:paraId="268C8266" w14:textId="77777777" w:rsidR="008B01DB" w:rsidRPr="00277C0A" w:rsidRDefault="008B01DB" w:rsidP="008B01DB">
            <w:pPr>
              <w:rPr>
                <w:sz w:val="20"/>
              </w:rPr>
            </w:pPr>
          </w:p>
        </w:tc>
        <w:tc>
          <w:tcPr>
            <w:tcW w:w="1146" w:type="dxa"/>
            <w:vMerge w:val="restart"/>
            <w:vAlign w:val="center"/>
          </w:tcPr>
          <w:p w14:paraId="777353F9" w14:textId="0DC8892C" w:rsidR="008B01DB" w:rsidRPr="00277C0A" w:rsidRDefault="008B01DB" w:rsidP="008B01DB">
            <w:pPr>
              <w:jc w:val="center"/>
              <w:rPr>
                <w:sz w:val="20"/>
              </w:rPr>
            </w:pPr>
            <w:r w:rsidRPr="00277C0A">
              <w:rPr>
                <w:sz w:val="20"/>
              </w:rPr>
              <w:t>30</w:t>
            </w:r>
          </w:p>
        </w:tc>
        <w:tc>
          <w:tcPr>
            <w:tcW w:w="974" w:type="dxa"/>
            <w:gridSpan w:val="2"/>
            <w:vAlign w:val="center"/>
          </w:tcPr>
          <w:p w14:paraId="1E697E41" w14:textId="32E354AE"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501D54C3" w14:textId="41E5C902" w:rsidR="008B01DB" w:rsidRPr="00277C0A" w:rsidRDefault="008B01DB" w:rsidP="008B01DB">
            <w:pPr>
              <w:jc w:val="center"/>
              <w:rPr>
                <w:sz w:val="20"/>
              </w:rPr>
            </w:pPr>
            <w:r w:rsidRPr="00277C0A">
              <w:rPr>
                <w:sz w:val="20"/>
              </w:rPr>
              <w:t>0.97</w:t>
            </w:r>
          </w:p>
        </w:tc>
        <w:tc>
          <w:tcPr>
            <w:tcW w:w="816" w:type="dxa"/>
            <w:vAlign w:val="bottom"/>
          </w:tcPr>
          <w:p w14:paraId="10498BD1" w14:textId="275D202E" w:rsidR="008B01DB" w:rsidRPr="00277C0A" w:rsidRDefault="008B01DB" w:rsidP="008B01DB">
            <w:pPr>
              <w:jc w:val="center"/>
              <w:rPr>
                <w:sz w:val="20"/>
              </w:rPr>
            </w:pPr>
            <w:r w:rsidRPr="00277C0A">
              <w:rPr>
                <w:sz w:val="20"/>
              </w:rPr>
              <w:t>0.46</w:t>
            </w:r>
          </w:p>
        </w:tc>
        <w:tc>
          <w:tcPr>
            <w:tcW w:w="816" w:type="dxa"/>
            <w:vAlign w:val="bottom"/>
          </w:tcPr>
          <w:p w14:paraId="708595A2" w14:textId="3AA83F01" w:rsidR="008B01DB" w:rsidRPr="00277C0A" w:rsidRDefault="008B01DB" w:rsidP="008B01DB">
            <w:pPr>
              <w:jc w:val="center"/>
              <w:rPr>
                <w:sz w:val="20"/>
              </w:rPr>
            </w:pPr>
            <w:r w:rsidRPr="00277C0A">
              <w:rPr>
                <w:sz w:val="20"/>
              </w:rPr>
              <w:t>-0.48</w:t>
            </w:r>
          </w:p>
        </w:tc>
        <w:tc>
          <w:tcPr>
            <w:tcW w:w="816" w:type="dxa"/>
            <w:vAlign w:val="bottom"/>
          </w:tcPr>
          <w:p w14:paraId="4FCA5758" w14:textId="6385EF57" w:rsidR="008B01DB" w:rsidRPr="00277C0A" w:rsidRDefault="008B01DB" w:rsidP="008B01DB">
            <w:pPr>
              <w:jc w:val="center"/>
              <w:rPr>
                <w:sz w:val="20"/>
              </w:rPr>
            </w:pPr>
            <w:r w:rsidRPr="00277C0A">
              <w:rPr>
                <w:sz w:val="20"/>
              </w:rPr>
              <w:t>-1.28</w:t>
            </w:r>
          </w:p>
        </w:tc>
        <w:tc>
          <w:tcPr>
            <w:tcW w:w="816" w:type="dxa"/>
            <w:vAlign w:val="bottom"/>
          </w:tcPr>
          <w:p w14:paraId="2085AF9A" w14:textId="243BBE9D" w:rsidR="008B01DB" w:rsidRPr="00277C0A" w:rsidRDefault="008B01DB" w:rsidP="008B01DB">
            <w:pPr>
              <w:jc w:val="center"/>
              <w:rPr>
                <w:sz w:val="20"/>
              </w:rPr>
            </w:pPr>
            <w:r w:rsidRPr="00277C0A">
              <w:rPr>
                <w:sz w:val="20"/>
              </w:rPr>
              <w:t>-0.93</w:t>
            </w:r>
          </w:p>
        </w:tc>
        <w:tc>
          <w:tcPr>
            <w:tcW w:w="816" w:type="dxa"/>
            <w:vAlign w:val="bottom"/>
          </w:tcPr>
          <w:p w14:paraId="43AE5840" w14:textId="230C56FE" w:rsidR="008B01DB" w:rsidRPr="00277C0A" w:rsidRDefault="008B01DB" w:rsidP="008B01DB">
            <w:pPr>
              <w:jc w:val="center"/>
              <w:rPr>
                <w:sz w:val="20"/>
              </w:rPr>
            </w:pPr>
            <w:r w:rsidRPr="00277C0A">
              <w:rPr>
                <w:sz w:val="20"/>
              </w:rPr>
              <w:t>-1.47</w:t>
            </w:r>
          </w:p>
        </w:tc>
        <w:tc>
          <w:tcPr>
            <w:tcW w:w="858" w:type="dxa"/>
            <w:vMerge w:val="restart"/>
            <w:vAlign w:val="center"/>
          </w:tcPr>
          <w:p w14:paraId="127C56A9" w14:textId="6DDC4014" w:rsidR="008B01DB" w:rsidRPr="00277C0A" w:rsidRDefault="008B01DB" w:rsidP="008B01DB">
            <w:pPr>
              <w:jc w:val="center"/>
              <w:rPr>
                <w:sz w:val="20"/>
              </w:rPr>
            </w:pPr>
            <w:r w:rsidRPr="00277C0A">
              <w:rPr>
                <w:sz w:val="20"/>
              </w:rPr>
              <w:t>5.96</w:t>
            </w:r>
          </w:p>
        </w:tc>
      </w:tr>
      <w:tr w:rsidR="009B15B4" w:rsidRPr="009B15B4" w14:paraId="0D9B42D8" w14:textId="77777777" w:rsidTr="00331D59">
        <w:tc>
          <w:tcPr>
            <w:tcW w:w="1476" w:type="dxa"/>
            <w:vMerge/>
            <w:tcBorders>
              <w:bottom w:val="single" w:sz="8" w:space="0" w:color="auto"/>
            </w:tcBorders>
          </w:tcPr>
          <w:p w14:paraId="4024EC07" w14:textId="77777777" w:rsidR="008B01DB" w:rsidRPr="00277C0A" w:rsidRDefault="008B01DB" w:rsidP="008B01DB">
            <w:pPr>
              <w:rPr>
                <w:sz w:val="20"/>
              </w:rPr>
            </w:pPr>
          </w:p>
        </w:tc>
        <w:tc>
          <w:tcPr>
            <w:tcW w:w="1146" w:type="dxa"/>
            <w:vMerge/>
            <w:vAlign w:val="center"/>
          </w:tcPr>
          <w:p w14:paraId="637FA47A" w14:textId="77777777" w:rsidR="008B01DB" w:rsidRPr="00277C0A" w:rsidRDefault="008B01DB" w:rsidP="008B01DB">
            <w:pPr>
              <w:jc w:val="center"/>
              <w:rPr>
                <w:sz w:val="20"/>
              </w:rPr>
            </w:pPr>
          </w:p>
        </w:tc>
        <w:tc>
          <w:tcPr>
            <w:tcW w:w="974" w:type="dxa"/>
            <w:gridSpan w:val="2"/>
            <w:vAlign w:val="center"/>
          </w:tcPr>
          <w:p w14:paraId="32D5D7A7" w14:textId="563464D6"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50BEFAC2" w14:textId="2B720C77" w:rsidR="008B01DB" w:rsidRPr="00277C0A" w:rsidRDefault="008B01DB" w:rsidP="008B01DB">
            <w:pPr>
              <w:jc w:val="center"/>
              <w:rPr>
                <w:sz w:val="20"/>
              </w:rPr>
            </w:pPr>
            <w:r w:rsidRPr="00277C0A">
              <w:rPr>
                <w:sz w:val="20"/>
              </w:rPr>
              <w:t>2.26</w:t>
            </w:r>
          </w:p>
        </w:tc>
        <w:tc>
          <w:tcPr>
            <w:tcW w:w="816" w:type="dxa"/>
            <w:vAlign w:val="bottom"/>
          </w:tcPr>
          <w:p w14:paraId="49A6BD31" w14:textId="515501ED" w:rsidR="008B01DB" w:rsidRPr="00277C0A" w:rsidRDefault="008B01DB" w:rsidP="008B01DB">
            <w:pPr>
              <w:jc w:val="center"/>
              <w:rPr>
                <w:sz w:val="20"/>
              </w:rPr>
            </w:pPr>
            <w:r w:rsidRPr="00277C0A">
              <w:rPr>
                <w:sz w:val="20"/>
              </w:rPr>
              <w:t>5.02</w:t>
            </w:r>
          </w:p>
        </w:tc>
        <w:tc>
          <w:tcPr>
            <w:tcW w:w="816" w:type="dxa"/>
            <w:vAlign w:val="bottom"/>
          </w:tcPr>
          <w:p w14:paraId="1CB4DD0A" w14:textId="4537D2FD" w:rsidR="008B01DB" w:rsidRPr="00277C0A" w:rsidRDefault="008B01DB" w:rsidP="008B01DB">
            <w:pPr>
              <w:jc w:val="center"/>
              <w:rPr>
                <w:sz w:val="20"/>
              </w:rPr>
            </w:pPr>
            <w:r w:rsidRPr="00277C0A">
              <w:rPr>
                <w:sz w:val="20"/>
              </w:rPr>
              <w:t>2.72</w:t>
            </w:r>
          </w:p>
        </w:tc>
        <w:tc>
          <w:tcPr>
            <w:tcW w:w="816" w:type="dxa"/>
            <w:vAlign w:val="bottom"/>
          </w:tcPr>
          <w:p w14:paraId="6190931C" w14:textId="09A61159" w:rsidR="008B01DB" w:rsidRPr="00277C0A" w:rsidRDefault="008B01DB" w:rsidP="008B01DB">
            <w:pPr>
              <w:jc w:val="center"/>
              <w:rPr>
                <w:sz w:val="20"/>
              </w:rPr>
            </w:pPr>
            <w:r w:rsidRPr="00277C0A">
              <w:rPr>
                <w:sz w:val="20"/>
              </w:rPr>
              <w:t>2.19</w:t>
            </w:r>
          </w:p>
        </w:tc>
        <w:tc>
          <w:tcPr>
            <w:tcW w:w="816" w:type="dxa"/>
            <w:vAlign w:val="bottom"/>
          </w:tcPr>
          <w:p w14:paraId="02688825" w14:textId="42F44A37" w:rsidR="008B01DB" w:rsidRPr="00277C0A" w:rsidRDefault="008B01DB" w:rsidP="008B01DB">
            <w:pPr>
              <w:jc w:val="center"/>
              <w:rPr>
                <w:sz w:val="20"/>
              </w:rPr>
            </w:pPr>
            <w:r w:rsidRPr="00277C0A">
              <w:rPr>
                <w:sz w:val="20"/>
              </w:rPr>
              <w:t>6.57</w:t>
            </w:r>
          </w:p>
        </w:tc>
        <w:tc>
          <w:tcPr>
            <w:tcW w:w="816" w:type="dxa"/>
            <w:vAlign w:val="bottom"/>
          </w:tcPr>
          <w:p w14:paraId="7F3BA74A" w14:textId="30CFF360" w:rsidR="008B01DB" w:rsidRPr="00277C0A" w:rsidRDefault="008B01DB" w:rsidP="008B01DB">
            <w:pPr>
              <w:jc w:val="center"/>
              <w:rPr>
                <w:sz w:val="20"/>
              </w:rPr>
            </w:pPr>
            <w:r w:rsidRPr="00277C0A">
              <w:rPr>
                <w:sz w:val="20"/>
              </w:rPr>
              <w:t>16.97</w:t>
            </w:r>
          </w:p>
        </w:tc>
        <w:tc>
          <w:tcPr>
            <w:tcW w:w="858" w:type="dxa"/>
            <w:vMerge/>
            <w:vAlign w:val="center"/>
          </w:tcPr>
          <w:p w14:paraId="2E8DB666" w14:textId="762112D4" w:rsidR="008B01DB" w:rsidRPr="00277C0A" w:rsidRDefault="008B01DB" w:rsidP="008B01DB">
            <w:pPr>
              <w:jc w:val="center"/>
              <w:rPr>
                <w:sz w:val="20"/>
              </w:rPr>
            </w:pPr>
          </w:p>
        </w:tc>
      </w:tr>
      <w:tr w:rsidR="009B15B4" w:rsidRPr="009B15B4" w14:paraId="4F364940" w14:textId="77777777" w:rsidTr="00331D59">
        <w:tc>
          <w:tcPr>
            <w:tcW w:w="1476" w:type="dxa"/>
            <w:vMerge w:val="restart"/>
            <w:tcBorders>
              <w:top w:val="single" w:sz="8" w:space="0" w:color="auto"/>
            </w:tcBorders>
          </w:tcPr>
          <w:p w14:paraId="58F49CCC" w14:textId="77777777" w:rsidR="008B01DB" w:rsidRPr="00277C0A" w:rsidRDefault="008B01DB" w:rsidP="008B01DB">
            <w:pPr>
              <w:jc w:val="left"/>
              <w:rPr>
                <w:sz w:val="20"/>
              </w:rPr>
            </w:pPr>
            <w:r w:rsidRPr="00277C0A">
              <w:rPr>
                <w:sz w:val="20"/>
              </w:rPr>
              <w:t xml:space="preserve">Mean = 0.60 and </w:t>
            </w:r>
            <w:r w:rsidRPr="00277C0A">
              <w:rPr>
                <w:b/>
                <w:bCs/>
                <w:sz w:val="20"/>
              </w:rPr>
              <w:t>30%</w:t>
            </w:r>
            <w:r w:rsidRPr="00277C0A">
              <w:rPr>
                <w:sz w:val="20"/>
              </w:rPr>
              <w:t xml:space="preserve"> missing value in variable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4</m:t>
                  </m:r>
                </m:sub>
              </m:sSub>
            </m:oMath>
          </w:p>
          <w:p w14:paraId="734373FE" w14:textId="77777777" w:rsidR="008B01DB" w:rsidRPr="00277C0A" w:rsidRDefault="008B01DB" w:rsidP="008B01DB">
            <w:pPr>
              <w:rPr>
                <w:sz w:val="20"/>
              </w:rPr>
            </w:pPr>
          </w:p>
        </w:tc>
        <w:tc>
          <w:tcPr>
            <w:tcW w:w="1146" w:type="dxa"/>
            <w:vMerge w:val="restart"/>
            <w:vAlign w:val="center"/>
          </w:tcPr>
          <w:p w14:paraId="7DC5CCAF" w14:textId="3F80D056" w:rsidR="008B01DB" w:rsidRPr="00277C0A" w:rsidRDefault="008B01DB" w:rsidP="008B01DB">
            <w:pPr>
              <w:jc w:val="center"/>
              <w:rPr>
                <w:sz w:val="20"/>
              </w:rPr>
            </w:pPr>
            <w:r w:rsidRPr="00277C0A">
              <w:rPr>
                <w:sz w:val="20"/>
              </w:rPr>
              <w:t>1 (SI)</w:t>
            </w:r>
          </w:p>
        </w:tc>
        <w:tc>
          <w:tcPr>
            <w:tcW w:w="974" w:type="dxa"/>
            <w:gridSpan w:val="2"/>
            <w:vAlign w:val="center"/>
          </w:tcPr>
          <w:p w14:paraId="284A47B1" w14:textId="1E37EE7B"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44AD1D5A" w14:textId="26962A29" w:rsidR="008B01DB" w:rsidRPr="00277C0A" w:rsidRDefault="008B01DB" w:rsidP="008B01DB">
            <w:pPr>
              <w:jc w:val="center"/>
              <w:rPr>
                <w:sz w:val="20"/>
              </w:rPr>
            </w:pPr>
            <w:r w:rsidRPr="00277C0A">
              <w:rPr>
                <w:sz w:val="20"/>
              </w:rPr>
              <w:t>0.96</w:t>
            </w:r>
          </w:p>
        </w:tc>
        <w:tc>
          <w:tcPr>
            <w:tcW w:w="816" w:type="dxa"/>
            <w:vAlign w:val="bottom"/>
          </w:tcPr>
          <w:p w14:paraId="404BED8C" w14:textId="69DC3B43" w:rsidR="008B01DB" w:rsidRPr="00277C0A" w:rsidRDefault="008B01DB" w:rsidP="008B01DB">
            <w:pPr>
              <w:jc w:val="center"/>
              <w:rPr>
                <w:sz w:val="20"/>
              </w:rPr>
            </w:pPr>
            <w:r w:rsidRPr="00277C0A">
              <w:rPr>
                <w:sz w:val="20"/>
              </w:rPr>
              <w:t>0.46</w:t>
            </w:r>
          </w:p>
        </w:tc>
        <w:tc>
          <w:tcPr>
            <w:tcW w:w="816" w:type="dxa"/>
            <w:vAlign w:val="bottom"/>
          </w:tcPr>
          <w:p w14:paraId="3BE4E442" w14:textId="40DA6769" w:rsidR="008B01DB" w:rsidRPr="00277C0A" w:rsidRDefault="008B01DB" w:rsidP="008B01DB">
            <w:pPr>
              <w:jc w:val="center"/>
              <w:rPr>
                <w:sz w:val="20"/>
              </w:rPr>
            </w:pPr>
            <w:r w:rsidRPr="00277C0A">
              <w:rPr>
                <w:sz w:val="20"/>
              </w:rPr>
              <w:t>-0.48</w:t>
            </w:r>
          </w:p>
        </w:tc>
        <w:tc>
          <w:tcPr>
            <w:tcW w:w="816" w:type="dxa"/>
            <w:vAlign w:val="bottom"/>
          </w:tcPr>
          <w:p w14:paraId="57158DFE" w14:textId="15BDFA78" w:rsidR="008B01DB" w:rsidRPr="00277C0A" w:rsidRDefault="008B01DB" w:rsidP="008B01DB">
            <w:pPr>
              <w:jc w:val="center"/>
              <w:rPr>
                <w:sz w:val="20"/>
              </w:rPr>
            </w:pPr>
            <w:r w:rsidRPr="00277C0A">
              <w:rPr>
                <w:sz w:val="20"/>
              </w:rPr>
              <w:t>-1.27</w:t>
            </w:r>
          </w:p>
        </w:tc>
        <w:tc>
          <w:tcPr>
            <w:tcW w:w="816" w:type="dxa"/>
            <w:vAlign w:val="bottom"/>
          </w:tcPr>
          <w:p w14:paraId="70F53731" w14:textId="343E8079" w:rsidR="008B01DB" w:rsidRPr="00277C0A" w:rsidRDefault="008B01DB" w:rsidP="008B01DB">
            <w:pPr>
              <w:jc w:val="center"/>
              <w:rPr>
                <w:sz w:val="20"/>
              </w:rPr>
            </w:pPr>
            <w:r w:rsidRPr="00277C0A">
              <w:rPr>
                <w:sz w:val="20"/>
              </w:rPr>
              <w:t>-0.91</w:t>
            </w:r>
          </w:p>
        </w:tc>
        <w:tc>
          <w:tcPr>
            <w:tcW w:w="816" w:type="dxa"/>
            <w:vAlign w:val="bottom"/>
          </w:tcPr>
          <w:p w14:paraId="0A533E8D" w14:textId="5CD3623E" w:rsidR="008B01DB" w:rsidRPr="00277C0A" w:rsidRDefault="008B01DB" w:rsidP="008B01DB">
            <w:pPr>
              <w:jc w:val="center"/>
              <w:rPr>
                <w:sz w:val="20"/>
              </w:rPr>
            </w:pPr>
            <w:r w:rsidRPr="00277C0A">
              <w:rPr>
                <w:sz w:val="20"/>
              </w:rPr>
              <w:t>-1.33</w:t>
            </w:r>
          </w:p>
        </w:tc>
        <w:tc>
          <w:tcPr>
            <w:tcW w:w="858" w:type="dxa"/>
            <w:vMerge w:val="restart"/>
            <w:vAlign w:val="center"/>
          </w:tcPr>
          <w:p w14:paraId="3693627E" w14:textId="243C5931" w:rsidR="008B01DB" w:rsidRPr="00277C0A" w:rsidRDefault="008B01DB" w:rsidP="008B01DB">
            <w:pPr>
              <w:jc w:val="center"/>
              <w:rPr>
                <w:sz w:val="20"/>
              </w:rPr>
            </w:pPr>
            <w:r w:rsidRPr="00277C0A">
              <w:rPr>
                <w:sz w:val="20"/>
              </w:rPr>
              <w:t>8.73</w:t>
            </w:r>
          </w:p>
        </w:tc>
      </w:tr>
      <w:tr w:rsidR="009B15B4" w:rsidRPr="009B15B4" w14:paraId="40ACB59F" w14:textId="77777777" w:rsidTr="00331D59">
        <w:tc>
          <w:tcPr>
            <w:tcW w:w="1476" w:type="dxa"/>
            <w:vMerge/>
          </w:tcPr>
          <w:p w14:paraId="1B27BA70" w14:textId="77777777" w:rsidR="008B01DB" w:rsidRPr="00277C0A" w:rsidRDefault="008B01DB" w:rsidP="008B01DB">
            <w:pPr>
              <w:rPr>
                <w:sz w:val="20"/>
              </w:rPr>
            </w:pPr>
          </w:p>
        </w:tc>
        <w:tc>
          <w:tcPr>
            <w:tcW w:w="1146" w:type="dxa"/>
            <w:vMerge/>
            <w:vAlign w:val="center"/>
          </w:tcPr>
          <w:p w14:paraId="5E281428" w14:textId="77777777" w:rsidR="008B01DB" w:rsidRPr="00277C0A" w:rsidRDefault="008B01DB" w:rsidP="008B01DB">
            <w:pPr>
              <w:jc w:val="center"/>
              <w:rPr>
                <w:sz w:val="20"/>
              </w:rPr>
            </w:pPr>
          </w:p>
        </w:tc>
        <w:tc>
          <w:tcPr>
            <w:tcW w:w="974" w:type="dxa"/>
            <w:gridSpan w:val="2"/>
            <w:vAlign w:val="center"/>
          </w:tcPr>
          <w:p w14:paraId="429A2895" w14:textId="62C49DED"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2F13C51B" w14:textId="346CDEE2" w:rsidR="008B01DB" w:rsidRPr="00277C0A" w:rsidRDefault="008B01DB" w:rsidP="008B01DB">
            <w:pPr>
              <w:jc w:val="center"/>
              <w:rPr>
                <w:sz w:val="20"/>
              </w:rPr>
            </w:pPr>
            <w:r w:rsidRPr="00277C0A">
              <w:rPr>
                <w:sz w:val="20"/>
              </w:rPr>
              <w:t>3.35</w:t>
            </w:r>
          </w:p>
        </w:tc>
        <w:tc>
          <w:tcPr>
            <w:tcW w:w="816" w:type="dxa"/>
            <w:vAlign w:val="bottom"/>
          </w:tcPr>
          <w:p w14:paraId="247D62A5" w14:textId="4FAF4F54" w:rsidR="008B01DB" w:rsidRPr="00277C0A" w:rsidRDefault="008B01DB" w:rsidP="008B01DB">
            <w:pPr>
              <w:jc w:val="center"/>
              <w:rPr>
                <w:sz w:val="20"/>
              </w:rPr>
            </w:pPr>
            <w:r w:rsidRPr="00277C0A">
              <w:rPr>
                <w:sz w:val="20"/>
              </w:rPr>
              <w:t>7.35</w:t>
            </w:r>
          </w:p>
        </w:tc>
        <w:tc>
          <w:tcPr>
            <w:tcW w:w="816" w:type="dxa"/>
            <w:vAlign w:val="bottom"/>
          </w:tcPr>
          <w:p w14:paraId="793E1281" w14:textId="13833172" w:rsidR="008B01DB" w:rsidRPr="00277C0A" w:rsidRDefault="008B01DB" w:rsidP="008B01DB">
            <w:pPr>
              <w:jc w:val="center"/>
              <w:rPr>
                <w:sz w:val="20"/>
              </w:rPr>
            </w:pPr>
            <w:r w:rsidRPr="00277C0A">
              <w:rPr>
                <w:sz w:val="20"/>
              </w:rPr>
              <w:t>3.58</w:t>
            </w:r>
          </w:p>
        </w:tc>
        <w:tc>
          <w:tcPr>
            <w:tcW w:w="816" w:type="dxa"/>
            <w:vAlign w:val="bottom"/>
          </w:tcPr>
          <w:p w14:paraId="5D58D267" w14:textId="2B0C936B" w:rsidR="008B01DB" w:rsidRPr="00277C0A" w:rsidRDefault="008B01DB" w:rsidP="008B01DB">
            <w:pPr>
              <w:jc w:val="center"/>
              <w:rPr>
                <w:sz w:val="20"/>
              </w:rPr>
            </w:pPr>
            <w:r w:rsidRPr="00277C0A">
              <w:rPr>
                <w:sz w:val="20"/>
              </w:rPr>
              <w:t>2.98</w:t>
            </w:r>
          </w:p>
        </w:tc>
        <w:tc>
          <w:tcPr>
            <w:tcW w:w="816" w:type="dxa"/>
            <w:vAlign w:val="bottom"/>
          </w:tcPr>
          <w:p w14:paraId="338C96DB" w14:textId="1C8041C5" w:rsidR="008B01DB" w:rsidRPr="00277C0A" w:rsidRDefault="008B01DB" w:rsidP="008B01DB">
            <w:pPr>
              <w:jc w:val="center"/>
              <w:rPr>
                <w:sz w:val="20"/>
              </w:rPr>
            </w:pPr>
            <w:r w:rsidRPr="00277C0A">
              <w:rPr>
                <w:sz w:val="20"/>
              </w:rPr>
              <w:t>10.40</w:t>
            </w:r>
          </w:p>
        </w:tc>
        <w:tc>
          <w:tcPr>
            <w:tcW w:w="816" w:type="dxa"/>
            <w:vAlign w:val="bottom"/>
          </w:tcPr>
          <w:p w14:paraId="33841671" w14:textId="7F67EA7E" w:rsidR="008B01DB" w:rsidRPr="00277C0A" w:rsidRDefault="008B01DB" w:rsidP="008B01DB">
            <w:pPr>
              <w:jc w:val="center"/>
              <w:rPr>
                <w:sz w:val="20"/>
              </w:rPr>
            </w:pPr>
            <w:r w:rsidRPr="00277C0A">
              <w:rPr>
                <w:sz w:val="20"/>
              </w:rPr>
              <w:t>24.71</w:t>
            </w:r>
          </w:p>
        </w:tc>
        <w:tc>
          <w:tcPr>
            <w:tcW w:w="858" w:type="dxa"/>
            <w:vMerge/>
            <w:vAlign w:val="center"/>
          </w:tcPr>
          <w:p w14:paraId="6D5DC072" w14:textId="1357A407" w:rsidR="008B01DB" w:rsidRPr="00277C0A" w:rsidRDefault="008B01DB" w:rsidP="008B01DB">
            <w:pPr>
              <w:jc w:val="center"/>
              <w:rPr>
                <w:sz w:val="20"/>
              </w:rPr>
            </w:pPr>
          </w:p>
        </w:tc>
      </w:tr>
      <w:tr w:rsidR="009B15B4" w:rsidRPr="009B15B4" w14:paraId="64F79E7D" w14:textId="77777777" w:rsidTr="00331D59">
        <w:tc>
          <w:tcPr>
            <w:tcW w:w="1476" w:type="dxa"/>
            <w:vMerge/>
          </w:tcPr>
          <w:p w14:paraId="0F53B624" w14:textId="77777777" w:rsidR="008B01DB" w:rsidRPr="00277C0A" w:rsidRDefault="008B01DB" w:rsidP="008B01DB">
            <w:pPr>
              <w:rPr>
                <w:sz w:val="20"/>
              </w:rPr>
            </w:pPr>
          </w:p>
        </w:tc>
        <w:tc>
          <w:tcPr>
            <w:tcW w:w="1146" w:type="dxa"/>
            <w:vMerge w:val="restart"/>
            <w:vAlign w:val="center"/>
          </w:tcPr>
          <w:p w14:paraId="197F3E80" w14:textId="4BC54344" w:rsidR="008B01DB" w:rsidRPr="00277C0A" w:rsidRDefault="008B01DB" w:rsidP="008B01DB">
            <w:pPr>
              <w:jc w:val="center"/>
              <w:rPr>
                <w:sz w:val="20"/>
              </w:rPr>
            </w:pPr>
            <w:r w:rsidRPr="00277C0A">
              <w:rPr>
                <w:sz w:val="20"/>
              </w:rPr>
              <w:t>5</w:t>
            </w:r>
          </w:p>
        </w:tc>
        <w:tc>
          <w:tcPr>
            <w:tcW w:w="974" w:type="dxa"/>
            <w:gridSpan w:val="2"/>
            <w:vAlign w:val="center"/>
          </w:tcPr>
          <w:p w14:paraId="418D698D" w14:textId="2BEB849C"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691710C6" w14:textId="09ADA6BD" w:rsidR="008B01DB" w:rsidRPr="00277C0A" w:rsidRDefault="008B01DB" w:rsidP="008B01DB">
            <w:pPr>
              <w:jc w:val="center"/>
              <w:rPr>
                <w:sz w:val="20"/>
              </w:rPr>
            </w:pPr>
            <w:r w:rsidRPr="00277C0A">
              <w:rPr>
                <w:sz w:val="20"/>
              </w:rPr>
              <w:t>0.96</w:t>
            </w:r>
          </w:p>
        </w:tc>
        <w:tc>
          <w:tcPr>
            <w:tcW w:w="816" w:type="dxa"/>
            <w:vAlign w:val="bottom"/>
          </w:tcPr>
          <w:p w14:paraId="34EB71DE" w14:textId="65E2690A" w:rsidR="008B01DB" w:rsidRPr="00277C0A" w:rsidRDefault="008B01DB" w:rsidP="008B01DB">
            <w:pPr>
              <w:jc w:val="center"/>
              <w:rPr>
                <w:sz w:val="20"/>
              </w:rPr>
            </w:pPr>
            <w:r w:rsidRPr="00277C0A">
              <w:rPr>
                <w:sz w:val="20"/>
              </w:rPr>
              <w:t>0.45</w:t>
            </w:r>
          </w:p>
        </w:tc>
        <w:tc>
          <w:tcPr>
            <w:tcW w:w="816" w:type="dxa"/>
            <w:vAlign w:val="bottom"/>
          </w:tcPr>
          <w:p w14:paraId="477C27BE" w14:textId="39E4904E" w:rsidR="008B01DB" w:rsidRPr="00277C0A" w:rsidRDefault="008B01DB" w:rsidP="008B01DB">
            <w:pPr>
              <w:jc w:val="center"/>
              <w:rPr>
                <w:sz w:val="20"/>
              </w:rPr>
            </w:pPr>
            <w:r w:rsidRPr="00277C0A">
              <w:rPr>
                <w:sz w:val="20"/>
              </w:rPr>
              <w:t>-0.48</w:t>
            </w:r>
          </w:p>
        </w:tc>
        <w:tc>
          <w:tcPr>
            <w:tcW w:w="816" w:type="dxa"/>
            <w:vAlign w:val="bottom"/>
          </w:tcPr>
          <w:p w14:paraId="010D728D" w14:textId="1080DADA" w:rsidR="008B01DB" w:rsidRPr="00277C0A" w:rsidRDefault="008B01DB" w:rsidP="008B01DB">
            <w:pPr>
              <w:jc w:val="center"/>
              <w:rPr>
                <w:sz w:val="20"/>
              </w:rPr>
            </w:pPr>
            <w:r w:rsidRPr="00277C0A">
              <w:rPr>
                <w:sz w:val="20"/>
              </w:rPr>
              <w:t>-1.26</w:t>
            </w:r>
          </w:p>
        </w:tc>
        <w:tc>
          <w:tcPr>
            <w:tcW w:w="816" w:type="dxa"/>
            <w:vAlign w:val="bottom"/>
          </w:tcPr>
          <w:p w14:paraId="7BF04C7B" w14:textId="3A58A0DB" w:rsidR="008B01DB" w:rsidRPr="00277C0A" w:rsidRDefault="008B01DB" w:rsidP="008B01DB">
            <w:pPr>
              <w:jc w:val="center"/>
              <w:rPr>
                <w:sz w:val="20"/>
              </w:rPr>
            </w:pPr>
            <w:r w:rsidRPr="00277C0A">
              <w:rPr>
                <w:sz w:val="20"/>
              </w:rPr>
              <w:t>-0.91</w:t>
            </w:r>
          </w:p>
        </w:tc>
        <w:tc>
          <w:tcPr>
            <w:tcW w:w="816" w:type="dxa"/>
            <w:vAlign w:val="bottom"/>
          </w:tcPr>
          <w:p w14:paraId="4CB312E7" w14:textId="751FCC38" w:rsidR="008B01DB" w:rsidRPr="00277C0A" w:rsidRDefault="008B01DB" w:rsidP="008B01DB">
            <w:pPr>
              <w:jc w:val="center"/>
              <w:rPr>
                <w:sz w:val="20"/>
              </w:rPr>
            </w:pPr>
            <w:r w:rsidRPr="00277C0A">
              <w:rPr>
                <w:sz w:val="20"/>
              </w:rPr>
              <w:t>-1.30</w:t>
            </w:r>
          </w:p>
        </w:tc>
        <w:tc>
          <w:tcPr>
            <w:tcW w:w="858" w:type="dxa"/>
            <w:vMerge w:val="restart"/>
            <w:vAlign w:val="center"/>
          </w:tcPr>
          <w:p w14:paraId="0CE915D7" w14:textId="197D311B" w:rsidR="008B01DB" w:rsidRPr="00277C0A" w:rsidRDefault="008B01DB" w:rsidP="008B01DB">
            <w:pPr>
              <w:jc w:val="center"/>
              <w:rPr>
                <w:sz w:val="20"/>
              </w:rPr>
            </w:pPr>
            <w:r w:rsidRPr="00277C0A">
              <w:rPr>
                <w:sz w:val="20"/>
              </w:rPr>
              <w:t>8.90</w:t>
            </w:r>
          </w:p>
        </w:tc>
      </w:tr>
      <w:tr w:rsidR="009B15B4" w:rsidRPr="009B15B4" w14:paraId="47465BED" w14:textId="77777777" w:rsidTr="00331D59">
        <w:tc>
          <w:tcPr>
            <w:tcW w:w="1476" w:type="dxa"/>
            <w:vMerge/>
          </w:tcPr>
          <w:p w14:paraId="5A8E28DB" w14:textId="77777777" w:rsidR="008B01DB" w:rsidRPr="00277C0A" w:rsidRDefault="008B01DB" w:rsidP="008B01DB">
            <w:pPr>
              <w:rPr>
                <w:sz w:val="20"/>
              </w:rPr>
            </w:pPr>
          </w:p>
        </w:tc>
        <w:tc>
          <w:tcPr>
            <w:tcW w:w="1146" w:type="dxa"/>
            <w:vMerge/>
            <w:vAlign w:val="center"/>
          </w:tcPr>
          <w:p w14:paraId="1AC24575" w14:textId="77777777" w:rsidR="008B01DB" w:rsidRPr="00277C0A" w:rsidRDefault="008B01DB" w:rsidP="008B01DB">
            <w:pPr>
              <w:jc w:val="center"/>
              <w:rPr>
                <w:sz w:val="20"/>
              </w:rPr>
            </w:pPr>
          </w:p>
        </w:tc>
        <w:tc>
          <w:tcPr>
            <w:tcW w:w="974" w:type="dxa"/>
            <w:gridSpan w:val="2"/>
            <w:vAlign w:val="center"/>
          </w:tcPr>
          <w:p w14:paraId="29EF6290" w14:textId="054B23A6"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5FA4E59C" w14:textId="5FEA784D" w:rsidR="008B01DB" w:rsidRPr="00277C0A" w:rsidRDefault="008B01DB" w:rsidP="008B01DB">
            <w:pPr>
              <w:jc w:val="center"/>
              <w:rPr>
                <w:sz w:val="20"/>
              </w:rPr>
            </w:pPr>
            <w:r w:rsidRPr="00277C0A">
              <w:rPr>
                <w:sz w:val="20"/>
              </w:rPr>
              <w:t>3.41</w:t>
            </w:r>
          </w:p>
        </w:tc>
        <w:tc>
          <w:tcPr>
            <w:tcW w:w="816" w:type="dxa"/>
            <w:vAlign w:val="bottom"/>
          </w:tcPr>
          <w:p w14:paraId="54096D75" w14:textId="41161AD5" w:rsidR="008B01DB" w:rsidRPr="00277C0A" w:rsidRDefault="008B01DB" w:rsidP="008B01DB">
            <w:pPr>
              <w:jc w:val="center"/>
              <w:rPr>
                <w:sz w:val="20"/>
              </w:rPr>
            </w:pPr>
            <w:r w:rsidRPr="00277C0A">
              <w:rPr>
                <w:sz w:val="20"/>
              </w:rPr>
              <w:t>7.16</w:t>
            </w:r>
          </w:p>
        </w:tc>
        <w:tc>
          <w:tcPr>
            <w:tcW w:w="816" w:type="dxa"/>
            <w:vAlign w:val="bottom"/>
          </w:tcPr>
          <w:p w14:paraId="08B90EE7" w14:textId="081036B2" w:rsidR="008B01DB" w:rsidRPr="00277C0A" w:rsidRDefault="008B01DB" w:rsidP="008B01DB">
            <w:pPr>
              <w:jc w:val="center"/>
              <w:rPr>
                <w:sz w:val="20"/>
              </w:rPr>
            </w:pPr>
            <w:r w:rsidRPr="00277C0A">
              <w:rPr>
                <w:sz w:val="20"/>
              </w:rPr>
              <w:t>3.70</w:t>
            </w:r>
          </w:p>
        </w:tc>
        <w:tc>
          <w:tcPr>
            <w:tcW w:w="816" w:type="dxa"/>
            <w:vAlign w:val="bottom"/>
          </w:tcPr>
          <w:p w14:paraId="3E7D6EE3" w14:textId="710F11EB" w:rsidR="008B01DB" w:rsidRPr="00277C0A" w:rsidRDefault="008B01DB" w:rsidP="008B01DB">
            <w:pPr>
              <w:jc w:val="center"/>
              <w:rPr>
                <w:sz w:val="20"/>
              </w:rPr>
            </w:pPr>
            <w:r w:rsidRPr="00277C0A">
              <w:rPr>
                <w:sz w:val="20"/>
              </w:rPr>
              <w:t>3.07</w:t>
            </w:r>
          </w:p>
        </w:tc>
        <w:tc>
          <w:tcPr>
            <w:tcW w:w="816" w:type="dxa"/>
            <w:vAlign w:val="bottom"/>
          </w:tcPr>
          <w:p w14:paraId="6D13D26E" w14:textId="6A2F5A9B" w:rsidR="008B01DB" w:rsidRPr="00277C0A" w:rsidRDefault="008B01DB" w:rsidP="008B01DB">
            <w:pPr>
              <w:jc w:val="center"/>
              <w:rPr>
                <w:sz w:val="20"/>
              </w:rPr>
            </w:pPr>
            <w:r w:rsidRPr="00277C0A">
              <w:rPr>
                <w:sz w:val="20"/>
              </w:rPr>
              <w:t>9.14</w:t>
            </w:r>
          </w:p>
        </w:tc>
        <w:tc>
          <w:tcPr>
            <w:tcW w:w="816" w:type="dxa"/>
            <w:vAlign w:val="bottom"/>
          </w:tcPr>
          <w:p w14:paraId="2C7CA93E" w14:textId="35B3DE6D" w:rsidR="008B01DB" w:rsidRPr="00277C0A" w:rsidRDefault="008B01DB" w:rsidP="008B01DB">
            <w:pPr>
              <w:jc w:val="center"/>
              <w:rPr>
                <w:sz w:val="20"/>
              </w:rPr>
            </w:pPr>
            <w:r w:rsidRPr="00277C0A">
              <w:rPr>
                <w:sz w:val="20"/>
              </w:rPr>
              <w:t>26.90</w:t>
            </w:r>
          </w:p>
        </w:tc>
        <w:tc>
          <w:tcPr>
            <w:tcW w:w="858" w:type="dxa"/>
            <w:vMerge/>
            <w:vAlign w:val="center"/>
          </w:tcPr>
          <w:p w14:paraId="45757CED" w14:textId="6B8647CB" w:rsidR="008B01DB" w:rsidRPr="00277C0A" w:rsidRDefault="008B01DB" w:rsidP="008B01DB">
            <w:pPr>
              <w:jc w:val="center"/>
              <w:rPr>
                <w:sz w:val="20"/>
              </w:rPr>
            </w:pPr>
          </w:p>
        </w:tc>
      </w:tr>
      <w:tr w:rsidR="009B15B4" w:rsidRPr="009B15B4" w14:paraId="67EA1DD5" w14:textId="77777777" w:rsidTr="00331D59">
        <w:tc>
          <w:tcPr>
            <w:tcW w:w="1476" w:type="dxa"/>
            <w:vMerge/>
          </w:tcPr>
          <w:p w14:paraId="4815D1B1" w14:textId="77777777" w:rsidR="008B01DB" w:rsidRPr="00277C0A" w:rsidRDefault="008B01DB" w:rsidP="008B01DB">
            <w:pPr>
              <w:rPr>
                <w:sz w:val="20"/>
              </w:rPr>
            </w:pPr>
          </w:p>
        </w:tc>
        <w:tc>
          <w:tcPr>
            <w:tcW w:w="1146" w:type="dxa"/>
            <w:vMerge w:val="restart"/>
            <w:vAlign w:val="center"/>
          </w:tcPr>
          <w:p w14:paraId="081A5F6D" w14:textId="69B2613D" w:rsidR="008B01DB" w:rsidRPr="00277C0A" w:rsidRDefault="008B01DB" w:rsidP="008B01DB">
            <w:pPr>
              <w:jc w:val="center"/>
              <w:rPr>
                <w:sz w:val="20"/>
              </w:rPr>
            </w:pPr>
            <w:r w:rsidRPr="00277C0A">
              <w:rPr>
                <w:sz w:val="20"/>
              </w:rPr>
              <w:t>10</w:t>
            </w:r>
          </w:p>
        </w:tc>
        <w:tc>
          <w:tcPr>
            <w:tcW w:w="974" w:type="dxa"/>
            <w:gridSpan w:val="2"/>
            <w:vAlign w:val="center"/>
          </w:tcPr>
          <w:p w14:paraId="76CB9031" w14:textId="2EA35C04"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7A679F75" w14:textId="5EBD3348" w:rsidR="008B01DB" w:rsidRPr="00277C0A" w:rsidRDefault="008B01DB" w:rsidP="008B01DB">
            <w:pPr>
              <w:jc w:val="center"/>
              <w:rPr>
                <w:sz w:val="20"/>
              </w:rPr>
            </w:pPr>
            <w:r w:rsidRPr="00277C0A">
              <w:rPr>
                <w:sz w:val="20"/>
              </w:rPr>
              <w:t>0.96</w:t>
            </w:r>
          </w:p>
        </w:tc>
        <w:tc>
          <w:tcPr>
            <w:tcW w:w="816" w:type="dxa"/>
            <w:vAlign w:val="bottom"/>
          </w:tcPr>
          <w:p w14:paraId="745D4EDA" w14:textId="1B654C0B" w:rsidR="008B01DB" w:rsidRPr="00277C0A" w:rsidRDefault="008B01DB" w:rsidP="008B01DB">
            <w:pPr>
              <w:jc w:val="center"/>
              <w:rPr>
                <w:sz w:val="20"/>
              </w:rPr>
            </w:pPr>
            <w:r w:rsidRPr="00277C0A">
              <w:rPr>
                <w:sz w:val="20"/>
              </w:rPr>
              <w:t>0.45</w:t>
            </w:r>
          </w:p>
        </w:tc>
        <w:tc>
          <w:tcPr>
            <w:tcW w:w="816" w:type="dxa"/>
            <w:vAlign w:val="bottom"/>
          </w:tcPr>
          <w:p w14:paraId="3AA6EB12" w14:textId="1822F147" w:rsidR="008B01DB" w:rsidRPr="00277C0A" w:rsidRDefault="008B01DB" w:rsidP="008B01DB">
            <w:pPr>
              <w:jc w:val="center"/>
              <w:rPr>
                <w:sz w:val="20"/>
              </w:rPr>
            </w:pPr>
            <w:r w:rsidRPr="00277C0A">
              <w:rPr>
                <w:sz w:val="20"/>
              </w:rPr>
              <w:t>-0.48</w:t>
            </w:r>
          </w:p>
        </w:tc>
        <w:tc>
          <w:tcPr>
            <w:tcW w:w="816" w:type="dxa"/>
            <w:vAlign w:val="bottom"/>
          </w:tcPr>
          <w:p w14:paraId="3094DE58" w14:textId="0F8EFBE0" w:rsidR="008B01DB" w:rsidRPr="00277C0A" w:rsidRDefault="008B01DB" w:rsidP="008B01DB">
            <w:pPr>
              <w:jc w:val="center"/>
              <w:rPr>
                <w:sz w:val="20"/>
              </w:rPr>
            </w:pPr>
            <w:r w:rsidRPr="00277C0A">
              <w:rPr>
                <w:sz w:val="20"/>
              </w:rPr>
              <w:t>-1.26</w:t>
            </w:r>
          </w:p>
        </w:tc>
        <w:tc>
          <w:tcPr>
            <w:tcW w:w="816" w:type="dxa"/>
            <w:vAlign w:val="bottom"/>
          </w:tcPr>
          <w:p w14:paraId="5A229069" w14:textId="7B6173FF" w:rsidR="008B01DB" w:rsidRPr="00277C0A" w:rsidRDefault="008B01DB" w:rsidP="008B01DB">
            <w:pPr>
              <w:jc w:val="center"/>
              <w:rPr>
                <w:sz w:val="20"/>
              </w:rPr>
            </w:pPr>
            <w:r w:rsidRPr="00277C0A">
              <w:rPr>
                <w:sz w:val="20"/>
              </w:rPr>
              <w:t>-0.91</w:t>
            </w:r>
          </w:p>
        </w:tc>
        <w:tc>
          <w:tcPr>
            <w:tcW w:w="816" w:type="dxa"/>
            <w:vAlign w:val="bottom"/>
          </w:tcPr>
          <w:p w14:paraId="7B0B000E" w14:textId="64AC039B" w:rsidR="008B01DB" w:rsidRPr="00277C0A" w:rsidRDefault="008B01DB" w:rsidP="008B01DB">
            <w:pPr>
              <w:jc w:val="center"/>
              <w:rPr>
                <w:sz w:val="20"/>
              </w:rPr>
            </w:pPr>
            <w:r w:rsidRPr="00277C0A">
              <w:rPr>
                <w:sz w:val="20"/>
              </w:rPr>
              <w:t>-1.31</w:t>
            </w:r>
          </w:p>
        </w:tc>
        <w:tc>
          <w:tcPr>
            <w:tcW w:w="858" w:type="dxa"/>
            <w:vMerge w:val="restart"/>
            <w:vAlign w:val="center"/>
          </w:tcPr>
          <w:p w14:paraId="700E1936" w14:textId="70EFE7CC" w:rsidR="008B01DB" w:rsidRPr="00277C0A" w:rsidRDefault="008B01DB" w:rsidP="008B01DB">
            <w:pPr>
              <w:jc w:val="center"/>
              <w:rPr>
                <w:sz w:val="20"/>
              </w:rPr>
            </w:pPr>
            <w:r w:rsidRPr="00277C0A">
              <w:rPr>
                <w:sz w:val="20"/>
              </w:rPr>
              <w:t>8.76</w:t>
            </w:r>
          </w:p>
        </w:tc>
      </w:tr>
      <w:tr w:rsidR="009B15B4" w:rsidRPr="009B15B4" w14:paraId="029DBA15" w14:textId="77777777" w:rsidTr="00331D59">
        <w:tc>
          <w:tcPr>
            <w:tcW w:w="1476" w:type="dxa"/>
            <w:vMerge/>
          </w:tcPr>
          <w:p w14:paraId="779805B9" w14:textId="77777777" w:rsidR="008B01DB" w:rsidRPr="00277C0A" w:rsidRDefault="008B01DB" w:rsidP="008B01DB">
            <w:pPr>
              <w:rPr>
                <w:sz w:val="20"/>
              </w:rPr>
            </w:pPr>
          </w:p>
        </w:tc>
        <w:tc>
          <w:tcPr>
            <w:tcW w:w="1146" w:type="dxa"/>
            <w:vMerge/>
            <w:vAlign w:val="center"/>
          </w:tcPr>
          <w:p w14:paraId="1E2086F7" w14:textId="77777777" w:rsidR="008B01DB" w:rsidRPr="00277C0A" w:rsidRDefault="008B01DB" w:rsidP="008B01DB">
            <w:pPr>
              <w:jc w:val="center"/>
              <w:rPr>
                <w:sz w:val="20"/>
              </w:rPr>
            </w:pPr>
          </w:p>
        </w:tc>
        <w:tc>
          <w:tcPr>
            <w:tcW w:w="974" w:type="dxa"/>
            <w:gridSpan w:val="2"/>
            <w:vAlign w:val="center"/>
          </w:tcPr>
          <w:p w14:paraId="60E675D7" w14:textId="4C0DCE95"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04439738" w14:textId="361348D2" w:rsidR="008B01DB" w:rsidRPr="00277C0A" w:rsidRDefault="008B01DB" w:rsidP="008B01DB">
            <w:pPr>
              <w:jc w:val="center"/>
              <w:rPr>
                <w:sz w:val="20"/>
              </w:rPr>
            </w:pPr>
            <w:r w:rsidRPr="00277C0A">
              <w:rPr>
                <w:sz w:val="20"/>
              </w:rPr>
              <w:t>3.29</w:t>
            </w:r>
          </w:p>
        </w:tc>
        <w:tc>
          <w:tcPr>
            <w:tcW w:w="816" w:type="dxa"/>
            <w:vAlign w:val="bottom"/>
          </w:tcPr>
          <w:p w14:paraId="300CF837" w14:textId="1CDD6F44" w:rsidR="008B01DB" w:rsidRPr="00277C0A" w:rsidRDefault="008B01DB" w:rsidP="008B01DB">
            <w:pPr>
              <w:jc w:val="center"/>
              <w:rPr>
                <w:sz w:val="20"/>
              </w:rPr>
            </w:pPr>
            <w:r w:rsidRPr="00277C0A">
              <w:rPr>
                <w:sz w:val="20"/>
              </w:rPr>
              <w:t>7.04</w:t>
            </w:r>
          </w:p>
        </w:tc>
        <w:tc>
          <w:tcPr>
            <w:tcW w:w="816" w:type="dxa"/>
            <w:vAlign w:val="bottom"/>
          </w:tcPr>
          <w:p w14:paraId="7C9B2AA5" w14:textId="76024869" w:rsidR="008B01DB" w:rsidRPr="00277C0A" w:rsidRDefault="008B01DB" w:rsidP="008B01DB">
            <w:pPr>
              <w:jc w:val="center"/>
              <w:rPr>
                <w:sz w:val="20"/>
              </w:rPr>
            </w:pPr>
            <w:r w:rsidRPr="00277C0A">
              <w:rPr>
                <w:sz w:val="20"/>
              </w:rPr>
              <w:t>3.65</w:t>
            </w:r>
          </w:p>
        </w:tc>
        <w:tc>
          <w:tcPr>
            <w:tcW w:w="816" w:type="dxa"/>
            <w:vAlign w:val="bottom"/>
          </w:tcPr>
          <w:p w14:paraId="67C005E2" w14:textId="50A0D3A3" w:rsidR="008B01DB" w:rsidRPr="00277C0A" w:rsidRDefault="008B01DB" w:rsidP="008B01DB">
            <w:pPr>
              <w:jc w:val="center"/>
              <w:rPr>
                <w:sz w:val="20"/>
              </w:rPr>
            </w:pPr>
            <w:r w:rsidRPr="00277C0A">
              <w:rPr>
                <w:sz w:val="20"/>
              </w:rPr>
              <w:t>3.04</w:t>
            </w:r>
          </w:p>
        </w:tc>
        <w:tc>
          <w:tcPr>
            <w:tcW w:w="816" w:type="dxa"/>
            <w:vAlign w:val="bottom"/>
          </w:tcPr>
          <w:p w14:paraId="4CAE9860" w14:textId="44E3F8D8" w:rsidR="008B01DB" w:rsidRPr="00277C0A" w:rsidRDefault="008B01DB" w:rsidP="008B01DB">
            <w:pPr>
              <w:jc w:val="center"/>
              <w:rPr>
                <w:sz w:val="20"/>
              </w:rPr>
            </w:pPr>
            <w:r w:rsidRPr="00277C0A">
              <w:rPr>
                <w:sz w:val="20"/>
              </w:rPr>
              <w:t>9.28</w:t>
            </w:r>
          </w:p>
        </w:tc>
        <w:tc>
          <w:tcPr>
            <w:tcW w:w="816" w:type="dxa"/>
            <w:vAlign w:val="bottom"/>
          </w:tcPr>
          <w:p w14:paraId="61187C94" w14:textId="78CE4E22" w:rsidR="008B01DB" w:rsidRPr="00277C0A" w:rsidRDefault="008B01DB" w:rsidP="008B01DB">
            <w:pPr>
              <w:jc w:val="center"/>
              <w:rPr>
                <w:sz w:val="20"/>
              </w:rPr>
            </w:pPr>
            <w:r w:rsidRPr="00277C0A">
              <w:rPr>
                <w:sz w:val="20"/>
              </w:rPr>
              <w:t>26.27</w:t>
            </w:r>
          </w:p>
        </w:tc>
        <w:tc>
          <w:tcPr>
            <w:tcW w:w="858" w:type="dxa"/>
            <w:vMerge/>
            <w:vAlign w:val="center"/>
          </w:tcPr>
          <w:p w14:paraId="03703494" w14:textId="6410BB57" w:rsidR="008B01DB" w:rsidRPr="00277C0A" w:rsidRDefault="008B01DB" w:rsidP="008B01DB">
            <w:pPr>
              <w:jc w:val="center"/>
              <w:rPr>
                <w:sz w:val="20"/>
              </w:rPr>
            </w:pPr>
          </w:p>
        </w:tc>
      </w:tr>
      <w:tr w:rsidR="009B15B4" w:rsidRPr="009B15B4" w14:paraId="04115299" w14:textId="77777777" w:rsidTr="00331D59">
        <w:tc>
          <w:tcPr>
            <w:tcW w:w="1476" w:type="dxa"/>
            <w:vMerge/>
          </w:tcPr>
          <w:p w14:paraId="48B72A5D" w14:textId="77777777" w:rsidR="008B01DB" w:rsidRPr="00277C0A" w:rsidRDefault="008B01DB" w:rsidP="008B01DB">
            <w:pPr>
              <w:rPr>
                <w:sz w:val="20"/>
              </w:rPr>
            </w:pPr>
          </w:p>
        </w:tc>
        <w:tc>
          <w:tcPr>
            <w:tcW w:w="1146" w:type="dxa"/>
            <w:vMerge w:val="restart"/>
            <w:vAlign w:val="center"/>
          </w:tcPr>
          <w:p w14:paraId="35E11883" w14:textId="7B4963AF" w:rsidR="008B01DB" w:rsidRPr="00277C0A" w:rsidRDefault="008B01DB" w:rsidP="008B01DB">
            <w:pPr>
              <w:jc w:val="center"/>
              <w:rPr>
                <w:sz w:val="20"/>
              </w:rPr>
            </w:pPr>
            <w:r w:rsidRPr="00277C0A">
              <w:rPr>
                <w:sz w:val="20"/>
              </w:rPr>
              <w:t>15</w:t>
            </w:r>
          </w:p>
        </w:tc>
        <w:tc>
          <w:tcPr>
            <w:tcW w:w="974" w:type="dxa"/>
            <w:gridSpan w:val="2"/>
            <w:vAlign w:val="center"/>
          </w:tcPr>
          <w:p w14:paraId="1776348E" w14:textId="48BB0EC2"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2CCAF2B2" w14:textId="7912EF25" w:rsidR="008B01DB" w:rsidRPr="00277C0A" w:rsidRDefault="008B01DB" w:rsidP="008B01DB">
            <w:pPr>
              <w:jc w:val="center"/>
              <w:rPr>
                <w:sz w:val="20"/>
              </w:rPr>
            </w:pPr>
            <w:r w:rsidRPr="00277C0A">
              <w:rPr>
                <w:sz w:val="20"/>
              </w:rPr>
              <w:t>0.96</w:t>
            </w:r>
          </w:p>
        </w:tc>
        <w:tc>
          <w:tcPr>
            <w:tcW w:w="816" w:type="dxa"/>
            <w:vAlign w:val="bottom"/>
          </w:tcPr>
          <w:p w14:paraId="00CD589B" w14:textId="666D4F22" w:rsidR="008B01DB" w:rsidRPr="00277C0A" w:rsidRDefault="008B01DB" w:rsidP="008B01DB">
            <w:pPr>
              <w:jc w:val="center"/>
              <w:rPr>
                <w:sz w:val="20"/>
              </w:rPr>
            </w:pPr>
            <w:r w:rsidRPr="00277C0A">
              <w:rPr>
                <w:sz w:val="20"/>
              </w:rPr>
              <w:t>0.45</w:t>
            </w:r>
          </w:p>
        </w:tc>
        <w:tc>
          <w:tcPr>
            <w:tcW w:w="816" w:type="dxa"/>
            <w:vAlign w:val="bottom"/>
          </w:tcPr>
          <w:p w14:paraId="60CCDFCA" w14:textId="0A81AC63" w:rsidR="008B01DB" w:rsidRPr="00277C0A" w:rsidRDefault="008B01DB" w:rsidP="008B01DB">
            <w:pPr>
              <w:jc w:val="center"/>
              <w:rPr>
                <w:sz w:val="20"/>
              </w:rPr>
            </w:pPr>
            <w:r w:rsidRPr="00277C0A">
              <w:rPr>
                <w:sz w:val="20"/>
              </w:rPr>
              <w:t>-0.48</w:t>
            </w:r>
          </w:p>
        </w:tc>
        <w:tc>
          <w:tcPr>
            <w:tcW w:w="816" w:type="dxa"/>
            <w:vAlign w:val="bottom"/>
          </w:tcPr>
          <w:p w14:paraId="2EB22C0A" w14:textId="2BBF0E0F" w:rsidR="008B01DB" w:rsidRPr="00277C0A" w:rsidRDefault="008B01DB" w:rsidP="008B01DB">
            <w:pPr>
              <w:jc w:val="center"/>
              <w:rPr>
                <w:sz w:val="20"/>
              </w:rPr>
            </w:pPr>
            <w:r w:rsidRPr="00277C0A">
              <w:rPr>
                <w:sz w:val="20"/>
              </w:rPr>
              <w:t>-1.26</w:t>
            </w:r>
          </w:p>
        </w:tc>
        <w:tc>
          <w:tcPr>
            <w:tcW w:w="816" w:type="dxa"/>
            <w:vAlign w:val="bottom"/>
          </w:tcPr>
          <w:p w14:paraId="045050E8" w14:textId="5B8B22D9" w:rsidR="008B01DB" w:rsidRPr="00277C0A" w:rsidRDefault="008B01DB" w:rsidP="008B01DB">
            <w:pPr>
              <w:jc w:val="center"/>
              <w:rPr>
                <w:sz w:val="20"/>
              </w:rPr>
            </w:pPr>
            <w:r w:rsidRPr="00277C0A">
              <w:rPr>
                <w:sz w:val="20"/>
              </w:rPr>
              <w:t>-0.91</w:t>
            </w:r>
          </w:p>
        </w:tc>
        <w:tc>
          <w:tcPr>
            <w:tcW w:w="816" w:type="dxa"/>
            <w:vAlign w:val="bottom"/>
          </w:tcPr>
          <w:p w14:paraId="183C7C85" w14:textId="03C4D107" w:rsidR="008B01DB" w:rsidRPr="00277C0A" w:rsidRDefault="008B01DB" w:rsidP="008B01DB">
            <w:pPr>
              <w:jc w:val="center"/>
              <w:rPr>
                <w:sz w:val="20"/>
              </w:rPr>
            </w:pPr>
            <w:r w:rsidRPr="00277C0A">
              <w:rPr>
                <w:sz w:val="20"/>
              </w:rPr>
              <w:t>-1.30</w:t>
            </w:r>
          </w:p>
        </w:tc>
        <w:tc>
          <w:tcPr>
            <w:tcW w:w="858" w:type="dxa"/>
            <w:vMerge w:val="restart"/>
            <w:vAlign w:val="center"/>
          </w:tcPr>
          <w:p w14:paraId="6381C28C" w14:textId="0BB7BFB2" w:rsidR="008B01DB" w:rsidRPr="00277C0A" w:rsidRDefault="008B01DB" w:rsidP="008B01DB">
            <w:pPr>
              <w:jc w:val="center"/>
              <w:rPr>
                <w:sz w:val="20"/>
              </w:rPr>
            </w:pPr>
            <w:r w:rsidRPr="00277C0A">
              <w:rPr>
                <w:sz w:val="20"/>
              </w:rPr>
              <w:t>8.89</w:t>
            </w:r>
          </w:p>
        </w:tc>
      </w:tr>
      <w:tr w:rsidR="009B15B4" w:rsidRPr="009B15B4" w14:paraId="7009CEAB" w14:textId="77777777" w:rsidTr="00331D59">
        <w:tc>
          <w:tcPr>
            <w:tcW w:w="1476" w:type="dxa"/>
            <w:vMerge/>
          </w:tcPr>
          <w:p w14:paraId="129EBD81" w14:textId="77777777" w:rsidR="008B01DB" w:rsidRPr="00277C0A" w:rsidRDefault="008B01DB" w:rsidP="008B01DB">
            <w:pPr>
              <w:rPr>
                <w:sz w:val="20"/>
              </w:rPr>
            </w:pPr>
          </w:p>
        </w:tc>
        <w:tc>
          <w:tcPr>
            <w:tcW w:w="1146" w:type="dxa"/>
            <w:vMerge/>
            <w:vAlign w:val="center"/>
          </w:tcPr>
          <w:p w14:paraId="6ED8B41C" w14:textId="77777777" w:rsidR="008B01DB" w:rsidRPr="00277C0A" w:rsidRDefault="008B01DB" w:rsidP="008B01DB">
            <w:pPr>
              <w:jc w:val="center"/>
              <w:rPr>
                <w:sz w:val="20"/>
              </w:rPr>
            </w:pPr>
          </w:p>
        </w:tc>
        <w:tc>
          <w:tcPr>
            <w:tcW w:w="974" w:type="dxa"/>
            <w:gridSpan w:val="2"/>
            <w:vAlign w:val="center"/>
          </w:tcPr>
          <w:p w14:paraId="0A82837F" w14:textId="4B320024"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vAlign w:val="bottom"/>
          </w:tcPr>
          <w:p w14:paraId="4BFB5336" w14:textId="3093A620" w:rsidR="008B01DB" w:rsidRPr="00277C0A" w:rsidRDefault="008B01DB" w:rsidP="008B01DB">
            <w:pPr>
              <w:jc w:val="center"/>
              <w:rPr>
                <w:sz w:val="20"/>
              </w:rPr>
            </w:pPr>
            <w:r w:rsidRPr="00277C0A">
              <w:rPr>
                <w:sz w:val="20"/>
              </w:rPr>
              <w:t>3.30</w:t>
            </w:r>
          </w:p>
        </w:tc>
        <w:tc>
          <w:tcPr>
            <w:tcW w:w="816" w:type="dxa"/>
            <w:vAlign w:val="bottom"/>
          </w:tcPr>
          <w:p w14:paraId="03B421AD" w14:textId="2B58F663" w:rsidR="008B01DB" w:rsidRPr="00277C0A" w:rsidRDefault="008B01DB" w:rsidP="008B01DB">
            <w:pPr>
              <w:jc w:val="center"/>
              <w:rPr>
                <w:sz w:val="20"/>
              </w:rPr>
            </w:pPr>
            <w:r w:rsidRPr="00277C0A">
              <w:rPr>
                <w:sz w:val="20"/>
              </w:rPr>
              <w:t>7.06</w:t>
            </w:r>
          </w:p>
        </w:tc>
        <w:tc>
          <w:tcPr>
            <w:tcW w:w="816" w:type="dxa"/>
            <w:vAlign w:val="bottom"/>
          </w:tcPr>
          <w:p w14:paraId="307CA245" w14:textId="0EF108DD" w:rsidR="008B01DB" w:rsidRPr="00277C0A" w:rsidRDefault="008B01DB" w:rsidP="008B01DB">
            <w:pPr>
              <w:jc w:val="center"/>
              <w:rPr>
                <w:sz w:val="20"/>
              </w:rPr>
            </w:pPr>
            <w:r w:rsidRPr="00277C0A">
              <w:rPr>
                <w:sz w:val="20"/>
              </w:rPr>
              <w:t>3.80</w:t>
            </w:r>
          </w:p>
        </w:tc>
        <w:tc>
          <w:tcPr>
            <w:tcW w:w="816" w:type="dxa"/>
            <w:vAlign w:val="bottom"/>
          </w:tcPr>
          <w:p w14:paraId="386A024A" w14:textId="4FEDB20B" w:rsidR="008B01DB" w:rsidRPr="00277C0A" w:rsidRDefault="008B01DB" w:rsidP="008B01DB">
            <w:pPr>
              <w:jc w:val="center"/>
              <w:rPr>
                <w:sz w:val="20"/>
              </w:rPr>
            </w:pPr>
            <w:r w:rsidRPr="00277C0A">
              <w:rPr>
                <w:sz w:val="20"/>
              </w:rPr>
              <w:t>3.08</w:t>
            </w:r>
          </w:p>
        </w:tc>
        <w:tc>
          <w:tcPr>
            <w:tcW w:w="816" w:type="dxa"/>
            <w:vAlign w:val="bottom"/>
          </w:tcPr>
          <w:p w14:paraId="55E6A6D3" w14:textId="6CD42CD4" w:rsidR="008B01DB" w:rsidRPr="00277C0A" w:rsidRDefault="008B01DB" w:rsidP="008B01DB">
            <w:pPr>
              <w:jc w:val="center"/>
              <w:rPr>
                <w:sz w:val="20"/>
              </w:rPr>
            </w:pPr>
            <w:r w:rsidRPr="00277C0A">
              <w:rPr>
                <w:sz w:val="20"/>
              </w:rPr>
              <w:t>9.35</w:t>
            </w:r>
          </w:p>
        </w:tc>
        <w:tc>
          <w:tcPr>
            <w:tcW w:w="816" w:type="dxa"/>
            <w:vAlign w:val="bottom"/>
          </w:tcPr>
          <w:p w14:paraId="0C9AD39B" w14:textId="22C8C33E" w:rsidR="008B01DB" w:rsidRPr="00277C0A" w:rsidRDefault="008B01DB" w:rsidP="008B01DB">
            <w:pPr>
              <w:jc w:val="center"/>
              <w:rPr>
                <w:sz w:val="20"/>
              </w:rPr>
            </w:pPr>
            <w:r w:rsidRPr="00277C0A">
              <w:rPr>
                <w:sz w:val="20"/>
              </w:rPr>
              <w:t>26.77</w:t>
            </w:r>
          </w:p>
        </w:tc>
        <w:tc>
          <w:tcPr>
            <w:tcW w:w="858" w:type="dxa"/>
            <w:vMerge/>
            <w:vAlign w:val="center"/>
          </w:tcPr>
          <w:p w14:paraId="2AB4AAD1" w14:textId="04BAC22C" w:rsidR="008B01DB" w:rsidRPr="00277C0A" w:rsidRDefault="008B01DB" w:rsidP="008B01DB">
            <w:pPr>
              <w:jc w:val="center"/>
              <w:rPr>
                <w:sz w:val="20"/>
              </w:rPr>
            </w:pPr>
          </w:p>
        </w:tc>
      </w:tr>
      <w:tr w:rsidR="009B15B4" w:rsidRPr="009B15B4" w14:paraId="66818075" w14:textId="77777777" w:rsidTr="00331D59">
        <w:tc>
          <w:tcPr>
            <w:tcW w:w="1476" w:type="dxa"/>
            <w:vMerge/>
          </w:tcPr>
          <w:p w14:paraId="47191CCA" w14:textId="77777777" w:rsidR="008B01DB" w:rsidRPr="00277C0A" w:rsidRDefault="008B01DB" w:rsidP="008B01DB">
            <w:pPr>
              <w:rPr>
                <w:sz w:val="20"/>
              </w:rPr>
            </w:pPr>
          </w:p>
        </w:tc>
        <w:tc>
          <w:tcPr>
            <w:tcW w:w="1146" w:type="dxa"/>
            <w:vMerge w:val="restart"/>
            <w:vAlign w:val="center"/>
          </w:tcPr>
          <w:p w14:paraId="29724B60" w14:textId="49821A73" w:rsidR="008B01DB" w:rsidRPr="00277C0A" w:rsidRDefault="008B01DB" w:rsidP="008B01DB">
            <w:pPr>
              <w:jc w:val="center"/>
              <w:rPr>
                <w:sz w:val="20"/>
              </w:rPr>
            </w:pPr>
            <w:r w:rsidRPr="00277C0A">
              <w:rPr>
                <w:sz w:val="20"/>
              </w:rPr>
              <w:t>30</w:t>
            </w:r>
          </w:p>
        </w:tc>
        <w:tc>
          <w:tcPr>
            <w:tcW w:w="974" w:type="dxa"/>
            <w:gridSpan w:val="2"/>
            <w:vAlign w:val="center"/>
          </w:tcPr>
          <w:p w14:paraId="20C25B1F" w14:textId="583C52D9" w:rsidR="008B01DB" w:rsidRPr="00277C0A" w:rsidRDefault="00B12355" w:rsidP="008B01DB">
            <w:pPr>
              <w:jc w:val="center"/>
              <w:rPr>
                <w:sz w:val="20"/>
              </w:rPr>
            </w:pPr>
            <m:oMathPara>
              <m:oMath>
                <m:acc>
                  <m:accPr>
                    <m:chr m:val="̅"/>
                    <m:ctrlPr>
                      <w:rPr>
                        <w:rFonts w:ascii="Cambria Math" w:eastAsiaTheme="minorEastAsia" w:hAnsi="Cambria Math"/>
                        <w:i/>
                        <w:sz w:val="20"/>
                      </w:rPr>
                    </m:ctrlPr>
                  </m:accPr>
                  <m:e>
                    <m:r>
                      <w:rPr>
                        <w:rFonts w:ascii="Cambria Math" w:eastAsiaTheme="minorEastAsia" w:hAnsi="Cambria Math"/>
                        <w:sz w:val="20"/>
                      </w:rPr>
                      <m:t>α</m:t>
                    </m:r>
                  </m:e>
                </m:acc>
              </m:oMath>
            </m:oMathPara>
          </w:p>
        </w:tc>
        <w:tc>
          <w:tcPr>
            <w:tcW w:w="816" w:type="dxa"/>
            <w:vAlign w:val="bottom"/>
          </w:tcPr>
          <w:p w14:paraId="5B2E8568" w14:textId="3E5584A2" w:rsidR="008B01DB" w:rsidRPr="00277C0A" w:rsidRDefault="008B01DB" w:rsidP="008B01DB">
            <w:pPr>
              <w:jc w:val="center"/>
              <w:rPr>
                <w:sz w:val="20"/>
              </w:rPr>
            </w:pPr>
            <w:r w:rsidRPr="00277C0A">
              <w:rPr>
                <w:sz w:val="20"/>
              </w:rPr>
              <w:t>0.96</w:t>
            </w:r>
          </w:p>
        </w:tc>
        <w:tc>
          <w:tcPr>
            <w:tcW w:w="816" w:type="dxa"/>
            <w:vAlign w:val="bottom"/>
          </w:tcPr>
          <w:p w14:paraId="22C0DC1F" w14:textId="71CE0AF2" w:rsidR="008B01DB" w:rsidRPr="00277C0A" w:rsidRDefault="008B01DB" w:rsidP="008B01DB">
            <w:pPr>
              <w:jc w:val="center"/>
              <w:rPr>
                <w:sz w:val="20"/>
              </w:rPr>
            </w:pPr>
            <w:r w:rsidRPr="00277C0A">
              <w:rPr>
                <w:sz w:val="20"/>
              </w:rPr>
              <w:t>0.46</w:t>
            </w:r>
          </w:p>
        </w:tc>
        <w:tc>
          <w:tcPr>
            <w:tcW w:w="816" w:type="dxa"/>
            <w:vAlign w:val="bottom"/>
          </w:tcPr>
          <w:p w14:paraId="5BC955F8" w14:textId="0886ECCA" w:rsidR="008B01DB" w:rsidRPr="00277C0A" w:rsidRDefault="008B01DB" w:rsidP="008B01DB">
            <w:pPr>
              <w:jc w:val="center"/>
              <w:rPr>
                <w:sz w:val="20"/>
              </w:rPr>
            </w:pPr>
            <w:r w:rsidRPr="00277C0A">
              <w:rPr>
                <w:sz w:val="20"/>
              </w:rPr>
              <w:t>-0.48</w:t>
            </w:r>
          </w:p>
        </w:tc>
        <w:tc>
          <w:tcPr>
            <w:tcW w:w="816" w:type="dxa"/>
            <w:vAlign w:val="bottom"/>
          </w:tcPr>
          <w:p w14:paraId="55F3FA96" w14:textId="3B36B310" w:rsidR="008B01DB" w:rsidRPr="00277C0A" w:rsidRDefault="008B01DB" w:rsidP="008B01DB">
            <w:pPr>
              <w:jc w:val="center"/>
              <w:rPr>
                <w:sz w:val="20"/>
              </w:rPr>
            </w:pPr>
            <w:r w:rsidRPr="00277C0A">
              <w:rPr>
                <w:sz w:val="20"/>
              </w:rPr>
              <w:t>-1.26</w:t>
            </w:r>
          </w:p>
        </w:tc>
        <w:tc>
          <w:tcPr>
            <w:tcW w:w="816" w:type="dxa"/>
            <w:vAlign w:val="bottom"/>
          </w:tcPr>
          <w:p w14:paraId="0BE13120" w14:textId="3C8030B3" w:rsidR="008B01DB" w:rsidRPr="00277C0A" w:rsidRDefault="008B01DB" w:rsidP="008B01DB">
            <w:pPr>
              <w:jc w:val="center"/>
              <w:rPr>
                <w:sz w:val="20"/>
              </w:rPr>
            </w:pPr>
            <w:r w:rsidRPr="00277C0A">
              <w:rPr>
                <w:sz w:val="20"/>
              </w:rPr>
              <w:t>-0.91</w:t>
            </w:r>
          </w:p>
        </w:tc>
        <w:tc>
          <w:tcPr>
            <w:tcW w:w="816" w:type="dxa"/>
            <w:vAlign w:val="bottom"/>
          </w:tcPr>
          <w:p w14:paraId="592649ED" w14:textId="1CD90C3C" w:rsidR="008B01DB" w:rsidRPr="00277C0A" w:rsidRDefault="008B01DB" w:rsidP="008B01DB">
            <w:pPr>
              <w:jc w:val="center"/>
              <w:rPr>
                <w:sz w:val="20"/>
              </w:rPr>
            </w:pPr>
            <w:r w:rsidRPr="00277C0A">
              <w:rPr>
                <w:sz w:val="20"/>
              </w:rPr>
              <w:t>-1.30</w:t>
            </w:r>
          </w:p>
        </w:tc>
        <w:tc>
          <w:tcPr>
            <w:tcW w:w="858" w:type="dxa"/>
            <w:vMerge w:val="restart"/>
            <w:vAlign w:val="center"/>
          </w:tcPr>
          <w:p w14:paraId="2CEEF6DE" w14:textId="35215440" w:rsidR="008B01DB" w:rsidRPr="00277C0A" w:rsidRDefault="008B01DB" w:rsidP="008B01DB">
            <w:pPr>
              <w:jc w:val="center"/>
              <w:rPr>
                <w:sz w:val="20"/>
              </w:rPr>
            </w:pPr>
            <w:r w:rsidRPr="00277C0A">
              <w:rPr>
                <w:sz w:val="20"/>
              </w:rPr>
              <w:t>8.84</w:t>
            </w:r>
          </w:p>
        </w:tc>
      </w:tr>
      <w:tr w:rsidR="005B0FC7" w:rsidRPr="009B15B4" w14:paraId="45F63FD2" w14:textId="77777777" w:rsidTr="001B23A7">
        <w:tc>
          <w:tcPr>
            <w:tcW w:w="1476" w:type="dxa"/>
            <w:vMerge/>
            <w:tcBorders>
              <w:bottom w:val="single" w:sz="8" w:space="0" w:color="auto"/>
            </w:tcBorders>
          </w:tcPr>
          <w:p w14:paraId="5CDB5969" w14:textId="77777777" w:rsidR="008B01DB" w:rsidRPr="00277C0A" w:rsidRDefault="008B01DB" w:rsidP="008B01DB">
            <w:pPr>
              <w:rPr>
                <w:sz w:val="20"/>
              </w:rPr>
            </w:pPr>
          </w:p>
        </w:tc>
        <w:tc>
          <w:tcPr>
            <w:tcW w:w="1146" w:type="dxa"/>
            <w:vMerge/>
            <w:tcBorders>
              <w:bottom w:val="single" w:sz="8" w:space="0" w:color="auto"/>
            </w:tcBorders>
            <w:vAlign w:val="center"/>
          </w:tcPr>
          <w:p w14:paraId="6601FF70" w14:textId="77777777" w:rsidR="008B01DB" w:rsidRPr="00277C0A" w:rsidRDefault="008B01DB" w:rsidP="008B01DB">
            <w:pPr>
              <w:jc w:val="center"/>
              <w:rPr>
                <w:sz w:val="20"/>
              </w:rPr>
            </w:pPr>
          </w:p>
        </w:tc>
        <w:tc>
          <w:tcPr>
            <w:tcW w:w="974" w:type="dxa"/>
            <w:gridSpan w:val="2"/>
            <w:tcBorders>
              <w:bottom w:val="single" w:sz="8" w:space="0" w:color="auto"/>
            </w:tcBorders>
            <w:vAlign w:val="center"/>
          </w:tcPr>
          <w:p w14:paraId="75B153E9" w14:textId="1D432CA5" w:rsidR="008B01DB" w:rsidRPr="00277C0A" w:rsidRDefault="008B01DB" w:rsidP="008B01DB">
            <w:pPr>
              <w:jc w:val="center"/>
              <w:rPr>
                <w:sz w:val="20"/>
              </w:rPr>
            </w:pPr>
            <m:oMathPara>
              <m:oMath>
                <m:r>
                  <w:rPr>
                    <w:rFonts w:ascii="Cambria Math" w:eastAsiaTheme="minorEastAsia" w:hAnsi="Cambria Math"/>
                    <w:sz w:val="20"/>
                  </w:rPr>
                  <m:t>ω</m:t>
                </m:r>
              </m:oMath>
            </m:oMathPara>
          </w:p>
        </w:tc>
        <w:tc>
          <w:tcPr>
            <w:tcW w:w="816" w:type="dxa"/>
            <w:tcBorders>
              <w:bottom w:val="single" w:sz="8" w:space="0" w:color="auto"/>
            </w:tcBorders>
            <w:vAlign w:val="bottom"/>
          </w:tcPr>
          <w:p w14:paraId="2EED04E3" w14:textId="4DB71F08" w:rsidR="008B01DB" w:rsidRPr="00277C0A" w:rsidRDefault="008B01DB" w:rsidP="008B01DB">
            <w:pPr>
              <w:jc w:val="center"/>
              <w:rPr>
                <w:sz w:val="20"/>
              </w:rPr>
            </w:pPr>
            <w:r w:rsidRPr="00277C0A">
              <w:rPr>
                <w:sz w:val="20"/>
              </w:rPr>
              <w:t>3.26</w:t>
            </w:r>
          </w:p>
        </w:tc>
        <w:tc>
          <w:tcPr>
            <w:tcW w:w="816" w:type="dxa"/>
            <w:tcBorders>
              <w:bottom w:val="single" w:sz="8" w:space="0" w:color="auto"/>
            </w:tcBorders>
            <w:vAlign w:val="bottom"/>
          </w:tcPr>
          <w:p w14:paraId="55E13A07" w14:textId="052E4975" w:rsidR="008B01DB" w:rsidRPr="00277C0A" w:rsidRDefault="008B01DB" w:rsidP="008B01DB">
            <w:pPr>
              <w:jc w:val="center"/>
              <w:rPr>
                <w:sz w:val="20"/>
              </w:rPr>
            </w:pPr>
            <w:r w:rsidRPr="00277C0A">
              <w:rPr>
                <w:sz w:val="20"/>
              </w:rPr>
              <w:t>7.04</w:t>
            </w:r>
          </w:p>
        </w:tc>
        <w:tc>
          <w:tcPr>
            <w:tcW w:w="816" w:type="dxa"/>
            <w:tcBorders>
              <w:bottom w:val="single" w:sz="8" w:space="0" w:color="auto"/>
            </w:tcBorders>
            <w:vAlign w:val="bottom"/>
          </w:tcPr>
          <w:p w14:paraId="3C7BF5E9" w14:textId="5BC4AEEC" w:rsidR="008B01DB" w:rsidRPr="00277C0A" w:rsidRDefault="008B01DB" w:rsidP="008B01DB">
            <w:pPr>
              <w:jc w:val="center"/>
              <w:rPr>
                <w:sz w:val="20"/>
              </w:rPr>
            </w:pPr>
            <w:r w:rsidRPr="00277C0A">
              <w:rPr>
                <w:sz w:val="20"/>
              </w:rPr>
              <w:t>3.87</w:t>
            </w:r>
          </w:p>
        </w:tc>
        <w:tc>
          <w:tcPr>
            <w:tcW w:w="816" w:type="dxa"/>
            <w:tcBorders>
              <w:bottom w:val="single" w:sz="8" w:space="0" w:color="auto"/>
            </w:tcBorders>
            <w:vAlign w:val="bottom"/>
          </w:tcPr>
          <w:p w14:paraId="7A95BD8A" w14:textId="23776E06" w:rsidR="008B01DB" w:rsidRPr="00277C0A" w:rsidRDefault="008B01DB" w:rsidP="008B01DB">
            <w:pPr>
              <w:jc w:val="center"/>
              <w:rPr>
                <w:sz w:val="20"/>
              </w:rPr>
            </w:pPr>
            <w:r w:rsidRPr="00277C0A">
              <w:rPr>
                <w:sz w:val="20"/>
              </w:rPr>
              <w:t>3.09</w:t>
            </w:r>
          </w:p>
        </w:tc>
        <w:tc>
          <w:tcPr>
            <w:tcW w:w="816" w:type="dxa"/>
            <w:tcBorders>
              <w:bottom w:val="single" w:sz="8" w:space="0" w:color="auto"/>
            </w:tcBorders>
            <w:vAlign w:val="bottom"/>
          </w:tcPr>
          <w:p w14:paraId="5D95456D" w14:textId="37C4B14D" w:rsidR="008B01DB" w:rsidRPr="00277C0A" w:rsidRDefault="008B01DB" w:rsidP="008B01DB">
            <w:pPr>
              <w:jc w:val="center"/>
              <w:rPr>
                <w:sz w:val="20"/>
              </w:rPr>
            </w:pPr>
            <w:r w:rsidRPr="00277C0A">
              <w:rPr>
                <w:sz w:val="20"/>
              </w:rPr>
              <w:t>9.00</w:t>
            </w:r>
          </w:p>
        </w:tc>
        <w:tc>
          <w:tcPr>
            <w:tcW w:w="816" w:type="dxa"/>
            <w:tcBorders>
              <w:bottom w:val="single" w:sz="8" w:space="0" w:color="auto"/>
            </w:tcBorders>
            <w:vAlign w:val="bottom"/>
          </w:tcPr>
          <w:p w14:paraId="42954ED3" w14:textId="0FD297A4" w:rsidR="008B01DB" w:rsidRPr="00277C0A" w:rsidRDefault="008B01DB" w:rsidP="008B01DB">
            <w:pPr>
              <w:jc w:val="center"/>
              <w:rPr>
                <w:sz w:val="20"/>
              </w:rPr>
            </w:pPr>
            <w:r w:rsidRPr="00277C0A">
              <w:rPr>
                <w:sz w:val="20"/>
              </w:rPr>
              <w:t>26.80</w:t>
            </w:r>
          </w:p>
        </w:tc>
        <w:tc>
          <w:tcPr>
            <w:tcW w:w="858" w:type="dxa"/>
            <w:vMerge/>
            <w:tcBorders>
              <w:bottom w:val="single" w:sz="8" w:space="0" w:color="auto"/>
            </w:tcBorders>
            <w:vAlign w:val="bottom"/>
          </w:tcPr>
          <w:p w14:paraId="74FDC187" w14:textId="29CCE95D" w:rsidR="008B01DB" w:rsidRPr="00277C0A" w:rsidRDefault="008B01DB" w:rsidP="008B01DB">
            <w:pPr>
              <w:rPr>
                <w:sz w:val="20"/>
              </w:rPr>
            </w:pPr>
          </w:p>
        </w:tc>
      </w:tr>
    </w:tbl>
    <w:p w14:paraId="7291AB6C" w14:textId="77777777" w:rsidR="00976E89" w:rsidRPr="00277C0A" w:rsidRDefault="00976E89" w:rsidP="00D91E41">
      <w:pPr>
        <w:rPr>
          <w:rFonts w:eastAsiaTheme="minorEastAsia" w:cs="Times New Roman"/>
          <w:sz w:val="22"/>
        </w:rPr>
      </w:pPr>
    </w:p>
    <w:p w14:paraId="261CD715" w14:textId="77777777" w:rsidR="003525B0" w:rsidRPr="00277C0A" w:rsidRDefault="003525B0" w:rsidP="00D91E41">
      <w:pPr>
        <w:rPr>
          <w:rFonts w:eastAsiaTheme="minorEastAsia" w:cs="Times New Roman"/>
          <w:sz w:val="22"/>
        </w:rPr>
        <w:sectPr w:rsidR="003525B0" w:rsidRPr="00277C0A" w:rsidSect="00B12355">
          <w:footerReference w:type="default" r:id="rId8"/>
          <w:type w:val="continuous"/>
          <w:pgSz w:w="12240" w:h="15840"/>
          <w:pgMar w:top="1440" w:right="1440" w:bottom="1440" w:left="1440" w:header="720" w:footer="720" w:gutter="0"/>
          <w:cols w:space="720"/>
          <w:docGrid w:linePitch="360"/>
        </w:sectPr>
      </w:pPr>
    </w:p>
    <w:p w14:paraId="045BC4BB" w14:textId="1F38F619" w:rsidR="00F647F7" w:rsidRPr="00277C0A" w:rsidRDefault="004E0280" w:rsidP="00D91E41">
      <w:pPr>
        <w:rPr>
          <w:rFonts w:eastAsiaTheme="minorEastAsia" w:cs="Times New Roman"/>
          <w:b/>
          <w:bCs/>
          <w:sz w:val="22"/>
        </w:rPr>
      </w:pPr>
      <w:r w:rsidRPr="00277C0A">
        <w:rPr>
          <w:rFonts w:eastAsiaTheme="minorEastAsia" w:cs="Times New Roman"/>
          <w:b/>
          <w:bCs/>
          <w:noProof/>
          <w:sz w:val="22"/>
        </w:rPr>
        <w:lastRenderedPageBreak/>
        <w:drawing>
          <wp:inline distT="0" distB="0" distL="0" distR="0" wp14:anchorId="6745E682" wp14:editId="45AED1F4">
            <wp:extent cx="8229600" cy="4629150"/>
            <wp:effectExtent l="0" t="0" r="0" b="0"/>
            <wp:docPr id="1922947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47799" name="Picture 1922947799"/>
                    <pic:cNvPicPr/>
                  </pic:nvPicPr>
                  <pic:blipFill>
                    <a:blip r:embed="rId9">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2143E31E" w14:textId="67BE2344" w:rsidR="003525B0" w:rsidRPr="00277C0A" w:rsidRDefault="003525B0" w:rsidP="00D91E41">
      <w:pPr>
        <w:rPr>
          <w:rFonts w:eastAsiaTheme="minorEastAsia" w:cs="Times New Roman"/>
          <w:sz w:val="22"/>
        </w:rPr>
        <w:sectPr w:rsidR="003525B0" w:rsidRPr="00277C0A" w:rsidSect="00B12355">
          <w:type w:val="continuous"/>
          <w:pgSz w:w="15840" w:h="12240" w:orient="landscape"/>
          <w:pgMar w:top="1440" w:right="1440" w:bottom="1440" w:left="1440" w:header="720" w:footer="720" w:gutter="0"/>
          <w:cols w:space="720"/>
          <w:docGrid w:linePitch="360"/>
        </w:sectPr>
      </w:pPr>
      <w:r w:rsidRPr="00277C0A">
        <w:rPr>
          <w:rFonts w:eastAsiaTheme="minorEastAsia" w:cs="Times New Roman"/>
          <w:b/>
          <w:bCs/>
          <w:sz w:val="22"/>
        </w:rPr>
        <w:t>Figure 1 Comparison between single and multiple imputations across sample sizes</w:t>
      </w:r>
    </w:p>
    <w:p w14:paraId="0DCCB922" w14:textId="1C507868" w:rsidR="00CF26D7" w:rsidRPr="00277C0A" w:rsidRDefault="00CF26D7" w:rsidP="002E0E95">
      <w:pPr>
        <w:pStyle w:val="Heading2"/>
        <w:rPr>
          <w:rFonts w:cs="Times New Roman"/>
        </w:rPr>
      </w:pPr>
      <w:r w:rsidRPr="00277C0A">
        <w:rPr>
          <w:rFonts w:cs="Times New Roman"/>
        </w:rPr>
        <w:lastRenderedPageBreak/>
        <w:t>Comparison</w:t>
      </w:r>
      <w:r w:rsidR="00395FD0" w:rsidRPr="00277C0A">
        <w:rPr>
          <w:rFonts w:cs="Times New Roman"/>
        </w:rPr>
        <w:t xml:space="preserve"> between imputed data and complete case data model</w:t>
      </w:r>
    </w:p>
    <w:p w14:paraId="6B886D02" w14:textId="73EA2254" w:rsidR="00EC0F3F" w:rsidRPr="00277C0A" w:rsidRDefault="00864155" w:rsidP="00EC0F3F">
      <w:pPr>
        <w:rPr>
          <w:rFonts w:eastAsiaTheme="minorEastAsia" w:cs="Times New Roman"/>
          <w:sz w:val="22"/>
        </w:rPr>
      </w:pPr>
      <w:r w:rsidRPr="00277C0A">
        <w:rPr>
          <w:rFonts w:eastAsiaTheme="minorEastAsia" w:cs="Times New Roman"/>
          <w:sz w:val="22"/>
        </w:rPr>
        <w:t xml:space="preserve">After establishing that MI with 5 imputations offers improved results relative to SI approach, we focus on the comparison </w:t>
      </w:r>
      <w:r w:rsidR="00246E7E" w:rsidRPr="00277C0A">
        <w:rPr>
          <w:rFonts w:eastAsiaTheme="minorEastAsia" w:cs="Times New Roman"/>
          <w:sz w:val="22"/>
        </w:rPr>
        <w:t xml:space="preserve">of the MI with CCD. </w:t>
      </w:r>
      <w:r w:rsidR="003F2B86" w:rsidRPr="00277C0A">
        <w:rPr>
          <w:rFonts w:eastAsiaTheme="minorEastAsia" w:cs="Times New Roman"/>
          <w:sz w:val="22"/>
        </w:rPr>
        <w:t xml:space="preserve">In multiple empirical contexts, </w:t>
      </w:r>
      <w:r w:rsidR="0066340F" w:rsidRPr="00277C0A">
        <w:rPr>
          <w:rFonts w:eastAsiaTheme="minorEastAsia" w:cs="Times New Roman"/>
          <w:sz w:val="22"/>
        </w:rPr>
        <w:t xml:space="preserve">researchers </w:t>
      </w:r>
      <w:r w:rsidR="003F2B86" w:rsidRPr="00277C0A">
        <w:rPr>
          <w:rFonts w:eastAsiaTheme="minorEastAsia" w:cs="Times New Roman"/>
          <w:sz w:val="22"/>
        </w:rPr>
        <w:t xml:space="preserve">develop a model with CCD by </w:t>
      </w:r>
      <w:r w:rsidR="00E245FC" w:rsidRPr="00277C0A">
        <w:rPr>
          <w:rFonts w:eastAsiaTheme="minorEastAsia" w:cs="Times New Roman"/>
          <w:sz w:val="22"/>
        </w:rPr>
        <w:t xml:space="preserve">either </w:t>
      </w:r>
      <w:r w:rsidR="003F2B86" w:rsidRPr="00277C0A">
        <w:rPr>
          <w:rFonts w:eastAsiaTheme="minorEastAsia" w:cs="Times New Roman"/>
          <w:sz w:val="22"/>
        </w:rPr>
        <w:t>dropping all records with missing values</w:t>
      </w:r>
      <w:r w:rsidR="00733493" w:rsidRPr="00277C0A">
        <w:rPr>
          <w:rFonts w:eastAsiaTheme="minorEastAsia" w:cs="Times New Roman"/>
          <w:sz w:val="22"/>
        </w:rPr>
        <w:t xml:space="preserve"> (row elimination) or </w:t>
      </w:r>
      <w:r w:rsidR="00BE60A5" w:rsidRPr="00277C0A">
        <w:rPr>
          <w:rFonts w:eastAsiaTheme="minorEastAsia" w:cs="Times New Roman"/>
          <w:sz w:val="22"/>
        </w:rPr>
        <w:t>dropping</w:t>
      </w:r>
      <w:r w:rsidR="00733493" w:rsidRPr="00277C0A">
        <w:rPr>
          <w:rFonts w:eastAsiaTheme="minorEastAsia" w:cs="Times New Roman"/>
          <w:sz w:val="22"/>
        </w:rPr>
        <w:t xml:space="preserve"> the variable completely (</w:t>
      </w:r>
      <w:r w:rsidR="004F731A" w:rsidRPr="00277C0A">
        <w:rPr>
          <w:rFonts w:eastAsiaTheme="minorEastAsia" w:cs="Times New Roman"/>
          <w:sz w:val="22"/>
        </w:rPr>
        <w:t>column elimination)</w:t>
      </w:r>
      <w:r w:rsidR="003F2B86" w:rsidRPr="00277C0A">
        <w:rPr>
          <w:rFonts w:eastAsiaTheme="minorEastAsia" w:cs="Times New Roman"/>
          <w:sz w:val="22"/>
        </w:rPr>
        <w:t xml:space="preserve">. </w:t>
      </w:r>
      <w:r w:rsidR="006C535A" w:rsidRPr="00277C0A">
        <w:rPr>
          <w:rFonts w:eastAsiaTheme="minorEastAsia" w:cs="Times New Roman"/>
          <w:sz w:val="22"/>
        </w:rPr>
        <w:t>T</w:t>
      </w:r>
      <w:r w:rsidR="003F2B86" w:rsidRPr="00277C0A">
        <w:rPr>
          <w:rFonts w:eastAsiaTheme="minorEastAsia" w:cs="Times New Roman"/>
          <w:sz w:val="22"/>
        </w:rPr>
        <w:t xml:space="preserve">he most common approach </w:t>
      </w:r>
      <w:r w:rsidR="00381F5F" w:rsidRPr="00277C0A">
        <w:rPr>
          <w:rFonts w:eastAsiaTheme="minorEastAsia" w:cs="Times New Roman"/>
          <w:sz w:val="22"/>
        </w:rPr>
        <w:t>to missing data employs either a row elimination or column elimination approach</w:t>
      </w:r>
      <w:r w:rsidR="003F2B86" w:rsidRPr="00277C0A">
        <w:rPr>
          <w:rFonts w:eastAsiaTheme="minorEastAsia" w:cs="Times New Roman"/>
          <w:sz w:val="22"/>
        </w:rPr>
        <w:t xml:space="preserve">. </w:t>
      </w:r>
      <w:r w:rsidR="006C535A" w:rsidRPr="00277C0A">
        <w:rPr>
          <w:rFonts w:eastAsiaTheme="minorEastAsia" w:cs="Times New Roman"/>
          <w:sz w:val="22"/>
        </w:rPr>
        <w:t xml:space="preserve">In contexts </w:t>
      </w:r>
      <w:r w:rsidR="00C868FD" w:rsidRPr="00277C0A">
        <w:rPr>
          <w:rFonts w:eastAsiaTheme="minorEastAsia" w:cs="Times New Roman"/>
          <w:sz w:val="22"/>
        </w:rPr>
        <w:t>with</w:t>
      </w:r>
      <w:r w:rsidR="006C535A" w:rsidRPr="00277C0A">
        <w:rPr>
          <w:rFonts w:eastAsiaTheme="minorEastAsia" w:cs="Times New Roman"/>
          <w:sz w:val="22"/>
        </w:rPr>
        <w:t xml:space="preserve"> a small share of missing values </w:t>
      </w:r>
      <w:r w:rsidR="00C868FD" w:rsidRPr="00277C0A">
        <w:rPr>
          <w:rFonts w:eastAsiaTheme="minorEastAsia" w:cs="Times New Roman"/>
          <w:sz w:val="22"/>
        </w:rPr>
        <w:t>(&lt;</w:t>
      </w:r>
      <w:r w:rsidR="0095247B" w:rsidRPr="00277C0A">
        <w:rPr>
          <w:rFonts w:eastAsiaTheme="minorEastAsia" w:cs="Times New Roman"/>
          <w:sz w:val="22"/>
        </w:rPr>
        <w:t>2</w:t>
      </w:r>
      <w:r w:rsidR="00C868FD" w:rsidRPr="00277C0A">
        <w:rPr>
          <w:rFonts w:eastAsiaTheme="minorEastAsia" w:cs="Times New Roman"/>
          <w:sz w:val="22"/>
        </w:rPr>
        <w:t xml:space="preserve">%), it is common to employ row elimination while column elimination is employed when data for a variable is missing for a </w:t>
      </w:r>
      <w:r w:rsidR="008759B6" w:rsidRPr="00277C0A">
        <w:rPr>
          <w:rFonts w:eastAsiaTheme="minorEastAsia" w:cs="Times New Roman"/>
          <w:sz w:val="22"/>
        </w:rPr>
        <w:t xml:space="preserve">large share (&gt;20% missing). </w:t>
      </w:r>
      <w:r w:rsidR="007D3D84" w:rsidRPr="00277C0A">
        <w:rPr>
          <w:rFonts w:eastAsiaTheme="minorEastAsia" w:cs="Times New Roman"/>
          <w:sz w:val="22"/>
        </w:rPr>
        <w:t xml:space="preserve">The current exercise is designed to examine when MI approaches are more useful compared to using CCD approaches. </w:t>
      </w:r>
      <w:r w:rsidR="003F2B86" w:rsidRPr="00277C0A">
        <w:rPr>
          <w:rFonts w:eastAsiaTheme="minorEastAsia" w:cs="Times New Roman"/>
          <w:sz w:val="22"/>
        </w:rPr>
        <w:t>The MI and CCD model performances are comp</w:t>
      </w:r>
      <w:r w:rsidR="00E245FC" w:rsidRPr="00277C0A">
        <w:rPr>
          <w:rFonts w:eastAsiaTheme="minorEastAsia" w:cs="Times New Roman"/>
          <w:sz w:val="22"/>
        </w:rPr>
        <w:t xml:space="preserve">ared based on </w:t>
      </w:r>
      <w:r w:rsidR="00F64695" w:rsidRPr="00277C0A">
        <w:rPr>
          <w:rFonts w:eastAsiaTheme="minorEastAsia" w:cs="Times New Roman"/>
          <w:sz w:val="22"/>
        </w:rPr>
        <w:t xml:space="preserve">log-likelihood improvement and parameter retrieval error. </w:t>
      </w:r>
      <w:r w:rsidR="00E241D9" w:rsidRPr="00277C0A">
        <w:rPr>
          <w:rFonts w:eastAsiaTheme="minorEastAsia" w:cs="Times New Roman"/>
          <w:sz w:val="22"/>
        </w:rPr>
        <w:t>T</w:t>
      </w:r>
      <w:r w:rsidR="00FF31EB" w:rsidRPr="00277C0A">
        <w:rPr>
          <w:rFonts w:eastAsiaTheme="minorEastAsia" w:cs="Times New Roman"/>
          <w:sz w:val="22"/>
        </w:rPr>
        <w:t xml:space="preserve">he </w:t>
      </w:r>
      <w:r w:rsidR="000E0EAA" w:rsidRPr="00277C0A">
        <w:rPr>
          <w:rFonts w:eastAsiaTheme="minorEastAsia" w:cs="Times New Roman"/>
          <w:sz w:val="22"/>
        </w:rPr>
        <w:t xml:space="preserve">log-likelihood (LL) improvement </w:t>
      </w:r>
      <w:r w:rsidR="00FF31EB" w:rsidRPr="00277C0A">
        <w:rPr>
          <w:rFonts w:eastAsiaTheme="minorEastAsia" w:cs="Times New Roman"/>
          <w:sz w:val="22"/>
        </w:rPr>
        <w:t xml:space="preserve">is </w:t>
      </w:r>
      <w:r w:rsidR="000E0EAA" w:rsidRPr="00277C0A">
        <w:rPr>
          <w:rFonts w:eastAsiaTheme="minorEastAsia" w:cs="Times New Roman"/>
          <w:sz w:val="22"/>
        </w:rPr>
        <w:t xml:space="preserve">computed </w:t>
      </w:r>
      <w:r w:rsidR="00FF31EB" w:rsidRPr="00277C0A">
        <w:rPr>
          <w:rFonts w:eastAsiaTheme="minorEastAsia" w:cs="Times New Roman"/>
          <w:sz w:val="22"/>
        </w:rPr>
        <w:t>as follows:</w:t>
      </w:r>
      <w:r w:rsidR="00DA2BC4" w:rsidRPr="00277C0A">
        <w:rPr>
          <w:rFonts w:eastAsiaTheme="minorEastAsia" w:cs="Times New Roman"/>
          <w:sz w:val="22"/>
        </w:rPr>
        <w:t xml:space="preserve"> </w:t>
      </w:r>
    </w:p>
    <w:p w14:paraId="19A1A93A" w14:textId="3E6C5DFC" w:rsidR="00151456" w:rsidRPr="00277C0A" w:rsidRDefault="00151456" w:rsidP="00581C5A">
      <w:pPr>
        <w:rPr>
          <w:rFonts w:eastAsiaTheme="minorEastAsia" w:cs="Times New Roman"/>
          <w:sz w:val="22"/>
        </w:rPr>
      </w:pPr>
    </w:p>
    <w:p w14:paraId="6E6F321D" w14:textId="690AEE8B" w:rsidR="00632663" w:rsidRPr="00277C0A" w:rsidRDefault="009277F1" w:rsidP="002F2F3D">
      <w:pPr>
        <w:rPr>
          <w:rFonts w:eastAsiaTheme="minorEastAsia" w:cs="Times New Roman"/>
          <w:sz w:val="22"/>
        </w:rPr>
      </w:pPr>
      <m:oMathPara>
        <m:oMath>
          <m:r>
            <w:rPr>
              <w:rFonts w:ascii="Cambria Math" w:eastAsiaTheme="minorEastAsia" w:hAnsi="Cambria Math" w:cs="Times New Roman"/>
              <w:sz w:val="22"/>
            </w:rPr>
            <m:t xml:space="preserve">LL improvement= </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LL</m:t>
              </m:r>
            </m:e>
            <m:sub>
              <m:r>
                <w:rPr>
                  <w:rFonts w:ascii="Cambria Math" w:eastAsiaTheme="minorEastAsia" w:hAnsi="Cambria Math" w:cs="Times New Roman"/>
                  <w:sz w:val="22"/>
                </w:rPr>
                <m:t>Q3</m:t>
              </m:r>
            </m:sub>
          </m:sSub>
          <m:r>
            <w:rPr>
              <w:rFonts w:ascii="Cambria Math" w:eastAsiaTheme="minorEastAsia" w:hAnsi="Cambria Math" w:cs="Times New Roman"/>
              <w:sz w:val="22"/>
            </w:rPr>
            <m:t>-</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LL</m:t>
              </m:r>
            </m:e>
            <m:sub>
              <m:r>
                <w:rPr>
                  <w:rFonts w:ascii="Cambria Math" w:eastAsiaTheme="minorEastAsia" w:hAnsi="Cambria Math" w:cs="Times New Roman"/>
                  <w:sz w:val="22"/>
                </w:rPr>
                <m:t>Q2</m:t>
              </m:r>
            </m:sub>
          </m:sSub>
          <m:r>
            <w:rPr>
              <w:rFonts w:ascii="Cambria Math" w:eastAsiaTheme="minorEastAsia" w:hAnsi="Cambria Math" w:cs="Times New Roman"/>
              <w:sz w:val="22"/>
            </w:rPr>
            <m:t xml:space="preserve">                                                                                                                          (9)</m:t>
          </m:r>
        </m:oMath>
      </m:oMathPara>
    </w:p>
    <w:p w14:paraId="69222C32" w14:textId="77777777" w:rsidR="00C56FC6" w:rsidRPr="00277C0A" w:rsidRDefault="00C56FC6" w:rsidP="002F2F3D">
      <w:pPr>
        <w:rPr>
          <w:rFonts w:eastAsiaTheme="minorEastAsia" w:cs="Times New Roman"/>
          <w:sz w:val="22"/>
        </w:rPr>
      </w:pPr>
    </w:p>
    <w:p w14:paraId="0A30C6AB" w14:textId="5E472949" w:rsidR="00E241D9" w:rsidRPr="00277C0A" w:rsidRDefault="009277F1" w:rsidP="002F2F3D">
      <w:pPr>
        <w:rPr>
          <w:rFonts w:eastAsiaTheme="minorEastAsia" w:cs="Times New Roman"/>
          <w:sz w:val="22"/>
        </w:rPr>
      </w:pPr>
      <w:r w:rsidRPr="00277C0A">
        <w:rPr>
          <w:rFonts w:cs="Times New Roman"/>
          <w:sz w:val="22"/>
        </w:rPr>
        <w:t xml:space="preserve">where,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LL</m:t>
            </m:r>
          </m:e>
          <m:sub>
            <m:r>
              <w:rPr>
                <w:rFonts w:ascii="Cambria Math" w:eastAsiaTheme="minorEastAsia" w:hAnsi="Cambria Math" w:cs="Times New Roman"/>
                <w:sz w:val="22"/>
              </w:rPr>
              <m:t>Q2</m:t>
            </m:r>
          </m:sub>
        </m:sSub>
      </m:oMath>
      <w:r w:rsidRPr="00277C0A">
        <w:rPr>
          <w:rFonts w:eastAsiaTheme="minorEastAsia" w:cs="Times New Roman"/>
          <w:sz w:val="22"/>
        </w:rPr>
        <w:t xml:space="preserve"> and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LL</m:t>
            </m:r>
          </m:e>
          <m:sub>
            <m:r>
              <w:rPr>
                <w:rFonts w:ascii="Cambria Math" w:eastAsiaTheme="minorEastAsia" w:hAnsi="Cambria Math" w:cs="Times New Roman"/>
                <w:sz w:val="22"/>
              </w:rPr>
              <m:t>Q3</m:t>
            </m:r>
          </m:sub>
        </m:sSub>
      </m:oMath>
      <w:r w:rsidRPr="00277C0A">
        <w:rPr>
          <w:rFonts w:eastAsiaTheme="minorEastAsia" w:cs="Times New Roman"/>
          <w:sz w:val="22"/>
        </w:rPr>
        <w:t xml:space="preserve"> are the log-likelihood of </w:t>
      </w:r>
      <w:r w:rsidR="00A220B6" w:rsidRPr="00277C0A">
        <w:rPr>
          <w:rFonts w:eastAsiaTheme="minorEastAsia" w:cs="Times New Roman"/>
          <w:sz w:val="22"/>
        </w:rPr>
        <w:t xml:space="preserve">the </w:t>
      </w:r>
      <w:r w:rsidR="009C12E4" w:rsidRPr="00277C0A">
        <w:rPr>
          <w:rFonts w:eastAsiaTheme="minorEastAsia" w:cs="Times New Roman"/>
          <w:sz w:val="22"/>
        </w:rPr>
        <w:t>CCD model</w:t>
      </w:r>
      <w:r w:rsidRPr="00277C0A">
        <w:rPr>
          <w:rFonts w:eastAsiaTheme="minorEastAsia" w:cs="Times New Roman"/>
          <w:sz w:val="22"/>
        </w:rPr>
        <w:t xml:space="preserve"> and imputed data model respectively.</w:t>
      </w:r>
      <w:r w:rsidR="002A2CE5" w:rsidRPr="00277C0A">
        <w:rPr>
          <w:rFonts w:eastAsiaTheme="minorEastAsia" w:cs="Times New Roman"/>
          <w:sz w:val="22"/>
        </w:rPr>
        <w:t xml:space="preserve"> </w:t>
      </w:r>
      <w:r w:rsidR="00E241D9" w:rsidRPr="00277C0A">
        <w:rPr>
          <w:rFonts w:eastAsiaTheme="minorEastAsia" w:cs="Times New Roman"/>
          <w:sz w:val="22"/>
        </w:rPr>
        <w:t xml:space="preserve">The reader would note that comparing MI and CCD approach with row elimination offers a challenge due to the difference in the number of records across the dataset. To address this, we evaluate the model fit using CCD parameters on the full dataset. </w:t>
      </w:r>
      <w:r w:rsidR="00B874EB" w:rsidRPr="00277C0A">
        <w:rPr>
          <w:rFonts w:eastAsiaTheme="minorEastAsia" w:cs="Times New Roman"/>
          <w:sz w:val="22"/>
        </w:rPr>
        <w:t xml:space="preserve">As the CCD model is developed on a subset of records (after removing missing records), the LL from this model is not directly comparable to an imputation model generated on the full sample. So, we use the CCD model and predict the model outcome for all records in the full dataset to generate an equivalent log-likelihood. </w:t>
      </w:r>
      <w:r w:rsidR="00E241D9" w:rsidRPr="00277C0A">
        <w:rPr>
          <w:rFonts w:eastAsiaTheme="minorEastAsia" w:cs="Times New Roman"/>
          <w:sz w:val="22"/>
        </w:rPr>
        <w:t xml:space="preserve">This eliminates the </w:t>
      </w:r>
      <w:r w:rsidR="00112013" w:rsidRPr="00277C0A">
        <w:rPr>
          <w:rFonts w:eastAsiaTheme="minorEastAsia" w:cs="Times New Roman"/>
          <w:sz w:val="22"/>
        </w:rPr>
        <w:t xml:space="preserve">difference in number of records and provides a way to see how effective CCD is on the full dataset. The CCD case with column elimination does not require any adaptation. </w:t>
      </w:r>
    </w:p>
    <w:p w14:paraId="2006BABA" w14:textId="77777777" w:rsidR="00E241D9" w:rsidRPr="00277C0A" w:rsidRDefault="00E241D9" w:rsidP="002F2F3D">
      <w:pPr>
        <w:rPr>
          <w:rFonts w:eastAsiaTheme="minorEastAsia" w:cs="Times New Roman"/>
          <w:sz w:val="22"/>
        </w:rPr>
      </w:pPr>
    </w:p>
    <w:p w14:paraId="6D94DC72" w14:textId="76262B14" w:rsidR="00F956A0" w:rsidRPr="00277C0A" w:rsidRDefault="00F956A0" w:rsidP="002F2F3D">
      <w:pPr>
        <w:rPr>
          <w:rFonts w:eastAsiaTheme="minorEastAsia" w:cs="Times New Roman"/>
          <w:sz w:val="22"/>
        </w:rPr>
      </w:pPr>
      <w:r w:rsidRPr="00277C0A">
        <w:rPr>
          <w:rFonts w:eastAsiaTheme="minorEastAsia" w:cs="Times New Roman"/>
          <w:sz w:val="22"/>
        </w:rPr>
        <w:t xml:space="preserve">The parameter retrieval of </w:t>
      </w:r>
      <w:r w:rsidR="009C12E4" w:rsidRPr="00277C0A">
        <w:rPr>
          <w:rFonts w:eastAsiaTheme="minorEastAsia" w:cs="Times New Roman"/>
          <w:sz w:val="22"/>
        </w:rPr>
        <w:t>the CCD</w:t>
      </w:r>
      <w:r w:rsidRPr="00277C0A">
        <w:rPr>
          <w:rFonts w:eastAsiaTheme="minorEastAsia" w:cs="Times New Roman"/>
          <w:sz w:val="22"/>
        </w:rPr>
        <w:t xml:space="preserve"> and imputed data models </w:t>
      </w:r>
      <w:r w:rsidR="00112013" w:rsidRPr="00277C0A">
        <w:rPr>
          <w:rFonts w:eastAsiaTheme="minorEastAsia" w:cs="Times New Roman"/>
          <w:sz w:val="22"/>
        </w:rPr>
        <w:t xml:space="preserve">are </w:t>
      </w:r>
      <w:r w:rsidRPr="00277C0A">
        <w:rPr>
          <w:rFonts w:eastAsiaTheme="minorEastAsia" w:cs="Times New Roman"/>
          <w:sz w:val="22"/>
        </w:rPr>
        <w:t xml:space="preserve">calculated </w:t>
      </w:r>
      <w:r w:rsidR="00112013" w:rsidRPr="00277C0A">
        <w:rPr>
          <w:rFonts w:eastAsiaTheme="minorEastAsia" w:cs="Times New Roman"/>
          <w:sz w:val="22"/>
        </w:rPr>
        <w:t xml:space="preserve">as follows: </w:t>
      </w:r>
    </w:p>
    <w:p w14:paraId="4FA3702A" w14:textId="77777777" w:rsidR="00632663" w:rsidRPr="00277C0A" w:rsidRDefault="00632663" w:rsidP="002F2F3D">
      <w:pPr>
        <w:rPr>
          <w:rFonts w:eastAsiaTheme="minorEastAsia" w:cs="Times New Roman"/>
          <w:sz w:val="22"/>
        </w:rPr>
      </w:pPr>
    </w:p>
    <w:p w14:paraId="7085DA6D" w14:textId="4C46B975" w:rsidR="00F956A0" w:rsidRPr="00277C0A" w:rsidRDefault="00B12355" w:rsidP="002F2F3D">
      <w:pPr>
        <w:rPr>
          <w:rFonts w:eastAsiaTheme="minorEastAsia" w:cs="Times New Roman"/>
          <w:sz w:val="22"/>
        </w:rPr>
      </w:pPr>
      <m:oMathPara>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φ</m:t>
              </m:r>
            </m:e>
            <m:sub>
              <m:r>
                <w:rPr>
                  <w:rFonts w:ascii="Cambria Math" w:eastAsiaTheme="minorEastAsia" w:hAnsi="Cambria Math" w:cs="Times New Roman"/>
                  <w:sz w:val="22"/>
                </w:rPr>
                <m:t>Q</m:t>
              </m:r>
              <m:r>
                <w:rPr>
                  <w:rFonts w:ascii="Cambria Math" w:eastAsiaTheme="minorEastAsia" w:hAnsi="Cambria Math" w:cs="Times New Roman"/>
                  <w:sz w:val="22"/>
                </w:rPr>
                <m:t>2</m:t>
              </m:r>
            </m:sub>
          </m:sSub>
          <m:r>
            <w:rPr>
              <w:rFonts w:ascii="Cambria Math" w:eastAsiaTheme="minorEastAsia" w:hAnsi="Cambria Math" w:cs="Times New Roman"/>
              <w:sz w:val="22"/>
            </w:rPr>
            <m:t xml:space="preserve">= </m:t>
          </m:r>
          <m:r>
            <w:rPr>
              <w:rFonts w:ascii="Cambria Math" w:eastAsiaTheme="minorEastAsia" w:hAnsi="Cambria Math" w:cs="Times New Roman"/>
              <w:sz w:val="22"/>
            </w:rPr>
            <m:t>abs</m:t>
          </m:r>
          <m:d>
            <m:dPr>
              <m:ctrlPr>
                <w:rPr>
                  <w:rFonts w:ascii="Cambria Math" w:eastAsiaTheme="minorEastAsia" w:hAnsi="Cambria Math" w:cs="Times New Roman"/>
                  <w:i/>
                  <w:sz w:val="22"/>
                </w:rPr>
              </m:ctrlPr>
            </m:dPr>
            <m:e>
              <m:f>
                <m:fPr>
                  <m:ctrlPr>
                    <w:rPr>
                      <w:rFonts w:ascii="Cambria Math" w:eastAsiaTheme="minorEastAsia" w:hAnsi="Cambria Math" w:cs="Times New Roman"/>
                      <w:i/>
                      <w:sz w:val="22"/>
                    </w:rPr>
                  </m:ctrlPr>
                </m:fPr>
                <m:num>
                  <m:d>
                    <m:dPr>
                      <m:ctrlPr>
                        <w:rPr>
                          <w:rFonts w:ascii="Cambria Math" w:eastAsiaTheme="minorEastAsia" w:hAnsi="Cambria Math" w:cs="Times New Roman"/>
                          <w:i/>
                          <w:sz w:val="22"/>
                        </w:rPr>
                      </m:ctrlPr>
                    </m:d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m:t>
                          </m:r>
                          <m:r>
                            <w:rPr>
                              <w:rFonts w:ascii="Cambria Math" w:eastAsiaTheme="minorEastAsia" w:hAnsi="Cambria Math" w:cs="Times New Roman"/>
                              <w:sz w:val="22"/>
                            </w:rPr>
                            <m:t>,</m:t>
                          </m:r>
                          <m:r>
                            <w:rPr>
                              <w:rFonts w:ascii="Cambria Math" w:eastAsiaTheme="minorEastAsia" w:hAnsi="Cambria Math" w:cs="Times New Roman"/>
                              <w:sz w:val="22"/>
                            </w:rPr>
                            <m:t>Q</m:t>
                          </m:r>
                          <m:r>
                            <w:rPr>
                              <w:rFonts w:ascii="Cambria Math" w:eastAsiaTheme="minorEastAsia" w:hAnsi="Cambria Math" w:cs="Times New Roman"/>
                              <w:sz w:val="22"/>
                            </w:rPr>
                            <m:t>2</m:t>
                          </m:r>
                        </m:sub>
                      </m:sSub>
                      <m:r>
                        <w:rPr>
                          <w:rFonts w:ascii="Cambria Math" w:eastAsiaTheme="minorEastAsia" w:hAnsi="Cambria Math" w:cs="Times New Roman"/>
                          <w:sz w:val="22"/>
                        </w:rPr>
                        <m:t>-</m:t>
                      </m:r>
                      <m:r>
                        <w:rPr>
                          <w:rFonts w:ascii="Cambria Math" w:eastAsiaTheme="minorEastAsia" w:hAnsi="Cambria Math" w:cs="Times New Roman"/>
                          <w:sz w:val="22"/>
                        </w:rPr>
                        <m:t xml:space="preserve"> </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m:t>
                          </m:r>
                          <m:r>
                            <w:rPr>
                              <w:rFonts w:ascii="Cambria Math" w:eastAsiaTheme="minorEastAsia" w:hAnsi="Cambria Math" w:cs="Times New Roman"/>
                              <w:sz w:val="22"/>
                            </w:rPr>
                            <m:t>,</m:t>
                          </m:r>
                          <m:r>
                            <w:rPr>
                              <w:rFonts w:ascii="Cambria Math" w:eastAsiaTheme="minorEastAsia" w:hAnsi="Cambria Math" w:cs="Times New Roman"/>
                              <w:sz w:val="22"/>
                            </w:rPr>
                            <m:t>Q</m:t>
                          </m:r>
                          <m:r>
                            <w:rPr>
                              <w:rFonts w:ascii="Cambria Math" w:eastAsiaTheme="minorEastAsia" w:hAnsi="Cambria Math" w:cs="Times New Roman"/>
                              <w:sz w:val="22"/>
                            </w:rPr>
                            <m:t>1</m:t>
                          </m:r>
                        </m:sub>
                      </m:sSub>
                    </m:e>
                  </m:d>
                </m:num>
                <m:den>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m:t>
                      </m:r>
                      <m:r>
                        <w:rPr>
                          <w:rFonts w:ascii="Cambria Math" w:eastAsiaTheme="minorEastAsia" w:hAnsi="Cambria Math" w:cs="Times New Roman"/>
                          <w:sz w:val="22"/>
                        </w:rPr>
                        <m:t>,</m:t>
                      </m:r>
                      <m:r>
                        <w:rPr>
                          <w:rFonts w:ascii="Cambria Math" w:eastAsiaTheme="minorEastAsia" w:hAnsi="Cambria Math" w:cs="Times New Roman"/>
                          <w:sz w:val="22"/>
                        </w:rPr>
                        <m:t>Q</m:t>
                      </m:r>
                      <m:r>
                        <w:rPr>
                          <w:rFonts w:ascii="Cambria Math" w:eastAsiaTheme="minorEastAsia" w:hAnsi="Cambria Math" w:cs="Times New Roman"/>
                          <w:sz w:val="22"/>
                        </w:rPr>
                        <m:t>1</m:t>
                      </m:r>
                    </m:sub>
                  </m:sSub>
                </m:den>
              </m:f>
            </m:e>
          </m:d>
          <m:r>
            <w:rPr>
              <w:rFonts w:ascii="Cambria Math" w:eastAsiaTheme="minorEastAsia" w:hAnsi="Cambria Math" w:cs="Times New Roman"/>
              <w:sz w:val="22"/>
            </w:rPr>
            <m:t>*</m:t>
          </m:r>
          <m:r>
            <w:rPr>
              <w:rFonts w:ascii="Cambria Math" w:eastAsiaTheme="minorEastAsia" w:hAnsi="Cambria Math" w:cs="Times New Roman"/>
              <w:sz w:val="22"/>
            </w:rPr>
            <m:t>100                                                                                                                 (10)</m:t>
          </m:r>
        </m:oMath>
      </m:oMathPara>
    </w:p>
    <w:p w14:paraId="7D35237D" w14:textId="19A652D1" w:rsidR="002152A7" w:rsidRPr="00277C0A" w:rsidRDefault="00B12355" w:rsidP="002152A7">
      <w:pPr>
        <w:rPr>
          <w:rFonts w:eastAsiaTheme="minorEastAsia" w:cs="Times New Roman"/>
          <w:sz w:val="22"/>
        </w:rPr>
      </w:pPr>
      <m:oMathPara>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φ</m:t>
              </m:r>
            </m:e>
            <m:sub>
              <m:r>
                <w:rPr>
                  <w:rFonts w:ascii="Cambria Math" w:eastAsiaTheme="minorEastAsia" w:hAnsi="Cambria Math" w:cs="Times New Roman"/>
                  <w:sz w:val="22"/>
                </w:rPr>
                <m:t>Q</m:t>
              </m:r>
              <m:r>
                <w:rPr>
                  <w:rFonts w:ascii="Cambria Math" w:eastAsiaTheme="minorEastAsia" w:hAnsi="Cambria Math" w:cs="Times New Roman"/>
                  <w:sz w:val="22"/>
                </w:rPr>
                <m:t>3</m:t>
              </m:r>
            </m:sub>
          </m:sSub>
          <m:r>
            <w:rPr>
              <w:rFonts w:ascii="Cambria Math" w:eastAsiaTheme="minorEastAsia" w:hAnsi="Cambria Math" w:cs="Times New Roman"/>
              <w:sz w:val="22"/>
            </w:rPr>
            <m:t xml:space="preserve">= </m:t>
          </m:r>
          <m:r>
            <w:rPr>
              <w:rFonts w:ascii="Cambria Math" w:eastAsiaTheme="minorEastAsia" w:hAnsi="Cambria Math" w:cs="Times New Roman"/>
              <w:sz w:val="22"/>
            </w:rPr>
            <m:t>abs</m:t>
          </m:r>
          <m:d>
            <m:dPr>
              <m:ctrlPr>
                <w:rPr>
                  <w:rFonts w:ascii="Cambria Math" w:eastAsiaTheme="minorEastAsia" w:hAnsi="Cambria Math" w:cs="Times New Roman"/>
                  <w:i/>
                  <w:sz w:val="22"/>
                </w:rPr>
              </m:ctrlPr>
            </m:dPr>
            <m:e>
              <m:f>
                <m:fPr>
                  <m:ctrlPr>
                    <w:rPr>
                      <w:rFonts w:ascii="Cambria Math" w:eastAsiaTheme="minorEastAsia" w:hAnsi="Cambria Math" w:cs="Times New Roman"/>
                      <w:i/>
                      <w:sz w:val="22"/>
                    </w:rPr>
                  </m:ctrlPr>
                </m:fPr>
                <m:num>
                  <m:d>
                    <m:dPr>
                      <m:ctrlPr>
                        <w:rPr>
                          <w:rFonts w:ascii="Cambria Math" w:eastAsiaTheme="minorEastAsia" w:hAnsi="Cambria Math" w:cs="Times New Roman"/>
                          <w:i/>
                          <w:sz w:val="22"/>
                        </w:rPr>
                      </m:ctrlPr>
                    </m:dPr>
                    <m:e>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m:t>
                          </m:r>
                          <m:r>
                            <w:rPr>
                              <w:rFonts w:ascii="Cambria Math" w:eastAsiaTheme="minorEastAsia" w:hAnsi="Cambria Math" w:cs="Times New Roman"/>
                              <w:sz w:val="22"/>
                            </w:rPr>
                            <m:t>,</m:t>
                          </m:r>
                          <m:r>
                            <w:rPr>
                              <w:rFonts w:ascii="Cambria Math" w:eastAsiaTheme="minorEastAsia" w:hAnsi="Cambria Math" w:cs="Times New Roman"/>
                              <w:sz w:val="22"/>
                            </w:rPr>
                            <m:t>Q</m:t>
                          </m:r>
                          <m:r>
                            <w:rPr>
                              <w:rFonts w:ascii="Cambria Math" w:eastAsiaTheme="minorEastAsia" w:hAnsi="Cambria Math" w:cs="Times New Roman"/>
                              <w:sz w:val="22"/>
                            </w:rPr>
                            <m:t>3</m:t>
                          </m:r>
                        </m:sub>
                      </m:sSub>
                      <m:r>
                        <w:rPr>
                          <w:rFonts w:ascii="Cambria Math" w:eastAsiaTheme="minorEastAsia" w:hAnsi="Cambria Math" w:cs="Times New Roman"/>
                          <w:sz w:val="22"/>
                        </w:rPr>
                        <m:t>-</m:t>
                      </m:r>
                      <m:r>
                        <w:rPr>
                          <w:rFonts w:ascii="Cambria Math" w:eastAsiaTheme="minorEastAsia" w:hAnsi="Cambria Math" w:cs="Times New Roman"/>
                          <w:sz w:val="22"/>
                        </w:rPr>
                        <m:t xml:space="preserve"> </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m:t>
                          </m:r>
                          <m:r>
                            <w:rPr>
                              <w:rFonts w:ascii="Cambria Math" w:eastAsiaTheme="minorEastAsia" w:hAnsi="Cambria Math" w:cs="Times New Roman"/>
                              <w:sz w:val="22"/>
                            </w:rPr>
                            <m:t>,</m:t>
                          </m:r>
                          <m:r>
                            <w:rPr>
                              <w:rFonts w:ascii="Cambria Math" w:eastAsiaTheme="minorEastAsia" w:hAnsi="Cambria Math" w:cs="Times New Roman"/>
                              <w:sz w:val="22"/>
                            </w:rPr>
                            <m:t>Q</m:t>
                          </m:r>
                          <m:r>
                            <w:rPr>
                              <w:rFonts w:ascii="Cambria Math" w:eastAsiaTheme="minorEastAsia" w:hAnsi="Cambria Math" w:cs="Times New Roman"/>
                              <w:sz w:val="22"/>
                            </w:rPr>
                            <m:t>1</m:t>
                          </m:r>
                        </m:sub>
                      </m:sSub>
                    </m:e>
                  </m:d>
                </m:num>
                <m:den>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m:t>
                      </m:r>
                      <m:r>
                        <w:rPr>
                          <w:rFonts w:ascii="Cambria Math" w:eastAsiaTheme="minorEastAsia" w:hAnsi="Cambria Math" w:cs="Times New Roman"/>
                          <w:sz w:val="22"/>
                        </w:rPr>
                        <m:t>,</m:t>
                      </m:r>
                      <m:r>
                        <w:rPr>
                          <w:rFonts w:ascii="Cambria Math" w:eastAsiaTheme="minorEastAsia" w:hAnsi="Cambria Math" w:cs="Times New Roman"/>
                          <w:sz w:val="22"/>
                        </w:rPr>
                        <m:t>Q</m:t>
                      </m:r>
                      <m:r>
                        <w:rPr>
                          <w:rFonts w:ascii="Cambria Math" w:eastAsiaTheme="minorEastAsia" w:hAnsi="Cambria Math" w:cs="Times New Roman"/>
                          <w:sz w:val="22"/>
                        </w:rPr>
                        <m:t>1</m:t>
                      </m:r>
                    </m:sub>
                  </m:sSub>
                </m:den>
              </m:f>
            </m:e>
          </m:d>
          <m:r>
            <w:rPr>
              <w:rFonts w:ascii="Cambria Math" w:eastAsiaTheme="minorEastAsia" w:hAnsi="Cambria Math" w:cs="Times New Roman"/>
              <w:sz w:val="22"/>
            </w:rPr>
            <m:t>*</m:t>
          </m:r>
          <m:r>
            <w:rPr>
              <w:rFonts w:ascii="Cambria Math" w:eastAsiaTheme="minorEastAsia" w:hAnsi="Cambria Math" w:cs="Times New Roman"/>
              <w:sz w:val="22"/>
            </w:rPr>
            <m:t>100                                                                                                                 (11)</m:t>
          </m:r>
        </m:oMath>
      </m:oMathPara>
    </w:p>
    <w:p w14:paraId="0D2F0799" w14:textId="77777777" w:rsidR="00632663" w:rsidRPr="00277C0A" w:rsidRDefault="00632663" w:rsidP="002152A7">
      <w:pPr>
        <w:rPr>
          <w:rFonts w:eastAsiaTheme="minorEastAsia" w:cs="Times New Roman"/>
          <w:sz w:val="22"/>
        </w:rPr>
      </w:pPr>
    </w:p>
    <w:p w14:paraId="638274A8" w14:textId="7A1280E9" w:rsidR="00BA2074" w:rsidRPr="00277C0A" w:rsidRDefault="008D3C73" w:rsidP="003B300B">
      <w:pPr>
        <w:rPr>
          <w:rFonts w:cs="Times New Roman"/>
          <w:sz w:val="22"/>
        </w:rPr>
      </w:pPr>
      <w:r w:rsidRPr="00277C0A">
        <w:rPr>
          <w:rFonts w:cs="Times New Roman"/>
          <w:sz w:val="22"/>
        </w:rPr>
        <w:t xml:space="preserve">where,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φ</m:t>
            </m:r>
          </m:e>
          <m:sub>
            <m:r>
              <w:rPr>
                <w:rFonts w:ascii="Cambria Math" w:eastAsiaTheme="minorEastAsia" w:hAnsi="Cambria Math" w:cs="Times New Roman"/>
                <w:sz w:val="22"/>
              </w:rPr>
              <m:t>Q2</m:t>
            </m:r>
          </m:sub>
        </m:sSub>
      </m:oMath>
      <w:r w:rsidRPr="00277C0A">
        <w:rPr>
          <w:rFonts w:eastAsiaTheme="minorEastAsia" w:cs="Times New Roman"/>
          <w:sz w:val="22"/>
        </w:rPr>
        <w:t xml:space="preserve"> and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φ</m:t>
            </m:r>
          </m:e>
          <m:sub>
            <m:r>
              <w:rPr>
                <w:rFonts w:ascii="Cambria Math" w:eastAsiaTheme="minorEastAsia" w:hAnsi="Cambria Math" w:cs="Times New Roman"/>
                <w:sz w:val="22"/>
              </w:rPr>
              <m:t>Q3</m:t>
            </m:r>
          </m:sub>
        </m:sSub>
      </m:oMath>
      <w:r w:rsidRPr="00277C0A">
        <w:rPr>
          <w:rFonts w:eastAsiaTheme="minorEastAsia" w:cs="Times New Roman"/>
          <w:sz w:val="22"/>
        </w:rPr>
        <w:t xml:space="preserve"> are the errors in parameter retrieval by the </w:t>
      </w:r>
      <w:r w:rsidR="009C12E4" w:rsidRPr="00277C0A">
        <w:rPr>
          <w:rFonts w:eastAsiaTheme="minorEastAsia" w:cs="Times New Roman"/>
          <w:sz w:val="22"/>
        </w:rPr>
        <w:t>CCD</w:t>
      </w:r>
      <w:r w:rsidR="000908B1" w:rsidRPr="00277C0A">
        <w:rPr>
          <w:rFonts w:eastAsiaTheme="minorEastAsia" w:cs="Times New Roman"/>
          <w:sz w:val="22"/>
        </w:rPr>
        <w:t xml:space="preserve"> </w:t>
      </w:r>
      <w:r w:rsidRPr="00277C0A">
        <w:rPr>
          <w:rFonts w:eastAsiaTheme="minorEastAsia" w:cs="Times New Roman"/>
          <w:sz w:val="22"/>
        </w:rPr>
        <w:t xml:space="preserve">and imputed </w:t>
      </w:r>
      <w:r w:rsidR="000908B1" w:rsidRPr="00277C0A">
        <w:rPr>
          <w:rFonts w:eastAsiaTheme="minorEastAsia" w:cs="Times New Roman"/>
          <w:sz w:val="22"/>
        </w:rPr>
        <w:t>data</w:t>
      </w:r>
      <w:r w:rsidRPr="00277C0A">
        <w:rPr>
          <w:rFonts w:eastAsiaTheme="minorEastAsia" w:cs="Times New Roman"/>
          <w:sz w:val="22"/>
        </w:rPr>
        <w:t xml:space="preserve"> model respectively,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v,Q1</m:t>
            </m:r>
          </m:sub>
        </m:sSub>
      </m:oMath>
      <w:r w:rsidRPr="00277C0A">
        <w:rPr>
          <w:rFonts w:eastAsiaTheme="minorEastAsia" w:cs="Times New Roman"/>
          <w:sz w:val="22"/>
        </w:rPr>
        <w:t xml:space="preserve">,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v,Q2</m:t>
            </m:r>
          </m:sub>
        </m:sSub>
      </m:oMath>
      <w:r w:rsidRPr="00277C0A">
        <w:rPr>
          <w:rFonts w:eastAsiaTheme="minorEastAsia" w:cs="Times New Roman"/>
          <w:sz w:val="22"/>
        </w:rPr>
        <w:t xml:space="preserve">, and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v,Q3</m:t>
            </m:r>
          </m:sub>
        </m:sSub>
      </m:oMath>
      <w:r w:rsidRPr="00277C0A">
        <w:rPr>
          <w:rFonts w:eastAsiaTheme="minorEastAsia" w:cs="Times New Roman"/>
          <w:sz w:val="22"/>
        </w:rPr>
        <w:t xml:space="preserve"> are the </w:t>
      </w:r>
      <w:r w:rsidR="00B30E6E" w:rsidRPr="00277C0A">
        <w:rPr>
          <w:rFonts w:eastAsiaTheme="minorEastAsia" w:cs="Times New Roman"/>
          <w:sz w:val="22"/>
        </w:rPr>
        <w:t xml:space="preserve">vectors of parameters of </w:t>
      </w:r>
      <m:oMath>
        <m:r>
          <w:rPr>
            <w:rFonts w:ascii="Cambria Math" w:eastAsiaTheme="minorEastAsia" w:hAnsi="Cambria Math" w:cs="Times New Roman"/>
            <w:sz w:val="22"/>
          </w:rPr>
          <m:t>v</m:t>
        </m:r>
      </m:oMath>
      <w:r w:rsidR="00B30E6E" w:rsidRPr="00277C0A">
        <w:rPr>
          <w:rFonts w:eastAsiaTheme="minorEastAsia" w:cs="Times New Roman"/>
          <w:sz w:val="22"/>
        </w:rPr>
        <w:t xml:space="preserve"> variable</w:t>
      </w:r>
      <w:r w:rsidR="00CF452E" w:rsidRPr="00277C0A">
        <w:rPr>
          <w:rFonts w:eastAsiaTheme="minorEastAsia" w:cs="Times New Roman"/>
          <w:sz w:val="22"/>
        </w:rPr>
        <w:t>s</w:t>
      </w:r>
      <w:r w:rsidR="00B30E6E" w:rsidRPr="00277C0A">
        <w:rPr>
          <w:rFonts w:eastAsiaTheme="minorEastAsia" w:cs="Times New Roman"/>
          <w:sz w:val="22"/>
        </w:rPr>
        <w:t xml:space="preserve"> for original</w:t>
      </w:r>
      <w:r w:rsidR="009C12E4" w:rsidRPr="00277C0A">
        <w:rPr>
          <w:rFonts w:eastAsiaTheme="minorEastAsia" w:cs="Times New Roman"/>
          <w:sz w:val="22"/>
        </w:rPr>
        <w:t xml:space="preserve"> data</w:t>
      </w:r>
      <w:r w:rsidR="00B30E6E" w:rsidRPr="00277C0A">
        <w:rPr>
          <w:rFonts w:eastAsiaTheme="minorEastAsia" w:cs="Times New Roman"/>
          <w:sz w:val="22"/>
        </w:rPr>
        <w:t xml:space="preserve">, </w:t>
      </w:r>
      <w:r w:rsidR="009C12E4" w:rsidRPr="00277C0A">
        <w:rPr>
          <w:rFonts w:eastAsiaTheme="minorEastAsia" w:cs="Times New Roman"/>
          <w:sz w:val="22"/>
        </w:rPr>
        <w:t>CCD</w:t>
      </w:r>
      <w:r w:rsidR="00B30E6E" w:rsidRPr="00277C0A">
        <w:rPr>
          <w:rFonts w:eastAsiaTheme="minorEastAsia" w:cs="Times New Roman"/>
          <w:sz w:val="22"/>
        </w:rPr>
        <w:t>, and imputed data model respectively.</w:t>
      </w:r>
      <w:r w:rsidR="000908B1" w:rsidRPr="00277C0A">
        <w:rPr>
          <w:rFonts w:cs="Times New Roman"/>
          <w:sz w:val="22"/>
        </w:rPr>
        <w:t xml:space="preserve"> The </w:t>
      </w:r>
      <w:r w:rsidR="006D25EB" w:rsidRPr="00277C0A">
        <w:rPr>
          <w:rFonts w:cs="Times New Roman"/>
          <w:sz w:val="22"/>
        </w:rPr>
        <w:t xml:space="preserve">simulation analysis and experiment </w:t>
      </w:r>
      <w:r w:rsidR="000908B1" w:rsidRPr="00277C0A">
        <w:rPr>
          <w:rFonts w:cs="Times New Roman"/>
          <w:sz w:val="22"/>
        </w:rPr>
        <w:t>w</w:t>
      </w:r>
      <w:r w:rsidR="006D25EB" w:rsidRPr="00277C0A">
        <w:rPr>
          <w:rFonts w:cs="Times New Roman"/>
          <w:sz w:val="22"/>
        </w:rPr>
        <w:t>ere</w:t>
      </w:r>
      <w:r w:rsidR="000908B1" w:rsidRPr="00277C0A">
        <w:rPr>
          <w:rFonts w:cs="Times New Roman"/>
          <w:sz w:val="22"/>
        </w:rPr>
        <w:t xml:space="preserve"> conducted using RStudio software</w:t>
      </w:r>
      <w:r w:rsidR="00BA2074" w:rsidRPr="00277C0A">
        <w:rPr>
          <w:rFonts w:cs="Times New Roman"/>
          <w:sz w:val="22"/>
        </w:rPr>
        <w:t>.</w:t>
      </w:r>
    </w:p>
    <w:p w14:paraId="6A3026AB" w14:textId="0030F05F" w:rsidR="00935C83" w:rsidRPr="00277C0A" w:rsidRDefault="00A42A8F" w:rsidP="00B273F9">
      <w:pPr>
        <w:ind w:firstLine="720"/>
        <w:rPr>
          <w:rFonts w:cs="Times New Roman"/>
          <w:sz w:val="22"/>
        </w:rPr>
      </w:pPr>
      <w:r w:rsidRPr="00277C0A">
        <w:rPr>
          <w:rFonts w:cs="Times New Roman"/>
          <w:sz w:val="22"/>
        </w:rPr>
        <w:t>A</w:t>
      </w:r>
      <w:r w:rsidR="00283F5A" w:rsidRPr="00277C0A">
        <w:rPr>
          <w:rFonts w:cs="Times New Roman"/>
          <w:sz w:val="22"/>
        </w:rPr>
        <w:t xml:space="preserve">verage log-likelihood </w:t>
      </w:r>
      <w:r w:rsidR="00572314" w:rsidRPr="00277C0A">
        <w:rPr>
          <w:rFonts w:cs="Times New Roman"/>
          <w:sz w:val="22"/>
        </w:rPr>
        <w:t xml:space="preserve">(LL) </w:t>
      </w:r>
      <w:r w:rsidR="00283F5A" w:rsidRPr="00277C0A">
        <w:rPr>
          <w:rFonts w:cs="Times New Roman"/>
          <w:sz w:val="22"/>
        </w:rPr>
        <w:t>improvement</w:t>
      </w:r>
      <w:r w:rsidRPr="00277C0A">
        <w:rPr>
          <w:rFonts w:cs="Times New Roman"/>
          <w:sz w:val="22"/>
        </w:rPr>
        <w:t xml:space="preserve">s are shown in Figure </w:t>
      </w:r>
      <w:r w:rsidR="00C50443" w:rsidRPr="00277C0A">
        <w:rPr>
          <w:rFonts w:cs="Times New Roman"/>
          <w:sz w:val="22"/>
        </w:rPr>
        <w:t>2</w:t>
      </w:r>
      <w:r w:rsidRPr="00277C0A">
        <w:rPr>
          <w:rFonts w:cs="Times New Roman"/>
          <w:sz w:val="22"/>
        </w:rPr>
        <w:t xml:space="preserve"> and </w:t>
      </w:r>
      <w:r w:rsidR="00C50443" w:rsidRPr="00277C0A">
        <w:rPr>
          <w:rFonts w:cs="Times New Roman"/>
          <w:sz w:val="22"/>
        </w:rPr>
        <w:t>3</w:t>
      </w:r>
      <w:r w:rsidR="00283F5A" w:rsidRPr="00277C0A">
        <w:rPr>
          <w:rFonts w:cs="Times New Roman"/>
          <w:sz w:val="22"/>
        </w:rPr>
        <w:t xml:space="preserve">, and </w:t>
      </w:r>
      <w:r w:rsidRPr="00277C0A">
        <w:rPr>
          <w:rFonts w:cs="Times New Roman"/>
          <w:sz w:val="22"/>
        </w:rPr>
        <w:t>percentage</w:t>
      </w:r>
      <w:r w:rsidR="00283F5A" w:rsidRPr="00277C0A">
        <w:rPr>
          <w:rFonts w:cs="Times New Roman"/>
          <w:sz w:val="22"/>
        </w:rPr>
        <w:t xml:space="preserve"> error in </w:t>
      </w:r>
      <w:r w:rsidR="00561664" w:rsidRPr="00277C0A">
        <w:rPr>
          <w:rFonts w:cs="Times New Roman"/>
          <w:sz w:val="22"/>
        </w:rPr>
        <w:t>parameter</w:t>
      </w:r>
      <w:r w:rsidR="00283F5A" w:rsidRPr="00277C0A">
        <w:rPr>
          <w:rFonts w:cs="Times New Roman"/>
          <w:sz w:val="22"/>
        </w:rPr>
        <w:t xml:space="preserve"> retrieval</w:t>
      </w:r>
      <w:r w:rsidR="00112013" w:rsidRPr="00277C0A">
        <w:rPr>
          <w:rFonts w:cs="Times New Roman"/>
          <w:sz w:val="22"/>
        </w:rPr>
        <w:t xml:space="preserve"> </w:t>
      </w:r>
      <w:r w:rsidRPr="00277C0A">
        <w:rPr>
          <w:rFonts w:cs="Times New Roman"/>
          <w:sz w:val="22"/>
        </w:rPr>
        <w:t>is</w:t>
      </w:r>
      <w:r w:rsidR="00283F5A" w:rsidRPr="00277C0A">
        <w:rPr>
          <w:rFonts w:cs="Times New Roman"/>
          <w:sz w:val="22"/>
        </w:rPr>
        <w:t xml:space="preserve"> presented in</w:t>
      </w:r>
      <w:r w:rsidRPr="00277C0A">
        <w:rPr>
          <w:rFonts w:cs="Times New Roman"/>
          <w:sz w:val="22"/>
        </w:rPr>
        <w:t xml:space="preserve"> </w:t>
      </w:r>
      <w:r w:rsidR="00283F5A" w:rsidRPr="00277C0A">
        <w:rPr>
          <w:rFonts w:cs="Times New Roman"/>
          <w:sz w:val="22"/>
        </w:rPr>
        <w:t xml:space="preserve">Table </w:t>
      </w:r>
      <w:r w:rsidR="0045213C" w:rsidRPr="00277C0A">
        <w:rPr>
          <w:rFonts w:cs="Times New Roman"/>
          <w:sz w:val="22"/>
        </w:rPr>
        <w:t>3</w:t>
      </w:r>
      <w:r w:rsidR="00283F5A" w:rsidRPr="00277C0A">
        <w:rPr>
          <w:rFonts w:cs="Times New Roman"/>
          <w:sz w:val="22"/>
        </w:rPr>
        <w:t>.</w:t>
      </w:r>
      <w:r w:rsidR="0081116E" w:rsidRPr="00277C0A">
        <w:rPr>
          <w:rFonts w:cs="Times New Roman"/>
          <w:sz w:val="22"/>
        </w:rPr>
        <w:t xml:space="preserve"> </w:t>
      </w:r>
      <w:r w:rsidR="0078018B" w:rsidRPr="00277C0A">
        <w:rPr>
          <w:rFonts w:cs="Times New Roman"/>
          <w:sz w:val="22"/>
        </w:rPr>
        <w:t xml:space="preserve">In generating the </w:t>
      </w:r>
      <w:r w:rsidR="00D27275" w:rsidRPr="00277C0A">
        <w:rPr>
          <w:rFonts w:cs="Times New Roman"/>
          <w:sz w:val="22"/>
        </w:rPr>
        <w:t>results,</w:t>
      </w:r>
      <w:r w:rsidR="0078018B" w:rsidRPr="00277C0A">
        <w:rPr>
          <w:rFonts w:cs="Times New Roman"/>
          <w:sz w:val="22"/>
        </w:rPr>
        <w:t xml:space="preserve"> we tested several possible variations of the independent variables </w:t>
      </w:r>
      <w:r w:rsidR="00C862B0" w:rsidRPr="00277C0A">
        <w:rPr>
          <w:rFonts w:cs="Times New Roman"/>
          <w:sz w:val="22"/>
        </w:rPr>
        <w:t>(SD/mean or mean)</w:t>
      </w:r>
      <w:r w:rsidR="0081116E" w:rsidRPr="00277C0A">
        <w:rPr>
          <w:rFonts w:cs="Times New Roman"/>
          <w:sz w:val="22"/>
        </w:rPr>
        <w:t xml:space="preserve">. </w:t>
      </w:r>
      <w:r w:rsidR="00EE1C12" w:rsidRPr="00277C0A">
        <w:rPr>
          <w:rFonts w:cs="Times New Roman"/>
          <w:sz w:val="22"/>
        </w:rPr>
        <w:t xml:space="preserve">However, as </w:t>
      </w:r>
      <w:proofErr w:type="gramStart"/>
      <w:r w:rsidR="00EE1C12" w:rsidRPr="00277C0A">
        <w:rPr>
          <w:rFonts w:cs="Times New Roman"/>
          <w:sz w:val="22"/>
        </w:rPr>
        <w:t>all of</w:t>
      </w:r>
      <w:proofErr w:type="gramEnd"/>
      <w:r w:rsidR="00EE1C12" w:rsidRPr="00277C0A">
        <w:rPr>
          <w:rFonts w:cs="Times New Roman"/>
          <w:sz w:val="22"/>
        </w:rPr>
        <w:t xml:space="preserve"> the different variations offered similar results, we present results for only one variation. </w:t>
      </w:r>
      <w:r w:rsidR="0081116E" w:rsidRPr="00277C0A">
        <w:rPr>
          <w:rFonts w:cs="Times New Roman"/>
          <w:sz w:val="22"/>
        </w:rPr>
        <w:t xml:space="preserve">Table </w:t>
      </w:r>
      <w:r w:rsidRPr="00277C0A">
        <w:rPr>
          <w:rFonts w:cs="Times New Roman"/>
          <w:sz w:val="22"/>
        </w:rPr>
        <w:t>3</w:t>
      </w:r>
      <w:r w:rsidR="0081116E" w:rsidRPr="00277C0A">
        <w:rPr>
          <w:rFonts w:cs="Times New Roman"/>
          <w:sz w:val="22"/>
        </w:rPr>
        <w:t xml:space="preserve"> presents the results for </w:t>
      </w:r>
      <w:r w:rsidR="00C862B0" w:rsidRPr="00277C0A">
        <w:rPr>
          <w:rFonts w:cs="Times New Roman"/>
          <w:sz w:val="22"/>
        </w:rPr>
        <w:t>SD/mean = 0.75 for continuous variable and mean = 0.6</w:t>
      </w:r>
      <w:r w:rsidR="0081116E" w:rsidRPr="00277C0A">
        <w:rPr>
          <w:rFonts w:cs="Times New Roman"/>
          <w:sz w:val="22"/>
        </w:rPr>
        <w:t xml:space="preserve"> </w:t>
      </w:r>
      <w:r w:rsidR="00C862B0" w:rsidRPr="00277C0A">
        <w:rPr>
          <w:rFonts w:cs="Times New Roman"/>
          <w:sz w:val="22"/>
        </w:rPr>
        <w:t xml:space="preserve">for categorical variable. The results for </w:t>
      </w:r>
      <w:r w:rsidR="0081116E" w:rsidRPr="00277C0A">
        <w:rPr>
          <w:rFonts w:cs="Times New Roman"/>
          <w:sz w:val="22"/>
        </w:rPr>
        <w:t xml:space="preserve">missing values created in a </w:t>
      </w:r>
      <w:r w:rsidR="00337597" w:rsidRPr="00277C0A">
        <w:rPr>
          <w:rFonts w:cs="Times New Roman"/>
          <w:sz w:val="22"/>
        </w:rPr>
        <w:t>random</w:t>
      </w:r>
      <w:r w:rsidR="0081116E" w:rsidRPr="00277C0A">
        <w:rPr>
          <w:rFonts w:cs="Times New Roman"/>
          <w:sz w:val="22"/>
        </w:rPr>
        <w:t xml:space="preserve"> </w:t>
      </w:r>
      <w:r w:rsidR="00EE1C12" w:rsidRPr="00277C0A">
        <w:rPr>
          <w:rFonts w:cs="Times New Roman"/>
          <w:sz w:val="22"/>
        </w:rPr>
        <w:t xml:space="preserve">manner </w:t>
      </w:r>
      <w:r w:rsidR="00523591" w:rsidRPr="00277C0A">
        <w:rPr>
          <w:rFonts w:cs="Times New Roman"/>
          <w:sz w:val="22"/>
        </w:rPr>
        <w:t xml:space="preserve">(MAR) </w:t>
      </w:r>
      <w:r w:rsidR="00C862B0" w:rsidRPr="00277C0A">
        <w:rPr>
          <w:rFonts w:cs="Times New Roman"/>
          <w:sz w:val="22"/>
        </w:rPr>
        <w:t>in both</w:t>
      </w:r>
      <w:r w:rsidR="0081116E" w:rsidRPr="00277C0A">
        <w:rPr>
          <w:rFonts w:cs="Times New Roman"/>
          <w:sz w:val="22"/>
        </w:rPr>
        <w:t xml:space="preserve"> continuous and categorical data</w:t>
      </w:r>
      <w:r w:rsidR="00C862B0" w:rsidRPr="00277C0A">
        <w:rPr>
          <w:rFonts w:cs="Times New Roman"/>
          <w:sz w:val="22"/>
        </w:rPr>
        <w:t xml:space="preserve"> are shown</w:t>
      </w:r>
      <w:r w:rsidR="00D14F8D" w:rsidRPr="00277C0A">
        <w:rPr>
          <w:rFonts w:cs="Times New Roman"/>
          <w:sz w:val="22"/>
        </w:rPr>
        <w:t xml:space="preserve"> in the table</w:t>
      </w:r>
      <w:r w:rsidR="0081116E" w:rsidRPr="00277C0A">
        <w:rPr>
          <w:rFonts w:cs="Times New Roman"/>
          <w:sz w:val="22"/>
        </w:rPr>
        <w:t xml:space="preserve">. </w:t>
      </w:r>
    </w:p>
    <w:p w14:paraId="63CA7C4B" w14:textId="07A81920" w:rsidR="00872AA0" w:rsidRPr="00277C0A" w:rsidRDefault="00422B97" w:rsidP="00531AC7">
      <w:pPr>
        <w:ind w:firstLine="720"/>
        <w:rPr>
          <w:rFonts w:cs="Times New Roman"/>
          <w:sz w:val="22"/>
        </w:rPr>
      </w:pPr>
      <w:r w:rsidRPr="00277C0A">
        <w:rPr>
          <w:rFonts w:cs="Times New Roman"/>
          <w:sz w:val="22"/>
        </w:rPr>
        <w:t xml:space="preserve"> </w:t>
      </w:r>
      <w:r w:rsidR="00FD258C" w:rsidRPr="00277C0A">
        <w:rPr>
          <w:rFonts w:cs="Times New Roman"/>
          <w:sz w:val="22"/>
        </w:rPr>
        <w:t xml:space="preserve">Several observations can be drawn from </w:t>
      </w:r>
      <w:r w:rsidR="00A42A8F" w:rsidRPr="00277C0A">
        <w:rPr>
          <w:rFonts w:cs="Times New Roman"/>
          <w:sz w:val="22"/>
        </w:rPr>
        <w:t xml:space="preserve">Figure </w:t>
      </w:r>
      <w:r w:rsidR="00936377" w:rsidRPr="00277C0A">
        <w:rPr>
          <w:rFonts w:cs="Times New Roman"/>
          <w:sz w:val="22"/>
        </w:rPr>
        <w:t>2</w:t>
      </w:r>
      <w:r w:rsidR="00A42A8F" w:rsidRPr="00277C0A">
        <w:rPr>
          <w:rFonts w:cs="Times New Roman"/>
          <w:sz w:val="22"/>
        </w:rPr>
        <w:t xml:space="preserve"> and </w:t>
      </w:r>
      <w:r w:rsidR="00936377" w:rsidRPr="00277C0A">
        <w:rPr>
          <w:rFonts w:cs="Times New Roman"/>
          <w:sz w:val="22"/>
        </w:rPr>
        <w:t>3</w:t>
      </w:r>
      <w:r w:rsidR="00A42A8F" w:rsidRPr="00277C0A">
        <w:rPr>
          <w:rFonts w:cs="Times New Roman"/>
          <w:sz w:val="22"/>
        </w:rPr>
        <w:t xml:space="preserve"> and </w:t>
      </w:r>
      <w:r w:rsidR="0045213C" w:rsidRPr="00277C0A">
        <w:rPr>
          <w:rFonts w:cs="Times New Roman"/>
          <w:sz w:val="22"/>
        </w:rPr>
        <w:t>Table 3.</w:t>
      </w:r>
      <w:r w:rsidR="00FD258C" w:rsidRPr="00277C0A">
        <w:rPr>
          <w:rFonts w:cs="Times New Roman"/>
          <w:sz w:val="22"/>
        </w:rPr>
        <w:t xml:space="preserve"> </w:t>
      </w:r>
      <w:r w:rsidR="001D72F1" w:rsidRPr="00277C0A">
        <w:rPr>
          <w:rFonts w:cs="Times New Roman"/>
          <w:sz w:val="22"/>
        </w:rPr>
        <w:t xml:space="preserve">For continuous variables, we observe that </w:t>
      </w:r>
      <w:r w:rsidR="0045213C" w:rsidRPr="00277C0A">
        <w:rPr>
          <w:rFonts w:cs="Times New Roman"/>
          <w:sz w:val="22"/>
        </w:rPr>
        <w:t xml:space="preserve">CCD model </w:t>
      </w:r>
      <w:r w:rsidR="00E24256" w:rsidRPr="00277C0A">
        <w:rPr>
          <w:rFonts w:cs="Times New Roman"/>
          <w:sz w:val="22"/>
        </w:rPr>
        <w:t xml:space="preserve">with </w:t>
      </w:r>
      <w:r w:rsidR="0045213C" w:rsidRPr="00277C0A">
        <w:rPr>
          <w:rFonts w:cs="Times New Roman"/>
          <w:sz w:val="22"/>
        </w:rPr>
        <w:t xml:space="preserve">row elimination </w:t>
      </w:r>
      <w:r w:rsidR="00DE1858" w:rsidRPr="00277C0A">
        <w:rPr>
          <w:rFonts w:cs="Times New Roman"/>
          <w:sz w:val="22"/>
        </w:rPr>
        <w:t>provides better model fit than</w:t>
      </w:r>
      <w:r w:rsidR="0045213C" w:rsidRPr="00277C0A">
        <w:rPr>
          <w:rFonts w:cs="Times New Roman"/>
          <w:sz w:val="22"/>
        </w:rPr>
        <w:t xml:space="preserve"> imputed data model. </w:t>
      </w:r>
      <w:r w:rsidR="009F4376" w:rsidRPr="00277C0A">
        <w:rPr>
          <w:rFonts w:cs="Times New Roman"/>
          <w:sz w:val="22"/>
        </w:rPr>
        <w:t xml:space="preserve">On the other hand, CCD model with column elimination consistently underperforms </w:t>
      </w:r>
      <w:r w:rsidR="00033BAC" w:rsidRPr="00277C0A">
        <w:rPr>
          <w:rFonts w:cs="Times New Roman"/>
          <w:sz w:val="22"/>
        </w:rPr>
        <w:t xml:space="preserve">the imputed model. For categorical variables, </w:t>
      </w:r>
      <w:r w:rsidR="000A73F4" w:rsidRPr="00277C0A">
        <w:rPr>
          <w:rFonts w:cs="Times New Roman"/>
          <w:sz w:val="22"/>
        </w:rPr>
        <w:t>it can be observed in Figure 3</w:t>
      </w:r>
      <w:r w:rsidR="00033BAC" w:rsidRPr="00277C0A">
        <w:rPr>
          <w:rFonts w:cs="Times New Roman"/>
          <w:sz w:val="22"/>
        </w:rPr>
        <w:t xml:space="preserve"> that </w:t>
      </w:r>
      <w:bookmarkStart w:id="4" w:name="_Hlk164852120"/>
      <w:r w:rsidR="00C24AD5" w:rsidRPr="00277C0A">
        <w:rPr>
          <w:rFonts w:cs="Times New Roman"/>
          <w:sz w:val="22"/>
        </w:rPr>
        <w:t xml:space="preserve">for </w:t>
      </w:r>
      <w:r w:rsidR="009C6B10" w:rsidRPr="00277C0A">
        <w:rPr>
          <w:rFonts w:cs="Times New Roman"/>
          <w:sz w:val="22"/>
        </w:rPr>
        <w:t xml:space="preserve">the </w:t>
      </w:r>
      <w:proofErr w:type="spellStart"/>
      <w:r w:rsidR="009C6B10" w:rsidRPr="00277C0A">
        <w:rPr>
          <w:rFonts w:cs="Times New Roman"/>
          <w:sz w:val="22"/>
        </w:rPr>
        <w:t>M</w:t>
      </w:r>
      <w:r w:rsidR="00050CDC" w:rsidRPr="00277C0A">
        <w:rPr>
          <w:rFonts w:cs="Times New Roman"/>
          <w:sz w:val="22"/>
        </w:rPr>
        <w:t>C</w:t>
      </w:r>
      <w:r w:rsidR="009C6B10" w:rsidRPr="00277C0A">
        <w:rPr>
          <w:rFonts w:cs="Times New Roman"/>
          <w:sz w:val="22"/>
        </w:rPr>
        <w:t>AR</w:t>
      </w:r>
      <w:proofErr w:type="spellEnd"/>
      <w:r w:rsidR="00C24AD5" w:rsidRPr="00277C0A">
        <w:rPr>
          <w:rFonts w:cs="Times New Roman"/>
          <w:sz w:val="22"/>
        </w:rPr>
        <w:t xml:space="preserve"> </w:t>
      </w:r>
      <w:r w:rsidR="000A73F4" w:rsidRPr="00277C0A">
        <w:rPr>
          <w:rFonts w:cs="Times New Roman"/>
          <w:sz w:val="22"/>
        </w:rPr>
        <w:t xml:space="preserve">and </w:t>
      </w:r>
      <w:proofErr w:type="spellStart"/>
      <w:r w:rsidR="000A73F4" w:rsidRPr="00277C0A">
        <w:rPr>
          <w:rFonts w:cs="Times New Roman"/>
          <w:sz w:val="22"/>
        </w:rPr>
        <w:t>MNAR</w:t>
      </w:r>
      <w:proofErr w:type="spellEnd"/>
      <w:r w:rsidR="000A73F4" w:rsidRPr="00277C0A">
        <w:rPr>
          <w:rFonts w:cs="Times New Roman"/>
          <w:sz w:val="22"/>
        </w:rPr>
        <w:t xml:space="preserve"> </w:t>
      </w:r>
      <w:r w:rsidR="00C24AD5" w:rsidRPr="00277C0A">
        <w:rPr>
          <w:rFonts w:cs="Times New Roman"/>
          <w:sz w:val="22"/>
        </w:rPr>
        <w:t xml:space="preserve">cases, </w:t>
      </w:r>
      <w:r w:rsidR="00673ADF" w:rsidRPr="00277C0A">
        <w:rPr>
          <w:rFonts w:cs="Times New Roman"/>
          <w:sz w:val="22"/>
        </w:rPr>
        <w:t xml:space="preserve">with </w:t>
      </w:r>
      <w:r w:rsidR="000D34F7" w:rsidRPr="00277C0A">
        <w:rPr>
          <w:rFonts w:cs="Times New Roman"/>
          <w:sz w:val="22"/>
        </w:rPr>
        <w:t xml:space="preserve">the </w:t>
      </w:r>
      <w:r w:rsidR="00673ADF" w:rsidRPr="00277C0A">
        <w:rPr>
          <w:rFonts w:cs="Times New Roman"/>
          <w:sz w:val="22"/>
        </w:rPr>
        <w:t>increase in missing share the imputed model performs better than the CCD</w:t>
      </w:r>
      <w:r w:rsidR="000D34F7" w:rsidRPr="00277C0A">
        <w:rPr>
          <w:rFonts w:cs="Times New Roman"/>
          <w:sz w:val="22"/>
        </w:rPr>
        <w:t xml:space="preserve"> (by row elimination)</w:t>
      </w:r>
      <w:r w:rsidR="00673ADF" w:rsidRPr="00277C0A">
        <w:rPr>
          <w:rFonts w:cs="Times New Roman"/>
          <w:sz w:val="22"/>
        </w:rPr>
        <w:t xml:space="preserve"> model</w:t>
      </w:r>
      <w:bookmarkEnd w:id="4"/>
      <w:r w:rsidR="00673ADF" w:rsidRPr="00277C0A">
        <w:rPr>
          <w:rFonts w:cs="Times New Roman"/>
          <w:sz w:val="22"/>
        </w:rPr>
        <w:t xml:space="preserve">. </w:t>
      </w:r>
      <w:r w:rsidR="003901F5" w:rsidRPr="00277C0A">
        <w:rPr>
          <w:rFonts w:cs="Times New Roman"/>
          <w:sz w:val="22"/>
        </w:rPr>
        <w:t>In terms of column elimination, across all scenarios, imputed data models outperform CCD models.</w:t>
      </w:r>
      <w:r w:rsidR="00AE45E0" w:rsidRPr="00277C0A">
        <w:rPr>
          <w:rFonts w:cs="Times New Roman"/>
          <w:sz w:val="22"/>
        </w:rPr>
        <w:t xml:space="preserve"> </w:t>
      </w:r>
      <w:bookmarkStart w:id="5" w:name="_Hlk149861249"/>
      <w:r w:rsidR="0045159A" w:rsidRPr="00277C0A">
        <w:rPr>
          <w:rFonts w:cs="Times New Roman"/>
          <w:sz w:val="22"/>
        </w:rPr>
        <w:t>T</w:t>
      </w:r>
      <w:r w:rsidR="00F82D92" w:rsidRPr="00277C0A">
        <w:rPr>
          <w:rFonts w:cs="Times New Roman"/>
          <w:sz w:val="22"/>
        </w:rPr>
        <w:t xml:space="preserve">he </w:t>
      </w:r>
      <w:r w:rsidR="00AE45E0" w:rsidRPr="00277C0A">
        <w:rPr>
          <w:rFonts w:cs="Times New Roman"/>
          <w:sz w:val="22"/>
        </w:rPr>
        <w:t xml:space="preserve">model fit improvement of </w:t>
      </w:r>
      <w:r w:rsidR="00F82D92" w:rsidRPr="00277C0A">
        <w:rPr>
          <w:rFonts w:cs="Times New Roman"/>
          <w:sz w:val="22"/>
        </w:rPr>
        <w:t xml:space="preserve">the </w:t>
      </w:r>
      <w:r w:rsidR="00AE45E0" w:rsidRPr="00277C0A">
        <w:rPr>
          <w:rFonts w:cs="Times New Roman"/>
          <w:sz w:val="22"/>
        </w:rPr>
        <w:t>imputed data model over CCD model</w:t>
      </w:r>
      <w:r w:rsidR="00F82D92" w:rsidRPr="00277C0A">
        <w:rPr>
          <w:rFonts w:cs="Times New Roman"/>
          <w:sz w:val="22"/>
        </w:rPr>
        <w:t xml:space="preserve"> across different sample sizes</w:t>
      </w:r>
      <w:r w:rsidR="00AE45E0" w:rsidRPr="00277C0A">
        <w:rPr>
          <w:rFonts w:cs="Times New Roman"/>
          <w:sz w:val="22"/>
        </w:rPr>
        <w:t xml:space="preserve"> </w:t>
      </w:r>
      <w:r w:rsidR="00F82D92" w:rsidRPr="00277C0A">
        <w:rPr>
          <w:rFonts w:cs="Times New Roman"/>
          <w:sz w:val="22"/>
        </w:rPr>
        <w:t xml:space="preserve">are shown in Figure 4. It can be </w:t>
      </w:r>
      <w:r w:rsidR="00872AA0" w:rsidRPr="00277C0A">
        <w:rPr>
          <w:rFonts w:cs="Times New Roman"/>
          <w:sz w:val="22"/>
        </w:rPr>
        <w:t>observed</w:t>
      </w:r>
      <w:r w:rsidR="00F82D92" w:rsidRPr="00277C0A">
        <w:rPr>
          <w:rFonts w:cs="Times New Roman"/>
          <w:sz w:val="22"/>
        </w:rPr>
        <w:t xml:space="preserve"> that </w:t>
      </w:r>
      <w:r w:rsidR="00AE45E0" w:rsidRPr="00277C0A">
        <w:rPr>
          <w:rFonts w:cs="Times New Roman"/>
          <w:sz w:val="22"/>
        </w:rPr>
        <w:t xml:space="preserve">the difference of log-likelihood between the two models are found to increase with </w:t>
      </w:r>
      <w:r w:rsidR="009018BE" w:rsidRPr="00277C0A">
        <w:rPr>
          <w:rFonts w:cs="Times New Roman"/>
          <w:sz w:val="22"/>
        </w:rPr>
        <w:t xml:space="preserve">an increase </w:t>
      </w:r>
      <w:r w:rsidR="00C64456" w:rsidRPr="00277C0A">
        <w:rPr>
          <w:rFonts w:cs="Times New Roman"/>
          <w:sz w:val="22"/>
        </w:rPr>
        <w:t>in sample</w:t>
      </w:r>
      <w:r w:rsidR="00AE45E0" w:rsidRPr="00277C0A">
        <w:rPr>
          <w:rFonts w:cs="Times New Roman"/>
          <w:sz w:val="22"/>
        </w:rPr>
        <w:t xml:space="preserve"> size.</w:t>
      </w:r>
      <w:r w:rsidR="00B55187" w:rsidRPr="00277C0A">
        <w:rPr>
          <w:rFonts w:cs="Times New Roman"/>
          <w:sz w:val="22"/>
        </w:rPr>
        <w:t xml:space="preserve"> </w:t>
      </w:r>
      <w:bookmarkStart w:id="6" w:name="_Hlk149861051"/>
      <w:bookmarkEnd w:id="5"/>
    </w:p>
    <w:p w14:paraId="3D09243A" w14:textId="552EB039" w:rsidR="00622651" w:rsidRPr="00277C0A" w:rsidRDefault="00BF0EDE" w:rsidP="00531AC7">
      <w:pPr>
        <w:ind w:firstLine="720"/>
        <w:rPr>
          <w:rFonts w:cs="Times New Roman"/>
          <w:sz w:val="22"/>
        </w:rPr>
      </w:pPr>
      <w:r w:rsidRPr="00277C0A">
        <w:rPr>
          <w:rFonts w:cs="Times New Roman"/>
          <w:sz w:val="22"/>
        </w:rPr>
        <w:lastRenderedPageBreak/>
        <w:t xml:space="preserve">Further, to assess the variation of imputation bias </w:t>
      </w:r>
      <w:r w:rsidR="000459B9" w:rsidRPr="00277C0A">
        <w:rPr>
          <w:rFonts w:cs="Times New Roman"/>
          <w:sz w:val="22"/>
        </w:rPr>
        <w:t>with varying</w:t>
      </w:r>
      <w:r w:rsidRPr="00277C0A">
        <w:rPr>
          <w:rFonts w:cs="Times New Roman"/>
          <w:sz w:val="22"/>
        </w:rPr>
        <w:t xml:space="preserve"> sample size</w:t>
      </w:r>
      <w:r w:rsidR="000459B9" w:rsidRPr="00277C0A">
        <w:rPr>
          <w:rFonts w:cs="Times New Roman"/>
          <w:sz w:val="22"/>
        </w:rPr>
        <w:t>s</w:t>
      </w:r>
      <w:r w:rsidRPr="00277C0A">
        <w:rPr>
          <w:rFonts w:cs="Times New Roman"/>
          <w:sz w:val="22"/>
        </w:rPr>
        <w:t>, the parameter retrieval efficiency of</w:t>
      </w:r>
      <w:r w:rsidR="00395B09" w:rsidRPr="00277C0A">
        <w:rPr>
          <w:rFonts w:cs="Times New Roman"/>
          <w:sz w:val="22"/>
        </w:rPr>
        <w:t xml:space="preserve"> the </w:t>
      </w:r>
      <w:r w:rsidRPr="00277C0A">
        <w:rPr>
          <w:rFonts w:cs="Times New Roman"/>
          <w:sz w:val="22"/>
        </w:rPr>
        <w:t>imputed data model was compared with that of the CCD model</w:t>
      </w:r>
      <w:r w:rsidR="000459B9" w:rsidRPr="00277C0A">
        <w:rPr>
          <w:rFonts w:cs="Times New Roman"/>
          <w:sz w:val="22"/>
        </w:rPr>
        <w:t xml:space="preserve"> considering different sample sizes</w:t>
      </w:r>
      <w:r w:rsidRPr="00277C0A">
        <w:rPr>
          <w:rFonts w:cs="Times New Roman"/>
          <w:sz w:val="22"/>
        </w:rPr>
        <w:t xml:space="preserve"> and the outcomes are shown in Figure </w:t>
      </w:r>
      <w:r w:rsidR="006F01AA" w:rsidRPr="00277C0A">
        <w:rPr>
          <w:rFonts w:cs="Times New Roman"/>
          <w:sz w:val="22"/>
        </w:rPr>
        <w:t>5</w:t>
      </w:r>
      <w:r w:rsidRPr="00277C0A">
        <w:rPr>
          <w:rFonts w:cs="Times New Roman"/>
          <w:sz w:val="22"/>
        </w:rPr>
        <w:t>. It is noticeable</w:t>
      </w:r>
      <w:r w:rsidR="00B55187" w:rsidRPr="00277C0A">
        <w:rPr>
          <w:rFonts w:cs="Times New Roman"/>
          <w:sz w:val="22"/>
        </w:rPr>
        <w:t xml:space="preserve"> that, in the cases of categorical variable, </w:t>
      </w:r>
      <w:r w:rsidR="0044191B" w:rsidRPr="00277C0A">
        <w:rPr>
          <w:rFonts w:cs="Times New Roman"/>
          <w:sz w:val="22"/>
        </w:rPr>
        <w:t>across all three types of missing values</w:t>
      </w:r>
      <w:r w:rsidR="007258CF" w:rsidRPr="00277C0A">
        <w:rPr>
          <w:rFonts w:cs="Times New Roman"/>
          <w:sz w:val="22"/>
        </w:rPr>
        <w:t xml:space="preserve">, </w:t>
      </w:r>
      <w:r w:rsidR="00B55187" w:rsidRPr="00277C0A">
        <w:rPr>
          <w:rFonts w:cs="Times New Roman"/>
          <w:sz w:val="22"/>
        </w:rPr>
        <w:t xml:space="preserve">multiple imputation provides less biased parameters. However, in the case of continuous variable, data imputation performs better for the </w:t>
      </w:r>
      <w:r w:rsidR="00D11DEC" w:rsidRPr="00277C0A">
        <w:rPr>
          <w:rFonts w:cs="Times New Roman"/>
          <w:sz w:val="22"/>
        </w:rPr>
        <w:t>case</w:t>
      </w:r>
      <w:r w:rsidR="007258CF" w:rsidRPr="00277C0A">
        <w:rPr>
          <w:rFonts w:cs="Times New Roman"/>
          <w:sz w:val="22"/>
        </w:rPr>
        <w:t xml:space="preserve"> of</w:t>
      </w:r>
      <w:r w:rsidR="00B55187" w:rsidRPr="00277C0A">
        <w:rPr>
          <w:rFonts w:cs="Times New Roman"/>
          <w:sz w:val="22"/>
        </w:rPr>
        <w:t xml:space="preserve"> </w:t>
      </w:r>
      <w:proofErr w:type="spellStart"/>
      <w:r w:rsidR="00D11DEC" w:rsidRPr="00277C0A">
        <w:rPr>
          <w:rFonts w:cs="Times New Roman"/>
          <w:sz w:val="22"/>
        </w:rPr>
        <w:t>M</w:t>
      </w:r>
      <w:r w:rsidR="00050CDC" w:rsidRPr="00277C0A">
        <w:rPr>
          <w:rFonts w:cs="Times New Roman"/>
          <w:sz w:val="22"/>
        </w:rPr>
        <w:t>C</w:t>
      </w:r>
      <w:r w:rsidR="00D11DEC" w:rsidRPr="00277C0A">
        <w:rPr>
          <w:rFonts w:cs="Times New Roman"/>
          <w:sz w:val="22"/>
        </w:rPr>
        <w:t>AR</w:t>
      </w:r>
      <w:proofErr w:type="spellEnd"/>
      <w:r w:rsidR="00B55187" w:rsidRPr="00277C0A">
        <w:rPr>
          <w:rFonts w:cs="Times New Roman"/>
          <w:sz w:val="22"/>
        </w:rPr>
        <w:t xml:space="preserve"> in a smaller dataset (N=500)</w:t>
      </w:r>
      <w:bookmarkEnd w:id="6"/>
      <w:r w:rsidR="008700CF" w:rsidRPr="00277C0A">
        <w:rPr>
          <w:rFonts w:cs="Times New Roman"/>
          <w:sz w:val="22"/>
        </w:rPr>
        <w:t xml:space="preserve"> </w:t>
      </w:r>
      <w:r w:rsidR="00C06C5E" w:rsidRPr="00277C0A">
        <w:rPr>
          <w:rFonts w:cs="Times New Roman"/>
          <w:sz w:val="22"/>
        </w:rPr>
        <w:t xml:space="preserve">and </w:t>
      </w:r>
      <w:proofErr w:type="spellStart"/>
      <w:r w:rsidR="00C06C5E" w:rsidRPr="00277C0A">
        <w:rPr>
          <w:rFonts w:cs="Times New Roman"/>
          <w:sz w:val="22"/>
        </w:rPr>
        <w:t>MNAR</w:t>
      </w:r>
      <w:proofErr w:type="spellEnd"/>
      <w:r w:rsidR="00C06C5E" w:rsidRPr="00277C0A">
        <w:rPr>
          <w:rFonts w:cs="Times New Roman"/>
          <w:sz w:val="22"/>
        </w:rPr>
        <w:t xml:space="preserve"> in a smaller dataset with large share of missing values</w:t>
      </w:r>
      <w:r w:rsidR="00B55187" w:rsidRPr="00277C0A">
        <w:rPr>
          <w:rFonts w:cs="Times New Roman"/>
          <w:sz w:val="22"/>
        </w:rPr>
        <w:t>.</w:t>
      </w:r>
      <w:r w:rsidR="008772BD" w:rsidRPr="00277C0A">
        <w:rPr>
          <w:rFonts w:cs="Times New Roman"/>
          <w:sz w:val="22"/>
        </w:rPr>
        <w:t xml:space="preserve"> </w:t>
      </w:r>
      <w:bookmarkStart w:id="7" w:name="_Hlk149860829"/>
    </w:p>
    <w:p w14:paraId="3B8E8E7A" w14:textId="6BCD2A38" w:rsidR="00E24256" w:rsidRPr="00277C0A" w:rsidRDefault="00622651" w:rsidP="00531AC7">
      <w:pPr>
        <w:ind w:firstLine="720"/>
        <w:rPr>
          <w:rFonts w:cs="Times New Roman"/>
          <w:sz w:val="22"/>
        </w:rPr>
      </w:pPr>
      <w:r w:rsidRPr="00277C0A">
        <w:rPr>
          <w:rFonts w:cs="Times New Roman"/>
          <w:sz w:val="22"/>
        </w:rPr>
        <w:t xml:space="preserve">In addition to comparing model fit </w:t>
      </w:r>
      <w:r w:rsidR="007C6AB1" w:rsidRPr="00277C0A">
        <w:rPr>
          <w:rFonts w:cs="Times New Roman"/>
          <w:sz w:val="22"/>
        </w:rPr>
        <w:t xml:space="preserve">and </w:t>
      </w:r>
      <w:r w:rsidR="003A77A2" w:rsidRPr="00277C0A">
        <w:rPr>
          <w:rFonts w:cs="Times New Roman"/>
          <w:sz w:val="22"/>
        </w:rPr>
        <w:t>parameter retrieval efficiency</w:t>
      </w:r>
      <w:r w:rsidR="007C6AB1" w:rsidRPr="00277C0A">
        <w:rPr>
          <w:rFonts w:cs="Times New Roman"/>
          <w:sz w:val="22"/>
        </w:rPr>
        <w:t xml:space="preserve"> measures</w:t>
      </w:r>
      <w:r w:rsidRPr="00277C0A">
        <w:rPr>
          <w:rFonts w:cs="Times New Roman"/>
          <w:sz w:val="22"/>
        </w:rPr>
        <w:t xml:space="preserve">, it is also useful to examine how marginal effects of the variables vary across the models from different datasets. A comparison between the efficiency of the CCD model and the imputed data model in retrieving the marginal effects of the original data model are summarized in Figure 6. The results offer interesting insights. For continuous variables, we observe that complete case data models perform better than imputed data models for the </w:t>
      </w:r>
      <w:r w:rsidR="002F1C28" w:rsidRPr="00277C0A">
        <w:rPr>
          <w:rFonts w:cs="Times New Roman"/>
          <w:sz w:val="22"/>
        </w:rPr>
        <w:t>MAR</w:t>
      </w:r>
      <w:r w:rsidRPr="00277C0A">
        <w:rPr>
          <w:rFonts w:cs="Times New Roman"/>
          <w:sz w:val="22"/>
        </w:rPr>
        <w:t xml:space="preserve"> scenario</w:t>
      </w:r>
      <w:r w:rsidR="007C6AB1" w:rsidRPr="00277C0A">
        <w:rPr>
          <w:rFonts w:cs="Times New Roman"/>
          <w:sz w:val="22"/>
        </w:rPr>
        <w:t>s</w:t>
      </w:r>
      <w:r w:rsidRPr="00277C0A">
        <w:rPr>
          <w:rFonts w:cs="Times New Roman"/>
          <w:sz w:val="22"/>
        </w:rPr>
        <w:t xml:space="preserve">. However, with increasing sample size, the difference between complete case data and imputed data models becomes small. In the </w:t>
      </w:r>
      <w:proofErr w:type="spellStart"/>
      <w:r w:rsidR="009C6B10" w:rsidRPr="00277C0A">
        <w:rPr>
          <w:rFonts w:cs="Times New Roman"/>
          <w:sz w:val="22"/>
        </w:rPr>
        <w:t>M</w:t>
      </w:r>
      <w:r w:rsidR="00050CDC" w:rsidRPr="00277C0A">
        <w:rPr>
          <w:rFonts w:cs="Times New Roman"/>
          <w:sz w:val="22"/>
        </w:rPr>
        <w:t>C</w:t>
      </w:r>
      <w:r w:rsidR="009C6B10" w:rsidRPr="00277C0A">
        <w:rPr>
          <w:rFonts w:cs="Times New Roman"/>
          <w:sz w:val="22"/>
        </w:rPr>
        <w:t>AR</w:t>
      </w:r>
      <w:proofErr w:type="spellEnd"/>
      <w:r w:rsidRPr="00277C0A">
        <w:rPr>
          <w:rFonts w:cs="Times New Roman"/>
          <w:sz w:val="22"/>
        </w:rPr>
        <w:t xml:space="preserve"> context, </w:t>
      </w:r>
      <w:r w:rsidR="00A43AFF" w:rsidRPr="00277C0A">
        <w:rPr>
          <w:rFonts w:cs="Times New Roman"/>
          <w:sz w:val="22"/>
        </w:rPr>
        <w:t xml:space="preserve">imputed data model outperforms CCD model for smaller dataset with small share of missing values while in the </w:t>
      </w:r>
      <w:proofErr w:type="spellStart"/>
      <w:r w:rsidR="00A43AFF" w:rsidRPr="00277C0A">
        <w:rPr>
          <w:rFonts w:cs="Times New Roman"/>
          <w:sz w:val="22"/>
        </w:rPr>
        <w:t>MNAR</w:t>
      </w:r>
      <w:proofErr w:type="spellEnd"/>
      <w:r w:rsidR="00A43AFF" w:rsidRPr="00277C0A">
        <w:rPr>
          <w:rFonts w:cs="Times New Roman"/>
          <w:sz w:val="22"/>
        </w:rPr>
        <w:t xml:space="preserve"> scenario, </w:t>
      </w:r>
      <w:r w:rsidRPr="00277C0A">
        <w:rPr>
          <w:rFonts w:cs="Times New Roman"/>
          <w:sz w:val="22"/>
        </w:rPr>
        <w:t>the differences between CCD and imputed models are small. For categorical variables, we observe that imputed data models consistently outperform CCD models. For larger samples, both approaches offer very similar errors.</w:t>
      </w:r>
      <w:r w:rsidR="003901F5" w:rsidRPr="00277C0A">
        <w:rPr>
          <w:rFonts w:cs="Times New Roman"/>
          <w:sz w:val="22"/>
        </w:rPr>
        <w:t xml:space="preserve"> </w:t>
      </w:r>
      <w:bookmarkEnd w:id="7"/>
      <w:r w:rsidR="003901F5" w:rsidRPr="00277C0A">
        <w:rPr>
          <w:rFonts w:cs="Times New Roman"/>
          <w:sz w:val="22"/>
        </w:rPr>
        <w:t xml:space="preserve">These results </w:t>
      </w:r>
      <w:r w:rsidR="00E6378C" w:rsidRPr="00277C0A">
        <w:rPr>
          <w:rFonts w:cs="Times New Roman"/>
          <w:sz w:val="22"/>
        </w:rPr>
        <w:t>offer important implications for empirical research</w:t>
      </w:r>
      <w:r w:rsidR="00915E5E" w:rsidRPr="00277C0A">
        <w:rPr>
          <w:rFonts w:cs="Times New Roman"/>
          <w:sz w:val="22"/>
        </w:rPr>
        <w:t xml:space="preserve">. </w:t>
      </w:r>
      <w:bookmarkStart w:id="8" w:name="_Hlk141516949"/>
      <w:r w:rsidR="002312EA" w:rsidRPr="00277C0A">
        <w:rPr>
          <w:rFonts w:cs="Times New Roman"/>
          <w:sz w:val="22"/>
        </w:rPr>
        <w:t>From our analysis</w:t>
      </w:r>
      <w:r w:rsidR="003E5AF1" w:rsidRPr="00277C0A">
        <w:rPr>
          <w:rFonts w:cs="Times New Roman"/>
          <w:sz w:val="22"/>
        </w:rPr>
        <w:t xml:space="preserve">, </w:t>
      </w:r>
      <w:r w:rsidR="002312EA" w:rsidRPr="00277C0A">
        <w:rPr>
          <w:rFonts w:cs="Times New Roman"/>
          <w:sz w:val="22"/>
        </w:rPr>
        <w:t xml:space="preserve">we notice that when the sample sizes are 1000 and above, CCD approach performs slightly better than the multiple imputation approach for continuous variables at all three missing percentages. For categorical variables, multiple imputation offers better results relative to CCD approach for all three missing percentages. However, the differences become smaller for datasets with more than 1000 records. Hence, </w:t>
      </w:r>
      <w:bookmarkStart w:id="9" w:name="_Hlk164847221"/>
      <w:r w:rsidR="002312EA" w:rsidRPr="00277C0A">
        <w:rPr>
          <w:rFonts w:cs="Times New Roman"/>
          <w:sz w:val="22"/>
        </w:rPr>
        <w:t xml:space="preserve">for large datasets (&gt;1000 records), </w:t>
      </w:r>
      <w:r w:rsidR="003E5AF1" w:rsidRPr="00277C0A">
        <w:rPr>
          <w:rFonts w:cs="Times New Roman"/>
          <w:sz w:val="22"/>
        </w:rPr>
        <w:t xml:space="preserve">it might be beneficial to simply develop a CCD model with row elimination as opposed to developing imputation models. However, when the share of missing data warrants </w:t>
      </w:r>
      <w:r w:rsidR="00600674" w:rsidRPr="00277C0A">
        <w:rPr>
          <w:rFonts w:cs="Times New Roman"/>
          <w:sz w:val="22"/>
        </w:rPr>
        <w:t xml:space="preserve">column elimination, it is important and even </w:t>
      </w:r>
      <w:r w:rsidR="00C156DB" w:rsidRPr="00277C0A">
        <w:rPr>
          <w:rFonts w:cs="Times New Roman"/>
          <w:sz w:val="22"/>
        </w:rPr>
        <w:t xml:space="preserve">necessary </w:t>
      </w:r>
      <w:r w:rsidR="00600674" w:rsidRPr="00277C0A">
        <w:rPr>
          <w:rFonts w:cs="Times New Roman"/>
          <w:sz w:val="22"/>
        </w:rPr>
        <w:t xml:space="preserve">that multiple imputation approach </w:t>
      </w:r>
      <w:r w:rsidR="003B2E76" w:rsidRPr="00277C0A">
        <w:rPr>
          <w:rFonts w:cs="Times New Roman"/>
          <w:sz w:val="22"/>
        </w:rPr>
        <w:t>be employed for model development</w:t>
      </w:r>
      <w:bookmarkEnd w:id="9"/>
      <w:r w:rsidR="003B2E76" w:rsidRPr="00277C0A">
        <w:rPr>
          <w:rFonts w:cs="Times New Roman"/>
          <w:sz w:val="22"/>
        </w:rPr>
        <w:t>.</w:t>
      </w:r>
      <w:r w:rsidR="005544F7" w:rsidRPr="00277C0A">
        <w:rPr>
          <w:rFonts w:cs="Times New Roman"/>
          <w:sz w:val="22"/>
        </w:rPr>
        <w:t xml:space="preserve"> Finally, the parameter retrieval efficiency of the imputed data model and the CCD (both by row and column elimination) model in the </w:t>
      </w:r>
      <w:r w:rsidR="0050654C" w:rsidRPr="00277C0A">
        <w:rPr>
          <w:rFonts w:cs="Times New Roman"/>
          <w:sz w:val="22"/>
        </w:rPr>
        <w:t xml:space="preserve">random parameters </w:t>
      </w:r>
      <w:proofErr w:type="spellStart"/>
      <w:r w:rsidR="005544F7" w:rsidRPr="00277C0A">
        <w:rPr>
          <w:rFonts w:cs="Times New Roman"/>
          <w:sz w:val="22"/>
        </w:rPr>
        <w:t>MNL</w:t>
      </w:r>
      <w:proofErr w:type="spellEnd"/>
      <w:r w:rsidR="005544F7" w:rsidRPr="00277C0A">
        <w:rPr>
          <w:rFonts w:cs="Times New Roman"/>
          <w:sz w:val="22"/>
        </w:rPr>
        <w:t xml:space="preserve"> framework is evaluated in our study. The percentages error in parameter retrieval of the fixed </w:t>
      </w:r>
      <w:r w:rsidR="00E16FC3" w:rsidRPr="00277C0A">
        <w:rPr>
          <w:rFonts w:cs="Times New Roman"/>
          <w:sz w:val="22"/>
        </w:rPr>
        <w:t>parameter</w:t>
      </w:r>
      <w:r w:rsidR="00ED293D" w:rsidRPr="00277C0A">
        <w:rPr>
          <w:rFonts w:cs="Times New Roman"/>
          <w:sz w:val="22"/>
        </w:rPr>
        <w:t>s</w:t>
      </w:r>
      <w:r w:rsidR="00E16FC3" w:rsidRPr="00277C0A">
        <w:rPr>
          <w:rFonts w:cs="Times New Roman"/>
          <w:sz w:val="22"/>
        </w:rPr>
        <w:t xml:space="preserve"> </w:t>
      </w:r>
      <w:proofErr w:type="spellStart"/>
      <w:r w:rsidR="005544F7" w:rsidRPr="00277C0A">
        <w:rPr>
          <w:rFonts w:cs="Times New Roman"/>
          <w:sz w:val="22"/>
        </w:rPr>
        <w:t>MNL</w:t>
      </w:r>
      <w:proofErr w:type="spellEnd"/>
      <w:r w:rsidR="005544F7" w:rsidRPr="00277C0A">
        <w:rPr>
          <w:rFonts w:cs="Times New Roman"/>
          <w:sz w:val="22"/>
        </w:rPr>
        <w:t xml:space="preserve"> model and </w:t>
      </w:r>
      <w:r w:rsidR="007D1E88" w:rsidRPr="00277C0A">
        <w:rPr>
          <w:rFonts w:cs="Times New Roman"/>
          <w:sz w:val="22"/>
        </w:rPr>
        <w:t xml:space="preserve">random </w:t>
      </w:r>
      <w:r w:rsidR="006425EE" w:rsidRPr="00277C0A">
        <w:rPr>
          <w:rFonts w:cs="Times New Roman"/>
          <w:sz w:val="22"/>
        </w:rPr>
        <w:t>parameters</w:t>
      </w:r>
      <w:r w:rsidR="005544F7" w:rsidRPr="00277C0A">
        <w:rPr>
          <w:rFonts w:cs="Times New Roman"/>
          <w:sz w:val="22"/>
        </w:rPr>
        <w:t xml:space="preserve"> </w:t>
      </w:r>
      <w:proofErr w:type="spellStart"/>
      <w:r w:rsidR="005544F7" w:rsidRPr="00277C0A">
        <w:rPr>
          <w:rFonts w:cs="Times New Roman"/>
          <w:sz w:val="22"/>
        </w:rPr>
        <w:t>MNL</w:t>
      </w:r>
      <w:proofErr w:type="spellEnd"/>
      <w:r w:rsidR="005544F7" w:rsidRPr="00277C0A">
        <w:rPr>
          <w:rFonts w:cs="Times New Roman"/>
          <w:sz w:val="22"/>
        </w:rPr>
        <w:t xml:space="preserve"> model are presented in Table 4 and 5 for all the scenarios. The new parameter in the </w:t>
      </w:r>
      <w:r w:rsidR="006425EE" w:rsidRPr="00277C0A">
        <w:rPr>
          <w:rFonts w:cs="Times New Roman"/>
          <w:sz w:val="22"/>
        </w:rPr>
        <w:t>random parameters</w:t>
      </w:r>
      <w:r w:rsidR="005544F7" w:rsidRPr="00277C0A">
        <w:rPr>
          <w:rFonts w:cs="Times New Roman"/>
          <w:sz w:val="22"/>
        </w:rPr>
        <w:t xml:space="preserve"> </w:t>
      </w:r>
      <w:proofErr w:type="spellStart"/>
      <w:r w:rsidR="005544F7" w:rsidRPr="00277C0A">
        <w:rPr>
          <w:rFonts w:cs="Times New Roman"/>
          <w:sz w:val="22"/>
        </w:rPr>
        <w:t>MNL</w:t>
      </w:r>
      <w:proofErr w:type="spellEnd"/>
      <w:r w:rsidR="005544F7" w:rsidRPr="00277C0A">
        <w:rPr>
          <w:rFonts w:cs="Times New Roman"/>
          <w:sz w:val="22"/>
        </w:rPr>
        <w:t xml:space="preserve"> model is considered based on one additional mixing parameter (standard deviation of </w:t>
      </w:r>
      <m:oMath>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2</m:t>
            </m:r>
          </m:sub>
        </m:sSub>
      </m:oMath>
      <w:r w:rsidR="005544F7" w:rsidRPr="00277C0A">
        <w:rPr>
          <w:rFonts w:cs="Times New Roman"/>
          <w:sz w:val="22"/>
        </w:rPr>
        <w:t xml:space="preserve">). The results indicate a consistency in findings identified in the previous analysis across all scenarios considered in our experiment. The behavior of the imputed data model and the CCD model in both modeling frameworks is very similar. It can be observed that, for both cases, the CCD model with row elimination provides better performance than the imputed data model while the CCD model with column elimination consistently underperforms the imputed model. This implies that the conclusions drawn from our </w:t>
      </w:r>
      <w:r w:rsidR="0050654C" w:rsidRPr="00277C0A">
        <w:rPr>
          <w:rFonts w:cs="Times New Roman"/>
          <w:sz w:val="22"/>
        </w:rPr>
        <w:t>simulation</w:t>
      </w:r>
      <w:r w:rsidR="005544F7" w:rsidRPr="00277C0A">
        <w:rPr>
          <w:rFonts w:cs="Times New Roman"/>
          <w:sz w:val="22"/>
        </w:rPr>
        <w:t xml:space="preserve"> experiment with fixed </w:t>
      </w:r>
      <w:r w:rsidR="00E16FC3" w:rsidRPr="00277C0A">
        <w:rPr>
          <w:rFonts w:cs="Times New Roman"/>
          <w:sz w:val="22"/>
        </w:rPr>
        <w:t>parameter</w:t>
      </w:r>
      <w:r w:rsidR="006425EE" w:rsidRPr="00277C0A">
        <w:rPr>
          <w:rFonts w:cs="Times New Roman"/>
          <w:sz w:val="22"/>
        </w:rPr>
        <w:t>s</w:t>
      </w:r>
      <w:r w:rsidR="00E16FC3" w:rsidRPr="00277C0A">
        <w:rPr>
          <w:rFonts w:cs="Times New Roman"/>
          <w:sz w:val="22"/>
        </w:rPr>
        <w:t xml:space="preserve"> </w:t>
      </w:r>
      <w:proofErr w:type="spellStart"/>
      <w:r w:rsidR="005544F7" w:rsidRPr="00277C0A">
        <w:rPr>
          <w:rFonts w:cs="Times New Roman"/>
          <w:sz w:val="22"/>
        </w:rPr>
        <w:t>MNL</w:t>
      </w:r>
      <w:proofErr w:type="spellEnd"/>
      <w:r w:rsidR="005544F7" w:rsidRPr="00277C0A">
        <w:rPr>
          <w:rFonts w:cs="Times New Roman"/>
          <w:sz w:val="22"/>
        </w:rPr>
        <w:t xml:space="preserve"> model </w:t>
      </w:r>
      <w:r w:rsidR="002F16F4" w:rsidRPr="00277C0A">
        <w:rPr>
          <w:rFonts w:cs="Times New Roman"/>
          <w:sz w:val="22"/>
        </w:rPr>
        <w:t xml:space="preserve">are </w:t>
      </w:r>
      <w:r w:rsidR="005544F7" w:rsidRPr="00277C0A">
        <w:rPr>
          <w:rFonts w:cs="Times New Roman"/>
          <w:sz w:val="22"/>
        </w:rPr>
        <w:t xml:space="preserve">reliable for </w:t>
      </w:r>
      <w:r w:rsidR="00AC22B5" w:rsidRPr="00277C0A">
        <w:rPr>
          <w:rFonts w:cs="Times New Roman"/>
          <w:sz w:val="22"/>
        </w:rPr>
        <w:t>random parameter</w:t>
      </w:r>
      <w:r w:rsidR="005544F7" w:rsidRPr="00277C0A">
        <w:rPr>
          <w:rFonts w:cs="Times New Roman"/>
          <w:sz w:val="22"/>
        </w:rPr>
        <w:t xml:space="preserve"> variants of the frameworks. </w:t>
      </w:r>
      <w:r w:rsidR="003B2E76" w:rsidRPr="00277C0A">
        <w:rPr>
          <w:rFonts w:cs="Times New Roman"/>
          <w:sz w:val="22"/>
        </w:rPr>
        <w:t xml:space="preserve"> </w:t>
      </w:r>
      <w:bookmarkEnd w:id="8"/>
    </w:p>
    <w:p w14:paraId="2C300F14" w14:textId="77777777" w:rsidR="006048B7" w:rsidRPr="00277C0A" w:rsidRDefault="006048B7" w:rsidP="003B300B">
      <w:pPr>
        <w:rPr>
          <w:rFonts w:cs="Times New Roman"/>
          <w:sz w:val="22"/>
        </w:rPr>
      </w:pPr>
    </w:p>
    <w:p w14:paraId="1B571112" w14:textId="245EAA49" w:rsidR="00307F31" w:rsidRPr="00277C0A" w:rsidRDefault="00CD187A" w:rsidP="003B300B">
      <w:pPr>
        <w:rPr>
          <w:rFonts w:cs="Times New Roman"/>
          <w:b/>
          <w:bCs/>
          <w:sz w:val="22"/>
        </w:rPr>
      </w:pPr>
      <w:r w:rsidRPr="00277C0A">
        <w:rPr>
          <w:rFonts w:eastAsiaTheme="minorEastAsia" w:cs="Times New Roman"/>
          <w:b/>
          <w:bCs/>
          <w:sz w:val="22"/>
        </w:rPr>
        <w:t xml:space="preserve">TABLE </w:t>
      </w:r>
      <w:r w:rsidR="0016398B" w:rsidRPr="00277C0A">
        <w:rPr>
          <w:rFonts w:cs="Times New Roman"/>
          <w:b/>
          <w:bCs/>
          <w:sz w:val="22"/>
        </w:rPr>
        <w:t>3</w:t>
      </w:r>
      <w:r w:rsidR="00307F31" w:rsidRPr="00277C0A">
        <w:rPr>
          <w:rFonts w:cs="Times New Roman"/>
          <w:b/>
          <w:bCs/>
          <w:sz w:val="22"/>
        </w:rPr>
        <w:t xml:space="preserve"> </w:t>
      </w:r>
      <w:r w:rsidR="00935D5D" w:rsidRPr="00277C0A">
        <w:rPr>
          <w:rFonts w:cs="Times New Roman"/>
          <w:b/>
          <w:bCs/>
          <w:sz w:val="22"/>
        </w:rPr>
        <w:t xml:space="preserve">Comparison between imputed data and complete case data model in retrieving true </w:t>
      </w:r>
      <w:proofErr w:type="gramStart"/>
      <w:r w:rsidR="00935D5D" w:rsidRPr="00277C0A">
        <w:rPr>
          <w:rFonts w:cs="Times New Roman"/>
          <w:b/>
          <w:bCs/>
          <w:sz w:val="22"/>
        </w:rPr>
        <w:t>parameter</w:t>
      </w:r>
      <w:proofErr w:type="gramEnd"/>
    </w:p>
    <w:tbl>
      <w:tblPr>
        <w:tblStyle w:val="TableGrid1"/>
        <w:tblW w:w="9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43"/>
        <w:gridCol w:w="22"/>
        <w:gridCol w:w="22"/>
        <w:gridCol w:w="1445"/>
        <w:gridCol w:w="6"/>
        <w:gridCol w:w="22"/>
        <w:gridCol w:w="21"/>
        <w:gridCol w:w="16"/>
        <w:gridCol w:w="11"/>
        <w:gridCol w:w="1838"/>
        <w:gridCol w:w="23"/>
        <w:gridCol w:w="8"/>
        <w:gridCol w:w="18"/>
        <w:gridCol w:w="7"/>
        <w:gridCol w:w="1520"/>
        <w:gridCol w:w="18"/>
        <w:gridCol w:w="1756"/>
        <w:gridCol w:w="20"/>
        <w:gridCol w:w="6"/>
        <w:gridCol w:w="1827"/>
      </w:tblGrid>
      <w:tr w:rsidR="009B15B4" w:rsidRPr="009B15B4" w14:paraId="12363FC2" w14:textId="1FEDA3B5" w:rsidTr="00840DDB">
        <w:trPr>
          <w:trHeight w:val="299"/>
        </w:trPr>
        <w:tc>
          <w:tcPr>
            <w:tcW w:w="720" w:type="dxa"/>
            <w:gridSpan w:val="3"/>
            <w:vMerge w:val="restart"/>
            <w:tcBorders>
              <w:top w:val="single" w:sz="12" w:space="0" w:color="000000"/>
              <w:left w:val="single" w:sz="12" w:space="0" w:color="000000"/>
            </w:tcBorders>
            <w:vAlign w:val="center"/>
          </w:tcPr>
          <w:p w14:paraId="759D0BD8" w14:textId="5E982D9B" w:rsidR="00E94354" w:rsidRPr="00277C0A" w:rsidRDefault="00C63F0A" w:rsidP="00840DDB">
            <w:pPr>
              <w:jc w:val="center"/>
              <w:rPr>
                <w:rFonts w:cs="Times New Roman"/>
                <w:b/>
                <w:bCs/>
                <w:sz w:val="22"/>
              </w:rPr>
            </w:pPr>
            <m:oMathPara>
              <m:oMath>
                <m:r>
                  <m:rPr>
                    <m:sty m:val="bi"/>
                  </m:rPr>
                  <w:rPr>
                    <w:rFonts w:ascii="Cambria Math" w:hAnsi="Cambria Math" w:cs="Times New Roman"/>
                    <w:sz w:val="22"/>
                  </w:rPr>
                  <m:t>β</m:t>
                </m:r>
              </m:oMath>
            </m:oMathPara>
          </w:p>
        </w:tc>
        <w:tc>
          <w:tcPr>
            <w:tcW w:w="8584" w:type="dxa"/>
            <w:gridSpan w:val="18"/>
            <w:tcBorders>
              <w:top w:val="single" w:sz="12" w:space="0" w:color="000000"/>
              <w:right w:val="single" w:sz="12" w:space="0" w:color="000000"/>
            </w:tcBorders>
            <w:vAlign w:val="center"/>
          </w:tcPr>
          <w:p w14:paraId="5618ECBD" w14:textId="0F8C1902" w:rsidR="00E94354" w:rsidRPr="00277C0A" w:rsidRDefault="00E94354" w:rsidP="00840DDB">
            <w:pPr>
              <w:jc w:val="center"/>
              <w:rPr>
                <w:rFonts w:cs="Times New Roman"/>
                <w:b/>
                <w:bCs/>
                <w:sz w:val="22"/>
              </w:rPr>
            </w:pPr>
            <w:r w:rsidRPr="00277C0A">
              <w:rPr>
                <w:rFonts w:cs="Times New Roman"/>
                <w:b/>
                <w:bCs/>
                <w:sz w:val="22"/>
              </w:rPr>
              <w:t>Percentage error in coefficient retrieval at different percentage of missing values</w:t>
            </w:r>
          </w:p>
        </w:tc>
      </w:tr>
      <w:tr w:rsidR="009B15B4" w:rsidRPr="009B15B4" w14:paraId="4EA2BB08" w14:textId="5CC467E1" w:rsidTr="00840DDB">
        <w:trPr>
          <w:trHeight w:val="20"/>
        </w:trPr>
        <w:tc>
          <w:tcPr>
            <w:tcW w:w="720" w:type="dxa"/>
            <w:gridSpan w:val="3"/>
            <w:vMerge/>
            <w:tcBorders>
              <w:left w:val="single" w:sz="12" w:space="0" w:color="000000"/>
              <w:bottom w:val="single" w:sz="12" w:space="0" w:color="000000"/>
            </w:tcBorders>
            <w:vAlign w:val="center"/>
          </w:tcPr>
          <w:p w14:paraId="2CA3E5A8" w14:textId="77777777" w:rsidR="00C63F0A" w:rsidRPr="00277C0A" w:rsidRDefault="00C63F0A" w:rsidP="00840DDB">
            <w:pPr>
              <w:jc w:val="center"/>
              <w:rPr>
                <w:rFonts w:cs="Times New Roman"/>
                <w:b/>
                <w:bCs/>
                <w:sz w:val="22"/>
              </w:rPr>
            </w:pPr>
          </w:p>
        </w:tc>
        <w:tc>
          <w:tcPr>
            <w:tcW w:w="1532" w:type="dxa"/>
            <w:gridSpan w:val="6"/>
            <w:tcBorders>
              <w:bottom w:val="single" w:sz="12" w:space="0" w:color="000000"/>
            </w:tcBorders>
            <w:vAlign w:val="center"/>
          </w:tcPr>
          <w:p w14:paraId="2D8684E3" w14:textId="78129B4D" w:rsidR="00C63F0A" w:rsidRPr="00277C0A" w:rsidRDefault="00C63F0A" w:rsidP="00840DDB">
            <w:pPr>
              <w:jc w:val="center"/>
              <w:rPr>
                <w:rFonts w:cs="Times New Roman"/>
                <w:b/>
                <w:bCs/>
                <w:sz w:val="22"/>
              </w:rPr>
            </w:pPr>
            <w:r w:rsidRPr="00277C0A">
              <w:rPr>
                <w:rFonts w:cs="Times New Roman"/>
                <w:b/>
                <w:bCs/>
                <w:sz w:val="22"/>
              </w:rPr>
              <w:t>True parameter</w:t>
            </w:r>
          </w:p>
        </w:tc>
        <w:tc>
          <w:tcPr>
            <w:tcW w:w="1880" w:type="dxa"/>
            <w:gridSpan w:val="4"/>
            <w:tcBorders>
              <w:bottom w:val="single" w:sz="12" w:space="0" w:color="000000"/>
            </w:tcBorders>
            <w:vAlign w:val="center"/>
          </w:tcPr>
          <w:p w14:paraId="2EF41934" w14:textId="22F571F1" w:rsidR="00C63F0A" w:rsidRPr="00277C0A" w:rsidRDefault="00C918A3" w:rsidP="00840DDB">
            <w:pPr>
              <w:jc w:val="center"/>
              <w:rPr>
                <w:rFonts w:cs="Times New Roman"/>
                <w:b/>
                <w:bCs/>
                <w:sz w:val="22"/>
              </w:rPr>
            </w:pPr>
            <w:r w:rsidRPr="00277C0A">
              <w:rPr>
                <w:rFonts w:cs="Times New Roman"/>
                <w:b/>
                <w:bCs/>
                <w:sz w:val="22"/>
              </w:rPr>
              <w:t>Imputed data</w:t>
            </w:r>
            <w:r w:rsidR="00C63F0A" w:rsidRPr="00277C0A">
              <w:rPr>
                <w:rFonts w:cs="Times New Roman"/>
                <w:b/>
                <w:bCs/>
                <w:sz w:val="22"/>
              </w:rPr>
              <w:t xml:space="preserve"> model parameter</w:t>
            </w:r>
          </w:p>
        </w:tc>
        <w:tc>
          <w:tcPr>
            <w:tcW w:w="1545" w:type="dxa"/>
            <w:gridSpan w:val="3"/>
            <w:tcBorders>
              <w:bottom w:val="single" w:sz="12" w:space="0" w:color="000000"/>
            </w:tcBorders>
            <w:vAlign w:val="center"/>
          </w:tcPr>
          <w:p w14:paraId="1F34899F" w14:textId="6E2A474E" w:rsidR="00C63F0A" w:rsidRPr="00277C0A" w:rsidRDefault="00C918A3" w:rsidP="00840DDB">
            <w:pPr>
              <w:jc w:val="center"/>
              <w:rPr>
                <w:rFonts w:cs="Times New Roman"/>
                <w:b/>
                <w:bCs/>
                <w:sz w:val="22"/>
              </w:rPr>
            </w:pPr>
            <w:r w:rsidRPr="00277C0A">
              <w:rPr>
                <w:rFonts w:cs="Times New Roman"/>
                <w:b/>
                <w:bCs/>
                <w:sz w:val="22"/>
              </w:rPr>
              <w:t>CCD</w:t>
            </w:r>
            <w:r w:rsidR="00C63F0A" w:rsidRPr="00277C0A">
              <w:rPr>
                <w:rFonts w:cs="Times New Roman"/>
                <w:b/>
                <w:bCs/>
                <w:sz w:val="22"/>
              </w:rPr>
              <w:t xml:space="preserve"> model parameter</w:t>
            </w:r>
          </w:p>
        </w:tc>
        <w:tc>
          <w:tcPr>
            <w:tcW w:w="1800" w:type="dxa"/>
            <w:gridSpan w:val="4"/>
            <w:tcBorders>
              <w:bottom w:val="single" w:sz="12" w:space="0" w:color="000000"/>
            </w:tcBorders>
            <w:vAlign w:val="center"/>
          </w:tcPr>
          <w:p w14:paraId="69908C15" w14:textId="696A028E" w:rsidR="00C63F0A" w:rsidRPr="00277C0A" w:rsidRDefault="00C63F0A" w:rsidP="00840DDB">
            <w:pPr>
              <w:jc w:val="center"/>
              <w:rPr>
                <w:rFonts w:cs="Times New Roman"/>
                <w:b/>
                <w:bCs/>
                <w:sz w:val="22"/>
              </w:rPr>
            </w:pPr>
            <w:r w:rsidRPr="00277C0A">
              <w:rPr>
                <w:rFonts w:cs="Times New Roman"/>
                <w:b/>
                <w:bCs/>
                <w:sz w:val="22"/>
              </w:rPr>
              <w:t xml:space="preserve">Error in </w:t>
            </w:r>
            <w:r w:rsidR="00C918A3" w:rsidRPr="00277C0A">
              <w:rPr>
                <w:rFonts w:cs="Times New Roman"/>
                <w:b/>
                <w:bCs/>
                <w:sz w:val="22"/>
              </w:rPr>
              <w:t>imputed</w:t>
            </w:r>
            <w:r w:rsidRPr="00277C0A">
              <w:rPr>
                <w:rFonts w:cs="Times New Roman"/>
                <w:b/>
                <w:bCs/>
                <w:sz w:val="22"/>
              </w:rPr>
              <w:t xml:space="preserve"> model</w:t>
            </w:r>
          </w:p>
        </w:tc>
        <w:tc>
          <w:tcPr>
            <w:tcW w:w="1827" w:type="dxa"/>
            <w:tcBorders>
              <w:bottom w:val="single" w:sz="12" w:space="0" w:color="000000"/>
              <w:right w:val="single" w:sz="12" w:space="0" w:color="000000"/>
            </w:tcBorders>
            <w:vAlign w:val="center"/>
          </w:tcPr>
          <w:p w14:paraId="59CB9453" w14:textId="0332B04F" w:rsidR="00C63F0A" w:rsidRPr="00277C0A" w:rsidRDefault="00C63F0A" w:rsidP="00840DDB">
            <w:pPr>
              <w:jc w:val="center"/>
              <w:rPr>
                <w:rFonts w:cs="Times New Roman"/>
                <w:b/>
                <w:bCs/>
                <w:sz w:val="22"/>
              </w:rPr>
            </w:pPr>
            <w:r w:rsidRPr="00277C0A">
              <w:rPr>
                <w:rFonts w:cs="Times New Roman"/>
                <w:b/>
                <w:bCs/>
                <w:sz w:val="22"/>
              </w:rPr>
              <w:t xml:space="preserve">Error in </w:t>
            </w:r>
            <w:r w:rsidR="00C918A3" w:rsidRPr="00277C0A">
              <w:rPr>
                <w:rFonts w:cs="Times New Roman"/>
                <w:b/>
                <w:bCs/>
                <w:sz w:val="22"/>
              </w:rPr>
              <w:t>CCD</w:t>
            </w:r>
            <w:r w:rsidRPr="00277C0A">
              <w:rPr>
                <w:rFonts w:cs="Times New Roman"/>
                <w:b/>
                <w:bCs/>
                <w:sz w:val="22"/>
              </w:rPr>
              <w:t xml:space="preserve"> model</w:t>
            </w:r>
          </w:p>
        </w:tc>
      </w:tr>
      <w:tr w:rsidR="009B15B4" w:rsidRPr="009B15B4" w14:paraId="768E3784" w14:textId="77777777" w:rsidTr="00840DDB">
        <w:trPr>
          <w:trHeight w:val="20"/>
        </w:trPr>
        <w:tc>
          <w:tcPr>
            <w:tcW w:w="9304" w:type="dxa"/>
            <w:gridSpan w:val="21"/>
            <w:tcBorders>
              <w:top w:val="single" w:sz="12" w:space="0" w:color="000000"/>
              <w:left w:val="single" w:sz="12" w:space="0" w:color="000000"/>
              <w:right w:val="single" w:sz="12" w:space="0" w:color="000000"/>
            </w:tcBorders>
            <w:noWrap/>
            <w:vAlign w:val="center"/>
          </w:tcPr>
          <w:p w14:paraId="079191AC" w14:textId="0818343B" w:rsidR="00C63F0A" w:rsidRPr="00277C0A" w:rsidRDefault="00C63F0A" w:rsidP="00840DDB">
            <w:pPr>
              <w:jc w:val="center"/>
              <w:rPr>
                <w:rFonts w:cs="Times New Roman"/>
                <w:b/>
                <w:bCs/>
                <w:i/>
                <w:iCs/>
                <w:sz w:val="22"/>
              </w:rPr>
            </w:pPr>
            <w:r w:rsidRPr="00277C0A">
              <w:rPr>
                <w:rFonts w:cs="Times New Roman"/>
                <w:b/>
                <w:bCs/>
                <w:i/>
                <w:iCs/>
                <w:sz w:val="22"/>
              </w:rPr>
              <w:t xml:space="preserve">Row elimination or imputation for </w:t>
            </w:r>
            <w:r w:rsidR="00AA0FE0" w:rsidRPr="00277C0A">
              <w:rPr>
                <w:rFonts w:cs="Times New Roman"/>
                <w:b/>
                <w:bCs/>
                <w:i/>
                <w:iCs/>
                <w:sz w:val="22"/>
              </w:rPr>
              <w:t>MAR</w:t>
            </w:r>
            <w:r w:rsidRPr="00277C0A">
              <w:rPr>
                <w:rFonts w:cs="Times New Roman"/>
                <w:b/>
                <w:bCs/>
                <w:i/>
                <w:iCs/>
                <w:sz w:val="22"/>
              </w:rPr>
              <w:t xml:space="preserve"> in continuous variable</w:t>
            </w:r>
          </w:p>
        </w:tc>
      </w:tr>
      <w:tr w:rsidR="009B15B4" w:rsidRPr="009B15B4" w14:paraId="2D145919" w14:textId="3BDA2F05" w:rsidTr="00840DDB">
        <w:trPr>
          <w:trHeight w:val="20"/>
        </w:trPr>
        <w:tc>
          <w:tcPr>
            <w:tcW w:w="9304" w:type="dxa"/>
            <w:gridSpan w:val="21"/>
            <w:tcBorders>
              <w:left w:val="single" w:sz="12" w:space="0" w:color="000000"/>
              <w:right w:val="single" w:sz="12" w:space="0" w:color="000000"/>
            </w:tcBorders>
            <w:noWrap/>
            <w:vAlign w:val="center"/>
          </w:tcPr>
          <w:p w14:paraId="3C4A980D" w14:textId="7BBF07C5" w:rsidR="004D0F7E" w:rsidRPr="00277C0A" w:rsidRDefault="004D0F7E" w:rsidP="00840DDB">
            <w:pPr>
              <w:jc w:val="center"/>
              <w:rPr>
                <w:rFonts w:cs="Times New Roman"/>
                <w:b/>
                <w:bCs/>
                <w:i/>
                <w:iCs/>
                <w:sz w:val="22"/>
              </w:rPr>
            </w:pPr>
            <w:r w:rsidRPr="00277C0A">
              <w:rPr>
                <w:rFonts w:cs="Times New Roman"/>
                <w:b/>
                <w:bCs/>
                <w:i/>
                <w:iCs/>
                <w:sz w:val="22"/>
              </w:rPr>
              <w:t>SD/mean = 0.75 and 10% missing value</w:t>
            </w:r>
          </w:p>
        </w:tc>
      </w:tr>
      <w:tr w:rsidR="009B15B4" w:rsidRPr="009B15B4" w14:paraId="46E4F2D0" w14:textId="46819300" w:rsidTr="00840DDB">
        <w:trPr>
          <w:trHeight w:val="20"/>
        </w:trPr>
        <w:tc>
          <w:tcPr>
            <w:tcW w:w="720" w:type="dxa"/>
            <w:gridSpan w:val="3"/>
            <w:tcBorders>
              <w:left w:val="single" w:sz="12" w:space="0" w:color="000000"/>
              <w:right w:val="single" w:sz="8" w:space="0" w:color="000000"/>
            </w:tcBorders>
            <w:noWrap/>
            <w:vAlign w:val="center"/>
          </w:tcPr>
          <w:p w14:paraId="5A13DBD2" w14:textId="5356CE2B" w:rsidR="00215DD7" w:rsidRPr="00277C0A" w:rsidRDefault="00215DD7" w:rsidP="00840DDB">
            <w:pPr>
              <w:jc w:val="center"/>
              <w:rPr>
                <w:rFonts w:cs="Times New Roman"/>
                <w:b/>
                <w:bCs/>
                <w:i/>
                <w:iCs/>
                <w:sz w:val="22"/>
              </w:rPr>
            </w:pPr>
            <w:r w:rsidRPr="00277C0A">
              <w:rPr>
                <w:rFonts w:cs="Times New Roman"/>
                <w:sz w:val="22"/>
              </w:rPr>
              <w:t>β</w:t>
            </w:r>
            <w:r w:rsidRPr="00277C0A">
              <w:rPr>
                <w:rFonts w:cs="Times New Roman"/>
                <w:sz w:val="22"/>
                <w:vertAlign w:val="subscript"/>
              </w:rPr>
              <w:t>1b</w:t>
            </w:r>
          </w:p>
        </w:tc>
        <w:tc>
          <w:tcPr>
            <w:tcW w:w="1543" w:type="dxa"/>
            <w:gridSpan w:val="7"/>
            <w:tcBorders>
              <w:left w:val="single" w:sz="8" w:space="0" w:color="000000"/>
              <w:right w:val="single" w:sz="8" w:space="0" w:color="000000"/>
            </w:tcBorders>
            <w:vAlign w:val="center"/>
          </w:tcPr>
          <w:p w14:paraId="136EA188" w14:textId="2797F032" w:rsidR="00215DD7" w:rsidRPr="00277C0A" w:rsidRDefault="00215DD7" w:rsidP="00840DDB">
            <w:pPr>
              <w:jc w:val="center"/>
              <w:rPr>
                <w:rFonts w:cs="Times New Roman"/>
                <w:sz w:val="22"/>
              </w:rPr>
            </w:pPr>
            <w:r w:rsidRPr="00277C0A">
              <w:rPr>
                <w:sz w:val="22"/>
              </w:rPr>
              <w:t>0.99</w:t>
            </w:r>
          </w:p>
        </w:tc>
        <w:tc>
          <w:tcPr>
            <w:tcW w:w="1887" w:type="dxa"/>
            <w:gridSpan w:val="4"/>
            <w:tcBorders>
              <w:left w:val="single" w:sz="8" w:space="0" w:color="000000"/>
              <w:right w:val="single" w:sz="8" w:space="0" w:color="000000"/>
            </w:tcBorders>
            <w:vAlign w:val="center"/>
          </w:tcPr>
          <w:p w14:paraId="057FD125" w14:textId="0AE663BE" w:rsidR="00215DD7" w:rsidRPr="00277C0A" w:rsidRDefault="00215DD7" w:rsidP="00840DDB">
            <w:pPr>
              <w:jc w:val="center"/>
              <w:rPr>
                <w:rFonts w:cs="Times New Roman"/>
                <w:b/>
                <w:bCs/>
                <w:i/>
                <w:iCs/>
                <w:sz w:val="22"/>
              </w:rPr>
            </w:pPr>
            <w:r w:rsidRPr="00277C0A">
              <w:rPr>
                <w:sz w:val="22"/>
              </w:rPr>
              <w:t>0.81</w:t>
            </w:r>
          </w:p>
        </w:tc>
        <w:tc>
          <w:tcPr>
            <w:tcW w:w="1527" w:type="dxa"/>
            <w:gridSpan w:val="2"/>
            <w:tcBorders>
              <w:left w:val="single" w:sz="8" w:space="0" w:color="000000"/>
              <w:right w:val="single" w:sz="8" w:space="0" w:color="000000"/>
            </w:tcBorders>
            <w:vAlign w:val="center"/>
          </w:tcPr>
          <w:p w14:paraId="0D26983D" w14:textId="438D1EA1" w:rsidR="00215DD7" w:rsidRPr="00277C0A" w:rsidRDefault="00215DD7" w:rsidP="00840DDB">
            <w:pPr>
              <w:jc w:val="center"/>
              <w:rPr>
                <w:rFonts w:cs="Times New Roman"/>
                <w:b/>
                <w:bCs/>
                <w:i/>
                <w:iCs/>
                <w:sz w:val="22"/>
              </w:rPr>
            </w:pPr>
            <w:r w:rsidRPr="00277C0A">
              <w:rPr>
                <w:sz w:val="22"/>
              </w:rPr>
              <w:t>0.98</w:t>
            </w:r>
          </w:p>
        </w:tc>
        <w:tc>
          <w:tcPr>
            <w:tcW w:w="1800" w:type="dxa"/>
            <w:gridSpan w:val="4"/>
            <w:tcBorders>
              <w:left w:val="single" w:sz="8" w:space="0" w:color="000000"/>
              <w:right w:val="single" w:sz="8" w:space="0" w:color="000000"/>
            </w:tcBorders>
            <w:vAlign w:val="center"/>
          </w:tcPr>
          <w:p w14:paraId="073CE96A" w14:textId="17DCDF95" w:rsidR="00215DD7" w:rsidRPr="00277C0A" w:rsidRDefault="00215DD7" w:rsidP="00840DDB">
            <w:pPr>
              <w:jc w:val="center"/>
              <w:rPr>
                <w:rFonts w:cs="Times New Roman"/>
                <w:b/>
                <w:bCs/>
                <w:i/>
                <w:iCs/>
                <w:sz w:val="22"/>
              </w:rPr>
            </w:pPr>
            <w:r w:rsidRPr="00277C0A">
              <w:rPr>
                <w:sz w:val="22"/>
              </w:rPr>
              <w:t>17.89</w:t>
            </w:r>
          </w:p>
        </w:tc>
        <w:tc>
          <w:tcPr>
            <w:tcW w:w="1827" w:type="dxa"/>
            <w:tcBorders>
              <w:left w:val="single" w:sz="8" w:space="0" w:color="000000"/>
              <w:right w:val="single" w:sz="12" w:space="0" w:color="000000"/>
            </w:tcBorders>
            <w:vAlign w:val="center"/>
          </w:tcPr>
          <w:p w14:paraId="73F139F1" w14:textId="0F7A097C" w:rsidR="00215DD7" w:rsidRPr="00277C0A" w:rsidRDefault="00215DD7" w:rsidP="00840DDB">
            <w:pPr>
              <w:jc w:val="center"/>
              <w:rPr>
                <w:rFonts w:cs="Times New Roman"/>
                <w:b/>
                <w:bCs/>
                <w:i/>
                <w:iCs/>
                <w:sz w:val="22"/>
              </w:rPr>
            </w:pPr>
            <w:r w:rsidRPr="00277C0A">
              <w:rPr>
                <w:sz w:val="22"/>
              </w:rPr>
              <w:t>5.59</w:t>
            </w:r>
          </w:p>
        </w:tc>
      </w:tr>
      <w:tr w:rsidR="009B15B4" w:rsidRPr="009B15B4" w14:paraId="415477F8" w14:textId="0A5334CE" w:rsidTr="00840DDB">
        <w:trPr>
          <w:trHeight w:val="20"/>
        </w:trPr>
        <w:tc>
          <w:tcPr>
            <w:tcW w:w="720" w:type="dxa"/>
            <w:gridSpan w:val="3"/>
            <w:tcBorders>
              <w:left w:val="single" w:sz="12" w:space="0" w:color="000000"/>
              <w:right w:val="single" w:sz="8" w:space="0" w:color="000000"/>
            </w:tcBorders>
            <w:noWrap/>
            <w:vAlign w:val="center"/>
          </w:tcPr>
          <w:p w14:paraId="12F7A3D2" w14:textId="05106296" w:rsidR="00215DD7" w:rsidRPr="00277C0A" w:rsidRDefault="00215DD7" w:rsidP="00840DDB">
            <w:pPr>
              <w:jc w:val="center"/>
              <w:rPr>
                <w:rFonts w:cs="Times New Roman"/>
                <w:b/>
                <w:bCs/>
                <w:i/>
                <w:iCs/>
                <w:sz w:val="22"/>
              </w:rPr>
            </w:pPr>
            <w:r w:rsidRPr="00277C0A">
              <w:rPr>
                <w:rFonts w:cs="Times New Roman"/>
                <w:sz w:val="22"/>
              </w:rPr>
              <w:t>β</w:t>
            </w:r>
            <w:r w:rsidRPr="00277C0A">
              <w:rPr>
                <w:rFonts w:cs="Times New Roman"/>
                <w:sz w:val="22"/>
                <w:vertAlign w:val="subscript"/>
              </w:rPr>
              <w:t>1c</w:t>
            </w:r>
          </w:p>
        </w:tc>
        <w:tc>
          <w:tcPr>
            <w:tcW w:w="1543" w:type="dxa"/>
            <w:gridSpan w:val="7"/>
            <w:tcBorders>
              <w:left w:val="single" w:sz="8" w:space="0" w:color="000000"/>
              <w:right w:val="single" w:sz="8" w:space="0" w:color="000000"/>
            </w:tcBorders>
            <w:vAlign w:val="center"/>
          </w:tcPr>
          <w:p w14:paraId="0DEBBF9C" w14:textId="57CA8FEB" w:rsidR="00215DD7" w:rsidRPr="00277C0A" w:rsidRDefault="00215DD7" w:rsidP="00840DDB">
            <w:pPr>
              <w:jc w:val="center"/>
              <w:rPr>
                <w:rFonts w:cs="Times New Roman"/>
                <w:b/>
                <w:bCs/>
                <w:i/>
                <w:iCs/>
                <w:sz w:val="22"/>
              </w:rPr>
            </w:pPr>
            <w:r w:rsidRPr="00277C0A">
              <w:rPr>
                <w:sz w:val="22"/>
              </w:rPr>
              <w:t>0.48</w:t>
            </w:r>
          </w:p>
        </w:tc>
        <w:tc>
          <w:tcPr>
            <w:tcW w:w="1887" w:type="dxa"/>
            <w:gridSpan w:val="4"/>
            <w:tcBorders>
              <w:left w:val="single" w:sz="8" w:space="0" w:color="000000"/>
              <w:right w:val="single" w:sz="8" w:space="0" w:color="000000"/>
            </w:tcBorders>
            <w:vAlign w:val="center"/>
          </w:tcPr>
          <w:p w14:paraId="15511D65" w14:textId="11001B37" w:rsidR="00215DD7" w:rsidRPr="00277C0A" w:rsidRDefault="00215DD7" w:rsidP="00840DDB">
            <w:pPr>
              <w:jc w:val="center"/>
              <w:rPr>
                <w:rFonts w:cs="Times New Roman"/>
                <w:b/>
                <w:bCs/>
                <w:i/>
                <w:iCs/>
                <w:sz w:val="22"/>
              </w:rPr>
            </w:pPr>
            <w:r w:rsidRPr="00277C0A">
              <w:rPr>
                <w:sz w:val="22"/>
              </w:rPr>
              <w:t>0.40</w:t>
            </w:r>
          </w:p>
        </w:tc>
        <w:tc>
          <w:tcPr>
            <w:tcW w:w="1527" w:type="dxa"/>
            <w:gridSpan w:val="2"/>
            <w:tcBorders>
              <w:left w:val="single" w:sz="8" w:space="0" w:color="000000"/>
              <w:right w:val="single" w:sz="8" w:space="0" w:color="000000"/>
            </w:tcBorders>
            <w:vAlign w:val="center"/>
          </w:tcPr>
          <w:p w14:paraId="08E6DF8A" w14:textId="4C20D596" w:rsidR="00215DD7" w:rsidRPr="00277C0A" w:rsidRDefault="00215DD7" w:rsidP="00840DDB">
            <w:pPr>
              <w:jc w:val="center"/>
              <w:rPr>
                <w:rFonts w:cs="Times New Roman"/>
                <w:b/>
                <w:bCs/>
                <w:i/>
                <w:iCs/>
                <w:sz w:val="22"/>
              </w:rPr>
            </w:pPr>
            <w:r w:rsidRPr="00277C0A">
              <w:rPr>
                <w:sz w:val="22"/>
              </w:rPr>
              <w:t>0.48</w:t>
            </w:r>
          </w:p>
        </w:tc>
        <w:tc>
          <w:tcPr>
            <w:tcW w:w="1800" w:type="dxa"/>
            <w:gridSpan w:val="4"/>
            <w:tcBorders>
              <w:left w:val="single" w:sz="8" w:space="0" w:color="000000"/>
              <w:right w:val="single" w:sz="8" w:space="0" w:color="000000"/>
            </w:tcBorders>
            <w:vAlign w:val="center"/>
          </w:tcPr>
          <w:p w14:paraId="0A99AE50" w14:textId="22AEB5B5" w:rsidR="00215DD7" w:rsidRPr="00277C0A" w:rsidRDefault="00215DD7" w:rsidP="00840DDB">
            <w:pPr>
              <w:jc w:val="center"/>
              <w:rPr>
                <w:rFonts w:cs="Times New Roman"/>
                <w:b/>
                <w:bCs/>
                <w:i/>
                <w:iCs/>
                <w:sz w:val="22"/>
              </w:rPr>
            </w:pPr>
            <w:r w:rsidRPr="00277C0A">
              <w:rPr>
                <w:sz w:val="22"/>
              </w:rPr>
              <w:t>17.73</w:t>
            </w:r>
          </w:p>
        </w:tc>
        <w:tc>
          <w:tcPr>
            <w:tcW w:w="1827" w:type="dxa"/>
            <w:tcBorders>
              <w:left w:val="single" w:sz="8" w:space="0" w:color="000000"/>
              <w:right w:val="single" w:sz="12" w:space="0" w:color="000000"/>
            </w:tcBorders>
            <w:vAlign w:val="center"/>
          </w:tcPr>
          <w:p w14:paraId="351D818E" w14:textId="237DAEE8" w:rsidR="00215DD7" w:rsidRPr="00277C0A" w:rsidRDefault="00215DD7" w:rsidP="00840DDB">
            <w:pPr>
              <w:jc w:val="center"/>
              <w:rPr>
                <w:rFonts w:cs="Times New Roman"/>
                <w:b/>
                <w:bCs/>
                <w:i/>
                <w:iCs/>
                <w:sz w:val="22"/>
              </w:rPr>
            </w:pPr>
            <w:r w:rsidRPr="00277C0A">
              <w:rPr>
                <w:sz w:val="22"/>
              </w:rPr>
              <w:t>10.08</w:t>
            </w:r>
          </w:p>
        </w:tc>
      </w:tr>
      <w:tr w:rsidR="009B15B4" w:rsidRPr="009B15B4" w14:paraId="248A0C35" w14:textId="6C6B5B5D" w:rsidTr="00840DDB">
        <w:trPr>
          <w:trHeight w:val="20"/>
        </w:trPr>
        <w:tc>
          <w:tcPr>
            <w:tcW w:w="720" w:type="dxa"/>
            <w:gridSpan w:val="3"/>
            <w:tcBorders>
              <w:left w:val="single" w:sz="12" w:space="0" w:color="000000"/>
              <w:right w:val="single" w:sz="8" w:space="0" w:color="000000"/>
            </w:tcBorders>
            <w:noWrap/>
            <w:vAlign w:val="center"/>
          </w:tcPr>
          <w:p w14:paraId="10F51096" w14:textId="60E3DAFF" w:rsidR="00215DD7" w:rsidRPr="00277C0A" w:rsidRDefault="00215DD7" w:rsidP="00840DDB">
            <w:pPr>
              <w:jc w:val="center"/>
              <w:rPr>
                <w:rFonts w:cs="Times New Roman"/>
                <w:b/>
                <w:bCs/>
                <w:i/>
                <w:iCs/>
                <w:sz w:val="22"/>
              </w:rPr>
            </w:pPr>
            <w:r w:rsidRPr="00277C0A">
              <w:rPr>
                <w:rFonts w:cs="Times New Roman"/>
                <w:sz w:val="22"/>
              </w:rPr>
              <w:t>β</w:t>
            </w:r>
            <w:r w:rsidRPr="00277C0A">
              <w:rPr>
                <w:rFonts w:cs="Times New Roman"/>
                <w:sz w:val="22"/>
                <w:vertAlign w:val="subscript"/>
              </w:rPr>
              <w:t>2</w:t>
            </w:r>
          </w:p>
        </w:tc>
        <w:tc>
          <w:tcPr>
            <w:tcW w:w="1543" w:type="dxa"/>
            <w:gridSpan w:val="7"/>
            <w:tcBorders>
              <w:left w:val="single" w:sz="8" w:space="0" w:color="000000"/>
              <w:right w:val="single" w:sz="8" w:space="0" w:color="000000"/>
            </w:tcBorders>
            <w:vAlign w:val="center"/>
          </w:tcPr>
          <w:p w14:paraId="6D5FD6B9" w14:textId="27ABBF11" w:rsidR="00215DD7" w:rsidRPr="00277C0A" w:rsidRDefault="00215DD7" w:rsidP="00840DDB">
            <w:pPr>
              <w:jc w:val="center"/>
              <w:rPr>
                <w:rFonts w:cs="Times New Roman"/>
                <w:b/>
                <w:bCs/>
                <w:i/>
                <w:iCs/>
                <w:sz w:val="22"/>
              </w:rPr>
            </w:pPr>
            <w:r w:rsidRPr="00277C0A">
              <w:rPr>
                <w:sz w:val="22"/>
              </w:rPr>
              <w:t>-0.50</w:t>
            </w:r>
          </w:p>
        </w:tc>
        <w:tc>
          <w:tcPr>
            <w:tcW w:w="1887" w:type="dxa"/>
            <w:gridSpan w:val="4"/>
            <w:tcBorders>
              <w:left w:val="single" w:sz="8" w:space="0" w:color="000000"/>
              <w:right w:val="single" w:sz="8" w:space="0" w:color="000000"/>
            </w:tcBorders>
            <w:vAlign w:val="center"/>
          </w:tcPr>
          <w:p w14:paraId="17BF7D28" w14:textId="02CDBF47" w:rsidR="00215DD7" w:rsidRPr="00277C0A" w:rsidRDefault="00215DD7" w:rsidP="00840DDB">
            <w:pPr>
              <w:jc w:val="center"/>
              <w:rPr>
                <w:rFonts w:cs="Times New Roman"/>
                <w:b/>
                <w:bCs/>
                <w:i/>
                <w:iCs/>
                <w:sz w:val="22"/>
              </w:rPr>
            </w:pPr>
            <w:r w:rsidRPr="00277C0A">
              <w:rPr>
                <w:sz w:val="22"/>
              </w:rPr>
              <w:t>-0.42</w:t>
            </w:r>
          </w:p>
        </w:tc>
        <w:tc>
          <w:tcPr>
            <w:tcW w:w="1527" w:type="dxa"/>
            <w:gridSpan w:val="2"/>
            <w:tcBorders>
              <w:left w:val="single" w:sz="8" w:space="0" w:color="000000"/>
              <w:right w:val="single" w:sz="8" w:space="0" w:color="000000"/>
            </w:tcBorders>
            <w:vAlign w:val="center"/>
          </w:tcPr>
          <w:p w14:paraId="3A95986A" w14:textId="2A2FC0F0" w:rsidR="00215DD7" w:rsidRPr="00277C0A" w:rsidRDefault="00215DD7" w:rsidP="00840DDB">
            <w:pPr>
              <w:jc w:val="center"/>
              <w:rPr>
                <w:rFonts w:cs="Times New Roman"/>
                <w:b/>
                <w:bCs/>
                <w:i/>
                <w:iCs/>
                <w:sz w:val="22"/>
              </w:rPr>
            </w:pPr>
            <w:r w:rsidRPr="00277C0A">
              <w:rPr>
                <w:sz w:val="22"/>
              </w:rPr>
              <w:t>-0.49</w:t>
            </w:r>
          </w:p>
        </w:tc>
        <w:tc>
          <w:tcPr>
            <w:tcW w:w="1800" w:type="dxa"/>
            <w:gridSpan w:val="4"/>
            <w:tcBorders>
              <w:left w:val="single" w:sz="8" w:space="0" w:color="000000"/>
              <w:right w:val="single" w:sz="8" w:space="0" w:color="000000"/>
            </w:tcBorders>
            <w:vAlign w:val="center"/>
          </w:tcPr>
          <w:p w14:paraId="449D892E" w14:textId="05098F3C" w:rsidR="00215DD7" w:rsidRPr="00277C0A" w:rsidRDefault="00215DD7" w:rsidP="00840DDB">
            <w:pPr>
              <w:jc w:val="center"/>
              <w:rPr>
                <w:rFonts w:cs="Times New Roman"/>
                <w:b/>
                <w:bCs/>
                <w:i/>
                <w:iCs/>
                <w:sz w:val="22"/>
              </w:rPr>
            </w:pPr>
            <w:r w:rsidRPr="00277C0A">
              <w:rPr>
                <w:sz w:val="22"/>
              </w:rPr>
              <w:t>14.57</w:t>
            </w:r>
          </w:p>
        </w:tc>
        <w:tc>
          <w:tcPr>
            <w:tcW w:w="1827" w:type="dxa"/>
            <w:tcBorders>
              <w:left w:val="single" w:sz="8" w:space="0" w:color="000000"/>
              <w:right w:val="single" w:sz="12" w:space="0" w:color="000000"/>
            </w:tcBorders>
            <w:vAlign w:val="center"/>
          </w:tcPr>
          <w:p w14:paraId="6D9CE429" w14:textId="5AC8A552" w:rsidR="00215DD7" w:rsidRPr="00277C0A" w:rsidRDefault="00215DD7" w:rsidP="00840DDB">
            <w:pPr>
              <w:jc w:val="center"/>
              <w:rPr>
                <w:rFonts w:cs="Times New Roman"/>
                <w:b/>
                <w:bCs/>
                <w:i/>
                <w:iCs/>
                <w:sz w:val="22"/>
              </w:rPr>
            </w:pPr>
            <w:r w:rsidRPr="00277C0A">
              <w:rPr>
                <w:sz w:val="22"/>
              </w:rPr>
              <w:t>2.86</w:t>
            </w:r>
          </w:p>
        </w:tc>
      </w:tr>
      <w:tr w:rsidR="009B15B4" w:rsidRPr="009B15B4" w14:paraId="44F1336E" w14:textId="7AD7685D" w:rsidTr="00840DDB">
        <w:trPr>
          <w:trHeight w:val="20"/>
        </w:trPr>
        <w:tc>
          <w:tcPr>
            <w:tcW w:w="720" w:type="dxa"/>
            <w:gridSpan w:val="3"/>
            <w:tcBorders>
              <w:left w:val="single" w:sz="12" w:space="0" w:color="000000"/>
              <w:right w:val="single" w:sz="8" w:space="0" w:color="000000"/>
            </w:tcBorders>
            <w:noWrap/>
            <w:vAlign w:val="center"/>
          </w:tcPr>
          <w:p w14:paraId="4C7F2668" w14:textId="031D65E6" w:rsidR="00215DD7" w:rsidRPr="00277C0A" w:rsidRDefault="00215DD7" w:rsidP="00840DDB">
            <w:pPr>
              <w:jc w:val="center"/>
              <w:rPr>
                <w:rFonts w:cs="Times New Roman"/>
                <w:b/>
                <w:bCs/>
                <w:i/>
                <w:iCs/>
                <w:sz w:val="22"/>
              </w:rPr>
            </w:pPr>
            <w:r w:rsidRPr="00277C0A">
              <w:rPr>
                <w:rFonts w:cs="Times New Roman"/>
                <w:sz w:val="22"/>
              </w:rPr>
              <w:t>β</w:t>
            </w:r>
            <w:r w:rsidRPr="00277C0A">
              <w:rPr>
                <w:rFonts w:cs="Times New Roman"/>
                <w:sz w:val="22"/>
                <w:vertAlign w:val="subscript"/>
              </w:rPr>
              <w:t>3</w:t>
            </w:r>
          </w:p>
        </w:tc>
        <w:tc>
          <w:tcPr>
            <w:tcW w:w="1543" w:type="dxa"/>
            <w:gridSpan w:val="7"/>
            <w:tcBorders>
              <w:left w:val="single" w:sz="8" w:space="0" w:color="000000"/>
              <w:right w:val="single" w:sz="8" w:space="0" w:color="000000"/>
            </w:tcBorders>
            <w:vAlign w:val="center"/>
          </w:tcPr>
          <w:p w14:paraId="7590923A" w14:textId="5E7B214A" w:rsidR="00215DD7" w:rsidRPr="00277C0A" w:rsidRDefault="00215DD7" w:rsidP="00840DDB">
            <w:pPr>
              <w:jc w:val="center"/>
              <w:rPr>
                <w:rFonts w:cs="Times New Roman"/>
                <w:b/>
                <w:bCs/>
                <w:i/>
                <w:iCs/>
                <w:sz w:val="22"/>
              </w:rPr>
            </w:pPr>
            <w:r w:rsidRPr="00277C0A">
              <w:rPr>
                <w:sz w:val="22"/>
              </w:rPr>
              <w:t>-1.30</w:t>
            </w:r>
          </w:p>
        </w:tc>
        <w:tc>
          <w:tcPr>
            <w:tcW w:w="1887" w:type="dxa"/>
            <w:gridSpan w:val="4"/>
            <w:tcBorders>
              <w:left w:val="single" w:sz="8" w:space="0" w:color="000000"/>
              <w:right w:val="single" w:sz="8" w:space="0" w:color="000000"/>
            </w:tcBorders>
            <w:vAlign w:val="center"/>
          </w:tcPr>
          <w:p w14:paraId="62E07F6F" w14:textId="34B9004E" w:rsidR="00215DD7" w:rsidRPr="00277C0A" w:rsidRDefault="00215DD7" w:rsidP="00840DDB">
            <w:pPr>
              <w:jc w:val="center"/>
              <w:rPr>
                <w:rFonts w:cs="Times New Roman"/>
                <w:b/>
                <w:bCs/>
                <w:i/>
                <w:iCs/>
                <w:sz w:val="22"/>
              </w:rPr>
            </w:pPr>
            <w:r w:rsidRPr="00277C0A">
              <w:rPr>
                <w:sz w:val="22"/>
              </w:rPr>
              <w:t>-1.00</w:t>
            </w:r>
          </w:p>
        </w:tc>
        <w:tc>
          <w:tcPr>
            <w:tcW w:w="1527" w:type="dxa"/>
            <w:gridSpan w:val="2"/>
            <w:tcBorders>
              <w:left w:val="single" w:sz="8" w:space="0" w:color="000000"/>
              <w:right w:val="single" w:sz="8" w:space="0" w:color="000000"/>
            </w:tcBorders>
            <w:vAlign w:val="center"/>
          </w:tcPr>
          <w:p w14:paraId="66959C44" w14:textId="384D83CF" w:rsidR="00215DD7" w:rsidRPr="00277C0A" w:rsidRDefault="00215DD7" w:rsidP="00840DDB">
            <w:pPr>
              <w:jc w:val="center"/>
              <w:rPr>
                <w:rFonts w:cs="Times New Roman"/>
                <w:b/>
                <w:bCs/>
                <w:i/>
                <w:iCs/>
                <w:sz w:val="22"/>
              </w:rPr>
            </w:pPr>
            <w:r w:rsidRPr="00277C0A">
              <w:rPr>
                <w:sz w:val="22"/>
              </w:rPr>
              <w:t>-1.30</w:t>
            </w:r>
          </w:p>
        </w:tc>
        <w:tc>
          <w:tcPr>
            <w:tcW w:w="1800" w:type="dxa"/>
            <w:gridSpan w:val="4"/>
            <w:tcBorders>
              <w:left w:val="single" w:sz="8" w:space="0" w:color="000000"/>
              <w:right w:val="single" w:sz="8" w:space="0" w:color="000000"/>
            </w:tcBorders>
            <w:vAlign w:val="center"/>
          </w:tcPr>
          <w:p w14:paraId="406F73B7" w14:textId="10C65D04" w:rsidR="00215DD7" w:rsidRPr="00277C0A" w:rsidRDefault="00215DD7" w:rsidP="00840DDB">
            <w:pPr>
              <w:jc w:val="center"/>
              <w:rPr>
                <w:rFonts w:cs="Times New Roman"/>
                <w:b/>
                <w:bCs/>
                <w:i/>
                <w:iCs/>
                <w:sz w:val="22"/>
              </w:rPr>
            </w:pPr>
            <w:r w:rsidRPr="00277C0A">
              <w:rPr>
                <w:sz w:val="22"/>
              </w:rPr>
              <w:t>23.07</w:t>
            </w:r>
          </w:p>
        </w:tc>
        <w:tc>
          <w:tcPr>
            <w:tcW w:w="1827" w:type="dxa"/>
            <w:tcBorders>
              <w:left w:val="single" w:sz="8" w:space="0" w:color="000000"/>
              <w:right w:val="single" w:sz="12" w:space="0" w:color="000000"/>
            </w:tcBorders>
            <w:vAlign w:val="center"/>
          </w:tcPr>
          <w:p w14:paraId="34CBC1CE" w14:textId="24EB1A80" w:rsidR="00215DD7" w:rsidRPr="00277C0A" w:rsidRDefault="00215DD7" w:rsidP="00840DDB">
            <w:pPr>
              <w:jc w:val="center"/>
              <w:rPr>
                <w:rFonts w:cs="Times New Roman"/>
                <w:b/>
                <w:bCs/>
                <w:i/>
                <w:iCs/>
                <w:sz w:val="22"/>
              </w:rPr>
            </w:pPr>
            <w:r w:rsidRPr="00277C0A">
              <w:rPr>
                <w:sz w:val="22"/>
              </w:rPr>
              <w:t>1.13</w:t>
            </w:r>
          </w:p>
        </w:tc>
      </w:tr>
      <w:tr w:rsidR="009B15B4" w:rsidRPr="009B15B4" w14:paraId="62FBE398" w14:textId="3D9F01B6" w:rsidTr="00840DDB">
        <w:trPr>
          <w:trHeight w:val="20"/>
        </w:trPr>
        <w:tc>
          <w:tcPr>
            <w:tcW w:w="720" w:type="dxa"/>
            <w:gridSpan w:val="3"/>
            <w:tcBorders>
              <w:left w:val="single" w:sz="12" w:space="0" w:color="000000"/>
              <w:right w:val="single" w:sz="8" w:space="0" w:color="000000"/>
            </w:tcBorders>
            <w:noWrap/>
            <w:vAlign w:val="center"/>
          </w:tcPr>
          <w:p w14:paraId="341D4C10" w14:textId="7DD2FE15" w:rsidR="00215DD7" w:rsidRPr="00277C0A" w:rsidRDefault="00215DD7" w:rsidP="00840DDB">
            <w:pPr>
              <w:jc w:val="center"/>
              <w:rPr>
                <w:rFonts w:cs="Times New Roman"/>
                <w:b/>
                <w:bCs/>
                <w:i/>
                <w:iCs/>
                <w:sz w:val="22"/>
              </w:rPr>
            </w:pPr>
            <w:r w:rsidRPr="00277C0A">
              <w:rPr>
                <w:rFonts w:cs="Times New Roman"/>
                <w:sz w:val="22"/>
              </w:rPr>
              <w:t>β</w:t>
            </w:r>
            <w:r w:rsidRPr="00277C0A">
              <w:rPr>
                <w:rFonts w:cs="Times New Roman"/>
                <w:sz w:val="22"/>
                <w:vertAlign w:val="subscript"/>
              </w:rPr>
              <w:t>4b</w:t>
            </w:r>
          </w:p>
        </w:tc>
        <w:tc>
          <w:tcPr>
            <w:tcW w:w="1543" w:type="dxa"/>
            <w:gridSpan w:val="7"/>
            <w:tcBorders>
              <w:left w:val="single" w:sz="8" w:space="0" w:color="000000"/>
              <w:right w:val="single" w:sz="8" w:space="0" w:color="000000"/>
            </w:tcBorders>
            <w:vAlign w:val="center"/>
          </w:tcPr>
          <w:p w14:paraId="79B774E7" w14:textId="6A64753E" w:rsidR="00215DD7" w:rsidRPr="00277C0A" w:rsidRDefault="00215DD7" w:rsidP="00840DDB">
            <w:pPr>
              <w:jc w:val="center"/>
              <w:rPr>
                <w:rFonts w:cs="Times New Roman"/>
                <w:b/>
                <w:bCs/>
                <w:i/>
                <w:iCs/>
                <w:sz w:val="22"/>
              </w:rPr>
            </w:pPr>
            <w:r w:rsidRPr="00277C0A">
              <w:rPr>
                <w:sz w:val="22"/>
              </w:rPr>
              <w:t>-1.00</w:t>
            </w:r>
          </w:p>
        </w:tc>
        <w:tc>
          <w:tcPr>
            <w:tcW w:w="1887" w:type="dxa"/>
            <w:gridSpan w:val="4"/>
            <w:tcBorders>
              <w:left w:val="single" w:sz="8" w:space="0" w:color="000000"/>
              <w:right w:val="single" w:sz="8" w:space="0" w:color="000000"/>
            </w:tcBorders>
            <w:vAlign w:val="center"/>
          </w:tcPr>
          <w:p w14:paraId="60C5D859" w14:textId="2AF2B613" w:rsidR="00215DD7" w:rsidRPr="00277C0A" w:rsidRDefault="00215DD7" w:rsidP="00840DDB">
            <w:pPr>
              <w:jc w:val="center"/>
              <w:rPr>
                <w:rFonts w:cs="Times New Roman"/>
                <w:b/>
                <w:bCs/>
                <w:i/>
                <w:iCs/>
                <w:sz w:val="22"/>
              </w:rPr>
            </w:pPr>
            <w:r w:rsidRPr="00277C0A">
              <w:rPr>
                <w:sz w:val="22"/>
              </w:rPr>
              <w:t>-0.81</w:t>
            </w:r>
          </w:p>
        </w:tc>
        <w:tc>
          <w:tcPr>
            <w:tcW w:w="1527" w:type="dxa"/>
            <w:gridSpan w:val="2"/>
            <w:tcBorders>
              <w:left w:val="single" w:sz="8" w:space="0" w:color="000000"/>
              <w:right w:val="single" w:sz="8" w:space="0" w:color="000000"/>
            </w:tcBorders>
            <w:vAlign w:val="center"/>
          </w:tcPr>
          <w:p w14:paraId="19A1C39E" w14:textId="3C3FB59E" w:rsidR="00215DD7" w:rsidRPr="00277C0A" w:rsidRDefault="00215DD7" w:rsidP="00840DDB">
            <w:pPr>
              <w:jc w:val="center"/>
              <w:rPr>
                <w:rFonts w:cs="Times New Roman"/>
                <w:b/>
                <w:bCs/>
                <w:i/>
                <w:iCs/>
                <w:sz w:val="22"/>
              </w:rPr>
            </w:pPr>
            <w:r w:rsidRPr="00277C0A">
              <w:rPr>
                <w:sz w:val="22"/>
              </w:rPr>
              <w:t>-0.98</w:t>
            </w:r>
          </w:p>
        </w:tc>
        <w:tc>
          <w:tcPr>
            <w:tcW w:w="1800" w:type="dxa"/>
            <w:gridSpan w:val="4"/>
            <w:tcBorders>
              <w:left w:val="single" w:sz="8" w:space="0" w:color="000000"/>
              <w:right w:val="single" w:sz="8" w:space="0" w:color="000000"/>
            </w:tcBorders>
            <w:vAlign w:val="center"/>
          </w:tcPr>
          <w:p w14:paraId="101BBC8D" w14:textId="73274982" w:rsidR="00215DD7" w:rsidRPr="00277C0A" w:rsidRDefault="00215DD7" w:rsidP="00840DDB">
            <w:pPr>
              <w:jc w:val="center"/>
              <w:rPr>
                <w:rFonts w:cs="Times New Roman"/>
                <w:b/>
                <w:bCs/>
                <w:i/>
                <w:iCs/>
                <w:sz w:val="22"/>
              </w:rPr>
            </w:pPr>
            <w:r w:rsidRPr="00277C0A">
              <w:rPr>
                <w:sz w:val="22"/>
              </w:rPr>
              <w:t>19.58</w:t>
            </w:r>
          </w:p>
        </w:tc>
        <w:tc>
          <w:tcPr>
            <w:tcW w:w="1827" w:type="dxa"/>
            <w:tcBorders>
              <w:left w:val="single" w:sz="8" w:space="0" w:color="000000"/>
              <w:right w:val="single" w:sz="12" w:space="0" w:color="000000"/>
            </w:tcBorders>
            <w:vAlign w:val="center"/>
          </w:tcPr>
          <w:p w14:paraId="18116A01" w14:textId="453BFBA2" w:rsidR="00215DD7" w:rsidRPr="00277C0A" w:rsidRDefault="00215DD7" w:rsidP="00840DDB">
            <w:pPr>
              <w:jc w:val="center"/>
              <w:rPr>
                <w:rFonts w:cs="Times New Roman"/>
                <w:b/>
                <w:bCs/>
                <w:i/>
                <w:iCs/>
                <w:sz w:val="22"/>
              </w:rPr>
            </w:pPr>
            <w:r w:rsidRPr="00277C0A">
              <w:rPr>
                <w:sz w:val="22"/>
              </w:rPr>
              <w:t>5.39</w:t>
            </w:r>
          </w:p>
        </w:tc>
      </w:tr>
      <w:tr w:rsidR="009B15B4" w:rsidRPr="009B15B4" w14:paraId="209E49C6" w14:textId="13C6707F" w:rsidTr="00840DDB">
        <w:trPr>
          <w:trHeight w:val="20"/>
        </w:trPr>
        <w:tc>
          <w:tcPr>
            <w:tcW w:w="720" w:type="dxa"/>
            <w:gridSpan w:val="3"/>
            <w:tcBorders>
              <w:left w:val="single" w:sz="12" w:space="0" w:color="000000"/>
              <w:right w:val="single" w:sz="8" w:space="0" w:color="000000"/>
            </w:tcBorders>
            <w:noWrap/>
            <w:vAlign w:val="center"/>
          </w:tcPr>
          <w:p w14:paraId="3D59299D" w14:textId="69050D1F" w:rsidR="00215DD7" w:rsidRPr="00277C0A" w:rsidRDefault="00215DD7" w:rsidP="00840DDB">
            <w:pPr>
              <w:jc w:val="center"/>
              <w:rPr>
                <w:rFonts w:cs="Times New Roman"/>
                <w:b/>
                <w:bCs/>
                <w:i/>
                <w:iCs/>
                <w:sz w:val="22"/>
              </w:rPr>
            </w:pPr>
            <w:r w:rsidRPr="00277C0A">
              <w:rPr>
                <w:rFonts w:cs="Times New Roman"/>
                <w:sz w:val="22"/>
              </w:rPr>
              <w:t>β</w:t>
            </w:r>
            <w:r w:rsidRPr="00277C0A">
              <w:rPr>
                <w:rFonts w:cs="Times New Roman"/>
                <w:sz w:val="22"/>
                <w:vertAlign w:val="subscript"/>
              </w:rPr>
              <w:t>4c</w:t>
            </w:r>
          </w:p>
        </w:tc>
        <w:tc>
          <w:tcPr>
            <w:tcW w:w="1543" w:type="dxa"/>
            <w:gridSpan w:val="7"/>
            <w:tcBorders>
              <w:left w:val="single" w:sz="8" w:space="0" w:color="000000"/>
              <w:right w:val="single" w:sz="8" w:space="0" w:color="000000"/>
            </w:tcBorders>
            <w:vAlign w:val="center"/>
          </w:tcPr>
          <w:p w14:paraId="52A7DB89" w14:textId="293155FC" w:rsidR="00215DD7" w:rsidRPr="00277C0A" w:rsidRDefault="00215DD7" w:rsidP="00840DDB">
            <w:pPr>
              <w:jc w:val="center"/>
              <w:rPr>
                <w:rFonts w:cs="Times New Roman"/>
                <w:b/>
                <w:bCs/>
                <w:i/>
                <w:iCs/>
                <w:sz w:val="22"/>
              </w:rPr>
            </w:pPr>
            <w:r w:rsidRPr="00277C0A">
              <w:rPr>
                <w:sz w:val="22"/>
              </w:rPr>
              <w:t>-1.77</w:t>
            </w:r>
          </w:p>
        </w:tc>
        <w:tc>
          <w:tcPr>
            <w:tcW w:w="1887" w:type="dxa"/>
            <w:gridSpan w:val="4"/>
            <w:tcBorders>
              <w:left w:val="single" w:sz="8" w:space="0" w:color="000000"/>
              <w:right w:val="single" w:sz="8" w:space="0" w:color="000000"/>
            </w:tcBorders>
            <w:vAlign w:val="center"/>
          </w:tcPr>
          <w:p w14:paraId="0B19243F" w14:textId="64BC801B" w:rsidR="00215DD7" w:rsidRPr="00277C0A" w:rsidRDefault="00215DD7" w:rsidP="00840DDB">
            <w:pPr>
              <w:jc w:val="center"/>
              <w:rPr>
                <w:rFonts w:cs="Times New Roman"/>
                <w:b/>
                <w:bCs/>
                <w:i/>
                <w:iCs/>
                <w:sz w:val="22"/>
              </w:rPr>
            </w:pPr>
            <w:r w:rsidRPr="00277C0A">
              <w:rPr>
                <w:sz w:val="22"/>
              </w:rPr>
              <w:t>-1.49</w:t>
            </w:r>
          </w:p>
        </w:tc>
        <w:tc>
          <w:tcPr>
            <w:tcW w:w="1527" w:type="dxa"/>
            <w:gridSpan w:val="2"/>
            <w:tcBorders>
              <w:left w:val="single" w:sz="8" w:space="0" w:color="000000"/>
              <w:right w:val="single" w:sz="8" w:space="0" w:color="000000"/>
            </w:tcBorders>
            <w:vAlign w:val="center"/>
          </w:tcPr>
          <w:p w14:paraId="43DDC2D1" w14:textId="2E8B8AAA" w:rsidR="00215DD7" w:rsidRPr="00277C0A" w:rsidRDefault="00215DD7" w:rsidP="00840DDB">
            <w:pPr>
              <w:jc w:val="center"/>
              <w:rPr>
                <w:rFonts w:cs="Times New Roman"/>
                <w:b/>
                <w:bCs/>
                <w:i/>
                <w:iCs/>
                <w:sz w:val="22"/>
              </w:rPr>
            </w:pPr>
            <w:r w:rsidRPr="00277C0A">
              <w:rPr>
                <w:sz w:val="22"/>
              </w:rPr>
              <w:t>-1.77</w:t>
            </w:r>
          </w:p>
        </w:tc>
        <w:tc>
          <w:tcPr>
            <w:tcW w:w="1800" w:type="dxa"/>
            <w:gridSpan w:val="4"/>
            <w:tcBorders>
              <w:left w:val="single" w:sz="8" w:space="0" w:color="000000"/>
              <w:right w:val="single" w:sz="8" w:space="0" w:color="000000"/>
            </w:tcBorders>
            <w:vAlign w:val="center"/>
          </w:tcPr>
          <w:p w14:paraId="4C07D165" w14:textId="3A536317" w:rsidR="00215DD7" w:rsidRPr="00277C0A" w:rsidRDefault="00215DD7" w:rsidP="00840DDB">
            <w:pPr>
              <w:jc w:val="center"/>
              <w:rPr>
                <w:rFonts w:cs="Times New Roman"/>
                <w:b/>
                <w:bCs/>
                <w:i/>
                <w:iCs/>
                <w:sz w:val="22"/>
              </w:rPr>
            </w:pPr>
            <w:r w:rsidRPr="00277C0A">
              <w:rPr>
                <w:sz w:val="22"/>
              </w:rPr>
              <w:t>15.84</w:t>
            </w:r>
          </w:p>
        </w:tc>
        <w:tc>
          <w:tcPr>
            <w:tcW w:w="1827" w:type="dxa"/>
            <w:tcBorders>
              <w:left w:val="single" w:sz="8" w:space="0" w:color="000000"/>
              <w:right w:val="single" w:sz="12" w:space="0" w:color="000000"/>
            </w:tcBorders>
            <w:vAlign w:val="center"/>
          </w:tcPr>
          <w:p w14:paraId="3ED66518" w14:textId="2C0D4033" w:rsidR="00215DD7" w:rsidRPr="00277C0A" w:rsidRDefault="00215DD7" w:rsidP="00840DDB">
            <w:pPr>
              <w:jc w:val="center"/>
              <w:rPr>
                <w:rFonts w:cs="Times New Roman"/>
                <w:b/>
                <w:bCs/>
                <w:i/>
                <w:iCs/>
                <w:sz w:val="22"/>
              </w:rPr>
            </w:pPr>
            <w:r w:rsidRPr="00277C0A">
              <w:rPr>
                <w:sz w:val="22"/>
              </w:rPr>
              <w:t>2.59</w:t>
            </w:r>
          </w:p>
        </w:tc>
      </w:tr>
      <w:tr w:rsidR="009B15B4" w:rsidRPr="009B15B4" w14:paraId="247A267A" w14:textId="67DA247D" w:rsidTr="00840DDB">
        <w:trPr>
          <w:trHeight w:val="20"/>
        </w:trPr>
        <w:tc>
          <w:tcPr>
            <w:tcW w:w="5677" w:type="dxa"/>
            <w:gridSpan w:val="16"/>
            <w:tcBorders>
              <w:left w:val="single" w:sz="12" w:space="0" w:color="000000"/>
              <w:right w:val="single" w:sz="8" w:space="0" w:color="000000"/>
            </w:tcBorders>
            <w:noWrap/>
            <w:vAlign w:val="center"/>
          </w:tcPr>
          <w:p w14:paraId="43022A93" w14:textId="637D3EAE" w:rsidR="00215DD7" w:rsidRPr="00277C0A" w:rsidRDefault="00215DD7" w:rsidP="00840DDB">
            <w:pPr>
              <w:jc w:val="center"/>
              <w:rPr>
                <w:rFonts w:cs="Times New Roman"/>
                <w:b/>
                <w:bCs/>
                <w:i/>
                <w:iCs/>
                <w:sz w:val="22"/>
              </w:rPr>
            </w:pPr>
            <w:r w:rsidRPr="00277C0A">
              <w:rPr>
                <w:rFonts w:cs="Times New Roman"/>
                <w:b/>
                <w:bCs/>
                <w:i/>
                <w:iCs/>
                <w:sz w:val="22"/>
              </w:rPr>
              <w:t>Mean error</w:t>
            </w:r>
          </w:p>
        </w:tc>
        <w:tc>
          <w:tcPr>
            <w:tcW w:w="1800" w:type="dxa"/>
            <w:gridSpan w:val="4"/>
            <w:tcBorders>
              <w:left w:val="single" w:sz="8" w:space="0" w:color="000000"/>
              <w:right w:val="single" w:sz="8" w:space="0" w:color="000000"/>
            </w:tcBorders>
            <w:vAlign w:val="center"/>
          </w:tcPr>
          <w:p w14:paraId="1E0052E6" w14:textId="6951A49D" w:rsidR="00215DD7" w:rsidRPr="00277C0A" w:rsidRDefault="00215DD7" w:rsidP="00840DDB">
            <w:pPr>
              <w:jc w:val="center"/>
              <w:rPr>
                <w:rFonts w:cs="Times New Roman"/>
                <w:b/>
                <w:bCs/>
                <w:sz w:val="22"/>
              </w:rPr>
            </w:pPr>
            <w:r w:rsidRPr="00277C0A">
              <w:rPr>
                <w:b/>
                <w:bCs/>
                <w:sz w:val="22"/>
              </w:rPr>
              <w:t>18.11</w:t>
            </w:r>
          </w:p>
        </w:tc>
        <w:tc>
          <w:tcPr>
            <w:tcW w:w="1827" w:type="dxa"/>
            <w:tcBorders>
              <w:left w:val="single" w:sz="8" w:space="0" w:color="000000"/>
              <w:right w:val="single" w:sz="12" w:space="0" w:color="000000"/>
            </w:tcBorders>
            <w:vAlign w:val="center"/>
          </w:tcPr>
          <w:p w14:paraId="36B6CD37" w14:textId="7C250A73" w:rsidR="00215DD7" w:rsidRPr="00277C0A" w:rsidRDefault="00215DD7" w:rsidP="00840DDB">
            <w:pPr>
              <w:jc w:val="center"/>
              <w:rPr>
                <w:rFonts w:cs="Times New Roman"/>
                <w:b/>
                <w:bCs/>
                <w:sz w:val="22"/>
              </w:rPr>
            </w:pPr>
            <w:r w:rsidRPr="00277C0A">
              <w:rPr>
                <w:b/>
                <w:bCs/>
                <w:sz w:val="22"/>
              </w:rPr>
              <w:t>4.60</w:t>
            </w:r>
          </w:p>
        </w:tc>
      </w:tr>
      <w:tr w:rsidR="009B15B4" w:rsidRPr="009B15B4" w14:paraId="22DABA23" w14:textId="65EF4721" w:rsidTr="00840DDB">
        <w:trPr>
          <w:trHeight w:val="20"/>
        </w:trPr>
        <w:tc>
          <w:tcPr>
            <w:tcW w:w="9304" w:type="dxa"/>
            <w:gridSpan w:val="21"/>
            <w:tcBorders>
              <w:left w:val="single" w:sz="12" w:space="0" w:color="000000"/>
              <w:right w:val="single" w:sz="12" w:space="0" w:color="000000"/>
            </w:tcBorders>
            <w:noWrap/>
            <w:vAlign w:val="center"/>
          </w:tcPr>
          <w:p w14:paraId="4CB6FB7D" w14:textId="01056E0E" w:rsidR="00E94354" w:rsidRPr="00277C0A" w:rsidRDefault="00E94354" w:rsidP="00840DDB">
            <w:pPr>
              <w:jc w:val="center"/>
              <w:rPr>
                <w:rFonts w:cs="Times New Roman"/>
                <w:sz w:val="22"/>
              </w:rPr>
            </w:pPr>
            <w:r w:rsidRPr="00277C0A">
              <w:rPr>
                <w:rFonts w:cs="Times New Roman"/>
                <w:b/>
                <w:bCs/>
                <w:i/>
                <w:iCs/>
                <w:sz w:val="22"/>
              </w:rPr>
              <w:lastRenderedPageBreak/>
              <w:t>SD/mean = 0.75 and 20% missing value</w:t>
            </w:r>
          </w:p>
        </w:tc>
      </w:tr>
      <w:tr w:rsidR="009B15B4" w:rsidRPr="009B15B4" w14:paraId="40F13057" w14:textId="77777777" w:rsidTr="00840DDB">
        <w:trPr>
          <w:trHeight w:val="20"/>
        </w:trPr>
        <w:tc>
          <w:tcPr>
            <w:tcW w:w="720" w:type="dxa"/>
            <w:gridSpan w:val="3"/>
            <w:tcBorders>
              <w:left w:val="single" w:sz="12" w:space="0" w:color="000000"/>
            </w:tcBorders>
            <w:noWrap/>
            <w:vAlign w:val="center"/>
          </w:tcPr>
          <w:p w14:paraId="756FE5E1" w14:textId="1DECE935"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1b</w:t>
            </w:r>
          </w:p>
        </w:tc>
        <w:tc>
          <w:tcPr>
            <w:tcW w:w="1532" w:type="dxa"/>
            <w:gridSpan w:val="6"/>
            <w:noWrap/>
            <w:vAlign w:val="center"/>
          </w:tcPr>
          <w:p w14:paraId="60D2D2FC" w14:textId="7E90EE77" w:rsidR="00215DD7" w:rsidRPr="00277C0A" w:rsidRDefault="00215DD7" w:rsidP="00840DDB">
            <w:pPr>
              <w:jc w:val="center"/>
              <w:rPr>
                <w:rFonts w:cs="Times New Roman"/>
                <w:sz w:val="22"/>
              </w:rPr>
            </w:pPr>
            <w:r w:rsidRPr="00277C0A">
              <w:rPr>
                <w:sz w:val="22"/>
              </w:rPr>
              <w:t>0.99</w:t>
            </w:r>
          </w:p>
        </w:tc>
        <w:tc>
          <w:tcPr>
            <w:tcW w:w="1880" w:type="dxa"/>
            <w:gridSpan w:val="4"/>
            <w:noWrap/>
            <w:vAlign w:val="center"/>
          </w:tcPr>
          <w:p w14:paraId="12F4FD45" w14:textId="1919401F" w:rsidR="00215DD7" w:rsidRPr="00277C0A" w:rsidRDefault="00215DD7" w:rsidP="00840DDB">
            <w:pPr>
              <w:jc w:val="center"/>
              <w:rPr>
                <w:rFonts w:cs="Times New Roman"/>
                <w:sz w:val="22"/>
              </w:rPr>
            </w:pPr>
            <w:r w:rsidRPr="00277C0A">
              <w:rPr>
                <w:sz w:val="22"/>
              </w:rPr>
              <w:t>0.71</w:t>
            </w:r>
          </w:p>
        </w:tc>
        <w:tc>
          <w:tcPr>
            <w:tcW w:w="1545" w:type="dxa"/>
            <w:gridSpan w:val="3"/>
            <w:noWrap/>
            <w:vAlign w:val="center"/>
          </w:tcPr>
          <w:p w14:paraId="5BA4ECDF" w14:textId="78BDA685" w:rsidR="00215DD7" w:rsidRPr="00277C0A" w:rsidRDefault="00215DD7" w:rsidP="00840DDB">
            <w:pPr>
              <w:jc w:val="center"/>
              <w:rPr>
                <w:rFonts w:cs="Times New Roman"/>
                <w:sz w:val="22"/>
              </w:rPr>
            </w:pPr>
            <w:r w:rsidRPr="00277C0A">
              <w:rPr>
                <w:sz w:val="22"/>
              </w:rPr>
              <w:t>0.99</w:t>
            </w:r>
          </w:p>
        </w:tc>
        <w:tc>
          <w:tcPr>
            <w:tcW w:w="1800" w:type="dxa"/>
            <w:gridSpan w:val="4"/>
            <w:noWrap/>
            <w:vAlign w:val="center"/>
          </w:tcPr>
          <w:p w14:paraId="612018AD" w14:textId="1EAA448A" w:rsidR="00215DD7" w:rsidRPr="00277C0A" w:rsidRDefault="00215DD7" w:rsidP="00840DDB">
            <w:pPr>
              <w:jc w:val="center"/>
              <w:rPr>
                <w:rFonts w:cs="Times New Roman"/>
                <w:sz w:val="22"/>
              </w:rPr>
            </w:pPr>
            <w:r w:rsidRPr="00277C0A">
              <w:rPr>
                <w:sz w:val="22"/>
              </w:rPr>
              <w:t>27.92</w:t>
            </w:r>
          </w:p>
        </w:tc>
        <w:tc>
          <w:tcPr>
            <w:tcW w:w="1827" w:type="dxa"/>
            <w:tcBorders>
              <w:right w:val="single" w:sz="12" w:space="0" w:color="000000"/>
            </w:tcBorders>
            <w:noWrap/>
            <w:vAlign w:val="center"/>
          </w:tcPr>
          <w:p w14:paraId="275F93BE" w14:textId="05141E4E" w:rsidR="00215DD7" w:rsidRPr="00277C0A" w:rsidRDefault="00215DD7" w:rsidP="00840DDB">
            <w:pPr>
              <w:jc w:val="center"/>
              <w:rPr>
                <w:rFonts w:cs="Times New Roman"/>
                <w:sz w:val="22"/>
              </w:rPr>
            </w:pPr>
            <w:r w:rsidRPr="00277C0A">
              <w:rPr>
                <w:sz w:val="22"/>
              </w:rPr>
              <w:t>8.67</w:t>
            </w:r>
          </w:p>
        </w:tc>
      </w:tr>
      <w:tr w:rsidR="009B15B4" w:rsidRPr="009B15B4" w14:paraId="154A6F47" w14:textId="77777777" w:rsidTr="00840DDB">
        <w:trPr>
          <w:trHeight w:val="20"/>
        </w:trPr>
        <w:tc>
          <w:tcPr>
            <w:tcW w:w="720" w:type="dxa"/>
            <w:gridSpan w:val="3"/>
            <w:tcBorders>
              <w:left w:val="single" w:sz="12" w:space="0" w:color="000000"/>
            </w:tcBorders>
            <w:noWrap/>
            <w:vAlign w:val="center"/>
          </w:tcPr>
          <w:p w14:paraId="11D2CF84" w14:textId="24BB5412"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1c</w:t>
            </w:r>
          </w:p>
        </w:tc>
        <w:tc>
          <w:tcPr>
            <w:tcW w:w="1532" w:type="dxa"/>
            <w:gridSpan w:val="6"/>
            <w:noWrap/>
            <w:vAlign w:val="center"/>
          </w:tcPr>
          <w:p w14:paraId="5F6FAF67" w14:textId="6FDB4457" w:rsidR="00215DD7" w:rsidRPr="00277C0A" w:rsidRDefault="00215DD7" w:rsidP="00840DDB">
            <w:pPr>
              <w:jc w:val="center"/>
              <w:rPr>
                <w:rFonts w:cs="Times New Roman"/>
                <w:sz w:val="22"/>
              </w:rPr>
            </w:pPr>
            <w:r w:rsidRPr="00277C0A">
              <w:rPr>
                <w:sz w:val="22"/>
              </w:rPr>
              <w:t>0.48</w:t>
            </w:r>
          </w:p>
        </w:tc>
        <w:tc>
          <w:tcPr>
            <w:tcW w:w="1880" w:type="dxa"/>
            <w:gridSpan w:val="4"/>
            <w:noWrap/>
            <w:vAlign w:val="center"/>
          </w:tcPr>
          <w:p w14:paraId="5AA8F8F4" w14:textId="49D9ABAD" w:rsidR="00215DD7" w:rsidRPr="00277C0A" w:rsidRDefault="00215DD7" w:rsidP="00840DDB">
            <w:pPr>
              <w:jc w:val="center"/>
              <w:rPr>
                <w:rFonts w:cs="Times New Roman"/>
                <w:sz w:val="22"/>
              </w:rPr>
            </w:pPr>
            <w:r w:rsidRPr="00277C0A">
              <w:rPr>
                <w:sz w:val="22"/>
              </w:rPr>
              <w:t>0.36</w:t>
            </w:r>
          </w:p>
        </w:tc>
        <w:tc>
          <w:tcPr>
            <w:tcW w:w="1545" w:type="dxa"/>
            <w:gridSpan w:val="3"/>
            <w:noWrap/>
            <w:vAlign w:val="center"/>
          </w:tcPr>
          <w:p w14:paraId="1F63901E" w14:textId="3E9BDF3E" w:rsidR="00215DD7" w:rsidRPr="00277C0A" w:rsidRDefault="00215DD7" w:rsidP="00840DDB">
            <w:pPr>
              <w:jc w:val="center"/>
              <w:rPr>
                <w:rFonts w:cs="Times New Roman"/>
                <w:sz w:val="22"/>
              </w:rPr>
            </w:pPr>
            <w:r w:rsidRPr="00277C0A">
              <w:rPr>
                <w:sz w:val="22"/>
              </w:rPr>
              <w:t>0.48</w:t>
            </w:r>
          </w:p>
        </w:tc>
        <w:tc>
          <w:tcPr>
            <w:tcW w:w="1800" w:type="dxa"/>
            <w:gridSpan w:val="4"/>
            <w:noWrap/>
            <w:vAlign w:val="center"/>
          </w:tcPr>
          <w:p w14:paraId="499CA2D1" w14:textId="7CD02DBA" w:rsidR="00215DD7" w:rsidRPr="00277C0A" w:rsidRDefault="00215DD7" w:rsidP="00840DDB">
            <w:pPr>
              <w:jc w:val="center"/>
              <w:rPr>
                <w:rFonts w:cs="Times New Roman"/>
                <w:sz w:val="22"/>
              </w:rPr>
            </w:pPr>
            <w:r w:rsidRPr="00277C0A">
              <w:rPr>
                <w:sz w:val="22"/>
              </w:rPr>
              <w:t>25.60</w:t>
            </w:r>
          </w:p>
        </w:tc>
        <w:tc>
          <w:tcPr>
            <w:tcW w:w="1827" w:type="dxa"/>
            <w:tcBorders>
              <w:right w:val="single" w:sz="12" w:space="0" w:color="000000"/>
            </w:tcBorders>
            <w:noWrap/>
            <w:vAlign w:val="center"/>
          </w:tcPr>
          <w:p w14:paraId="191F168D" w14:textId="59774177" w:rsidR="00215DD7" w:rsidRPr="00277C0A" w:rsidRDefault="00215DD7" w:rsidP="00840DDB">
            <w:pPr>
              <w:jc w:val="center"/>
              <w:rPr>
                <w:rFonts w:cs="Times New Roman"/>
                <w:sz w:val="22"/>
              </w:rPr>
            </w:pPr>
            <w:r w:rsidRPr="00277C0A">
              <w:rPr>
                <w:sz w:val="22"/>
              </w:rPr>
              <w:t>13.57</w:t>
            </w:r>
          </w:p>
        </w:tc>
      </w:tr>
      <w:tr w:rsidR="009B15B4" w:rsidRPr="009B15B4" w14:paraId="089A8002" w14:textId="77777777" w:rsidTr="00840DDB">
        <w:trPr>
          <w:trHeight w:val="20"/>
        </w:trPr>
        <w:tc>
          <w:tcPr>
            <w:tcW w:w="720" w:type="dxa"/>
            <w:gridSpan w:val="3"/>
            <w:tcBorders>
              <w:left w:val="single" w:sz="12" w:space="0" w:color="000000"/>
            </w:tcBorders>
            <w:noWrap/>
            <w:vAlign w:val="center"/>
          </w:tcPr>
          <w:p w14:paraId="5B474815" w14:textId="41950AC2"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2</w:t>
            </w:r>
          </w:p>
        </w:tc>
        <w:tc>
          <w:tcPr>
            <w:tcW w:w="1532" w:type="dxa"/>
            <w:gridSpan w:val="6"/>
            <w:noWrap/>
            <w:vAlign w:val="center"/>
          </w:tcPr>
          <w:p w14:paraId="58A5358E" w14:textId="4F1746AD" w:rsidR="00215DD7" w:rsidRPr="00277C0A" w:rsidRDefault="00215DD7" w:rsidP="00840DDB">
            <w:pPr>
              <w:jc w:val="center"/>
              <w:rPr>
                <w:rFonts w:cs="Times New Roman"/>
                <w:sz w:val="22"/>
              </w:rPr>
            </w:pPr>
            <w:r w:rsidRPr="00277C0A">
              <w:rPr>
                <w:sz w:val="22"/>
              </w:rPr>
              <w:t>-0.50</w:t>
            </w:r>
          </w:p>
        </w:tc>
        <w:tc>
          <w:tcPr>
            <w:tcW w:w="1880" w:type="dxa"/>
            <w:gridSpan w:val="4"/>
            <w:noWrap/>
            <w:vAlign w:val="center"/>
          </w:tcPr>
          <w:p w14:paraId="55045FF4" w14:textId="4AFF2986" w:rsidR="00215DD7" w:rsidRPr="00277C0A" w:rsidRDefault="00215DD7" w:rsidP="00840DDB">
            <w:pPr>
              <w:jc w:val="center"/>
              <w:rPr>
                <w:rFonts w:cs="Times New Roman"/>
                <w:sz w:val="22"/>
              </w:rPr>
            </w:pPr>
            <w:r w:rsidRPr="00277C0A">
              <w:rPr>
                <w:sz w:val="22"/>
              </w:rPr>
              <w:t>-0.39</w:t>
            </w:r>
          </w:p>
        </w:tc>
        <w:tc>
          <w:tcPr>
            <w:tcW w:w="1545" w:type="dxa"/>
            <w:gridSpan w:val="3"/>
            <w:noWrap/>
            <w:vAlign w:val="center"/>
          </w:tcPr>
          <w:p w14:paraId="23E1E58A" w14:textId="39E8C8E1" w:rsidR="00215DD7" w:rsidRPr="00277C0A" w:rsidRDefault="00215DD7" w:rsidP="00840DDB">
            <w:pPr>
              <w:jc w:val="center"/>
              <w:rPr>
                <w:rFonts w:cs="Times New Roman"/>
                <w:sz w:val="22"/>
              </w:rPr>
            </w:pPr>
            <w:r w:rsidRPr="00277C0A">
              <w:rPr>
                <w:sz w:val="22"/>
              </w:rPr>
              <w:t>-0.49</w:t>
            </w:r>
          </w:p>
        </w:tc>
        <w:tc>
          <w:tcPr>
            <w:tcW w:w="1800" w:type="dxa"/>
            <w:gridSpan w:val="4"/>
            <w:noWrap/>
            <w:vAlign w:val="center"/>
          </w:tcPr>
          <w:p w14:paraId="2C2FA711" w14:textId="326F395B" w:rsidR="00215DD7" w:rsidRPr="00277C0A" w:rsidRDefault="00215DD7" w:rsidP="00840DDB">
            <w:pPr>
              <w:jc w:val="center"/>
              <w:rPr>
                <w:rFonts w:cs="Times New Roman"/>
                <w:sz w:val="22"/>
              </w:rPr>
            </w:pPr>
            <w:r w:rsidRPr="00277C0A">
              <w:rPr>
                <w:sz w:val="22"/>
              </w:rPr>
              <w:t>21.19</w:t>
            </w:r>
          </w:p>
        </w:tc>
        <w:tc>
          <w:tcPr>
            <w:tcW w:w="1827" w:type="dxa"/>
            <w:tcBorders>
              <w:right w:val="single" w:sz="12" w:space="0" w:color="000000"/>
            </w:tcBorders>
            <w:noWrap/>
            <w:vAlign w:val="center"/>
          </w:tcPr>
          <w:p w14:paraId="3B28F90A" w14:textId="6FF814D3" w:rsidR="00215DD7" w:rsidRPr="00277C0A" w:rsidRDefault="00215DD7" w:rsidP="00840DDB">
            <w:pPr>
              <w:jc w:val="center"/>
              <w:rPr>
                <w:rFonts w:cs="Times New Roman"/>
                <w:sz w:val="22"/>
              </w:rPr>
            </w:pPr>
            <w:r w:rsidRPr="00277C0A">
              <w:rPr>
                <w:sz w:val="22"/>
              </w:rPr>
              <w:t>3.67</w:t>
            </w:r>
          </w:p>
        </w:tc>
      </w:tr>
      <w:tr w:rsidR="009B15B4" w:rsidRPr="009B15B4" w14:paraId="680088BF" w14:textId="77777777" w:rsidTr="00840DDB">
        <w:trPr>
          <w:trHeight w:val="20"/>
        </w:trPr>
        <w:tc>
          <w:tcPr>
            <w:tcW w:w="720" w:type="dxa"/>
            <w:gridSpan w:val="3"/>
            <w:tcBorders>
              <w:left w:val="single" w:sz="12" w:space="0" w:color="000000"/>
            </w:tcBorders>
            <w:noWrap/>
            <w:vAlign w:val="center"/>
          </w:tcPr>
          <w:p w14:paraId="58A9D161" w14:textId="0DCA949D"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3</w:t>
            </w:r>
          </w:p>
        </w:tc>
        <w:tc>
          <w:tcPr>
            <w:tcW w:w="1532" w:type="dxa"/>
            <w:gridSpan w:val="6"/>
            <w:noWrap/>
            <w:vAlign w:val="center"/>
          </w:tcPr>
          <w:p w14:paraId="05D25EC4" w14:textId="1B43C868" w:rsidR="00215DD7" w:rsidRPr="00277C0A" w:rsidRDefault="00215DD7" w:rsidP="00840DDB">
            <w:pPr>
              <w:jc w:val="center"/>
              <w:rPr>
                <w:rFonts w:cs="Times New Roman"/>
                <w:sz w:val="22"/>
              </w:rPr>
            </w:pPr>
            <w:r w:rsidRPr="00277C0A">
              <w:rPr>
                <w:sz w:val="22"/>
              </w:rPr>
              <w:t>-1.30</w:t>
            </w:r>
          </w:p>
        </w:tc>
        <w:tc>
          <w:tcPr>
            <w:tcW w:w="1880" w:type="dxa"/>
            <w:gridSpan w:val="4"/>
            <w:noWrap/>
            <w:vAlign w:val="center"/>
          </w:tcPr>
          <w:p w14:paraId="728A4796" w14:textId="126C0B09" w:rsidR="00215DD7" w:rsidRPr="00277C0A" w:rsidRDefault="00215DD7" w:rsidP="00840DDB">
            <w:pPr>
              <w:jc w:val="center"/>
              <w:rPr>
                <w:rFonts w:cs="Times New Roman"/>
                <w:sz w:val="22"/>
              </w:rPr>
            </w:pPr>
            <w:r w:rsidRPr="00277C0A">
              <w:rPr>
                <w:sz w:val="22"/>
              </w:rPr>
              <w:t>-0.80</w:t>
            </w:r>
          </w:p>
        </w:tc>
        <w:tc>
          <w:tcPr>
            <w:tcW w:w="1545" w:type="dxa"/>
            <w:gridSpan w:val="3"/>
            <w:noWrap/>
            <w:vAlign w:val="center"/>
          </w:tcPr>
          <w:p w14:paraId="3DE94326" w14:textId="55F01629" w:rsidR="00215DD7" w:rsidRPr="00277C0A" w:rsidRDefault="00215DD7" w:rsidP="00840DDB">
            <w:pPr>
              <w:jc w:val="center"/>
              <w:rPr>
                <w:rFonts w:cs="Times New Roman"/>
                <w:sz w:val="22"/>
              </w:rPr>
            </w:pPr>
            <w:r w:rsidRPr="00277C0A">
              <w:rPr>
                <w:sz w:val="22"/>
              </w:rPr>
              <w:t>-1.30</w:t>
            </w:r>
          </w:p>
        </w:tc>
        <w:tc>
          <w:tcPr>
            <w:tcW w:w="1800" w:type="dxa"/>
            <w:gridSpan w:val="4"/>
            <w:noWrap/>
            <w:vAlign w:val="center"/>
          </w:tcPr>
          <w:p w14:paraId="38C1D3CF" w14:textId="768EFE14" w:rsidR="00215DD7" w:rsidRPr="00277C0A" w:rsidRDefault="00215DD7" w:rsidP="00840DDB">
            <w:pPr>
              <w:jc w:val="center"/>
              <w:rPr>
                <w:rFonts w:cs="Times New Roman"/>
                <w:sz w:val="22"/>
              </w:rPr>
            </w:pPr>
            <w:r w:rsidRPr="00277C0A">
              <w:rPr>
                <w:sz w:val="22"/>
              </w:rPr>
              <w:t>38.36</w:t>
            </w:r>
          </w:p>
        </w:tc>
        <w:tc>
          <w:tcPr>
            <w:tcW w:w="1827" w:type="dxa"/>
            <w:tcBorders>
              <w:right w:val="single" w:sz="12" w:space="0" w:color="000000"/>
            </w:tcBorders>
            <w:noWrap/>
            <w:vAlign w:val="center"/>
          </w:tcPr>
          <w:p w14:paraId="7EE77F37" w14:textId="66B647A4" w:rsidR="00215DD7" w:rsidRPr="00277C0A" w:rsidRDefault="00215DD7" w:rsidP="00840DDB">
            <w:pPr>
              <w:jc w:val="center"/>
              <w:rPr>
                <w:rFonts w:cs="Times New Roman"/>
                <w:sz w:val="22"/>
              </w:rPr>
            </w:pPr>
            <w:r w:rsidRPr="00277C0A">
              <w:rPr>
                <w:sz w:val="22"/>
              </w:rPr>
              <w:t>1.77</w:t>
            </w:r>
          </w:p>
        </w:tc>
      </w:tr>
      <w:tr w:rsidR="009B15B4" w:rsidRPr="009B15B4" w14:paraId="2E73F830" w14:textId="77777777" w:rsidTr="00840DDB">
        <w:trPr>
          <w:trHeight w:val="20"/>
        </w:trPr>
        <w:tc>
          <w:tcPr>
            <w:tcW w:w="720" w:type="dxa"/>
            <w:gridSpan w:val="3"/>
            <w:tcBorders>
              <w:left w:val="single" w:sz="12" w:space="0" w:color="000000"/>
            </w:tcBorders>
            <w:noWrap/>
            <w:vAlign w:val="center"/>
          </w:tcPr>
          <w:p w14:paraId="65D5B16E" w14:textId="2FB4003C"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4b</w:t>
            </w:r>
          </w:p>
        </w:tc>
        <w:tc>
          <w:tcPr>
            <w:tcW w:w="1532" w:type="dxa"/>
            <w:gridSpan w:val="6"/>
            <w:noWrap/>
            <w:vAlign w:val="center"/>
          </w:tcPr>
          <w:p w14:paraId="5204BEE6" w14:textId="79E73A83" w:rsidR="00215DD7" w:rsidRPr="00277C0A" w:rsidRDefault="00215DD7" w:rsidP="00840DDB">
            <w:pPr>
              <w:jc w:val="center"/>
              <w:rPr>
                <w:rFonts w:cs="Times New Roman"/>
                <w:sz w:val="22"/>
              </w:rPr>
            </w:pPr>
            <w:r w:rsidRPr="00277C0A">
              <w:rPr>
                <w:sz w:val="22"/>
              </w:rPr>
              <w:t>-1.00</w:t>
            </w:r>
          </w:p>
        </w:tc>
        <w:tc>
          <w:tcPr>
            <w:tcW w:w="1880" w:type="dxa"/>
            <w:gridSpan w:val="4"/>
            <w:noWrap/>
            <w:vAlign w:val="center"/>
          </w:tcPr>
          <w:p w14:paraId="1B1C53A6" w14:textId="36BCAEEC" w:rsidR="00215DD7" w:rsidRPr="00277C0A" w:rsidRDefault="00215DD7" w:rsidP="00840DDB">
            <w:pPr>
              <w:jc w:val="center"/>
              <w:rPr>
                <w:rFonts w:cs="Times New Roman"/>
                <w:sz w:val="22"/>
              </w:rPr>
            </w:pPr>
            <w:r w:rsidRPr="00277C0A">
              <w:rPr>
                <w:sz w:val="22"/>
              </w:rPr>
              <w:t>-0.76</w:t>
            </w:r>
          </w:p>
        </w:tc>
        <w:tc>
          <w:tcPr>
            <w:tcW w:w="1545" w:type="dxa"/>
            <w:gridSpan w:val="3"/>
            <w:noWrap/>
            <w:vAlign w:val="center"/>
          </w:tcPr>
          <w:p w14:paraId="28C1D5D5" w14:textId="7F8F6CF8" w:rsidR="00215DD7" w:rsidRPr="00277C0A" w:rsidRDefault="00215DD7" w:rsidP="00840DDB">
            <w:pPr>
              <w:jc w:val="center"/>
              <w:rPr>
                <w:rFonts w:cs="Times New Roman"/>
                <w:sz w:val="22"/>
              </w:rPr>
            </w:pPr>
            <w:r w:rsidRPr="00277C0A">
              <w:rPr>
                <w:sz w:val="22"/>
              </w:rPr>
              <w:t>-0.97</w:t>
            </w:r>
          </w:p>
        </w:tc>
        <w:tc>
          <w:tcPr>
            <w:tcW w:w="1800" w:type="dxa"/>
            <w:gridSpan w:val="4"/>
            <w:noWrap/>
            <w:vAlign w:val="center"/>
          </w:tcPr>
          <w:p w14:paraId="2F350DA5" w14:textId="3C54731C" w:rsidR="00215DD7" w:rsidRPr="00277C0A" w:rsidRDefault="00215DD7" w:rsidP="00840DDB">
            <w:pPr>
              <w:jc w:val="center"/>
              <w:rPr>
                <w:rFonts w:cs="Times New Roman"/>
                <w:sz w:val="22"/>
              </w:rPr>
            </w:pPr>
            <w:r w:rsidRPr="00277C0A">
              <w:rPr>
                <w:sz w:val="22"/>
              </w:rPr>
              <w:t>24.73</w:t>
            </w:r>
          </w:p>
        </w:tc>
        <w:tc>
          <w:tcPr>
            <w:tcW w:w="1827" w:type="dxa"/>
            <w:tcBorders>
              <w:right w:val="single" w:sz="12" w:space="0" w:color="000000"/>
            </w:tcBorders>
            <w:noWrap/>
            <w:vAlign w:val="center"/>
          </w:tcPr>
          <w:p w14:paraId="21592E70" w14:textId="0ED0CD52" w:rsidR="00215DD7" w:rsidRPr="00277C0A" w:rsidRDefault="00215DD7" w:rsidP="00840DDB">
            <w:pPr>
              <w:jc w:val="center"/>
              <w:rPr>
                <w:rFonts w:cs="Times New Roman"/>
                <w:sz w:val="22"/>
              </w:rPr>
            </w:pPr>
            <w:r w:rsidRPr="00277C0A">
              <w:rPr>
                <w:sz w:val="22"/>
              </w:rPr>
              <w:t>8.22</w:t>
            </w:r>
          </w:p>
        </w:tc>
      </w:tr>
      <w:tr w:rsidR="009B15B4" w:rsidRPr="009B15B4" w14:paraId="08629690" w14:textId="77777777" w:rsidTr="00840DDB">
        <w:trPr>
          <w:trHeight w:val="20"/>
        </w:trPr>
        <w:tc>
          <w:tcPr>
            <w:tcW w:w="720" w:type="dxa"/>
            <w:gridSpan w:val="3"/>
            <w:tcBorders>
              <w:left w:val="single" w:sz="12" w:space="0" w:color="000000"/>
            </w:tcBorders>
            <w:noWrap/>
            <w:vAlign w:val="center"/>
          </w:tcPr>
          <w:p w14:paraId="779D785A" w14:textId="2779D64A"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4c</w:t>
            </w:r>
          </w:p>
        </w:tc>
        <w:tc>
          <w:tcPr>
            <w:tcW w:w="1532" w:type="dxa"/>
            <w:gridSpan w:val="6"/>
            <w:noWrap/>
            <w:vAlign w:val="center"/>
          </w:tcPr>
          <w:p w14:paraId="6F1F198A" w14:textId="7B617596" w:rsidR="00215DD7" w:rsidRPr="00277C0A" w:rsidRDefault="00215DD7" w:rsidP="00840DDB">
            <w:pPr>
              <w:jc w:val="center"/>
              <w:rPr>
                <w:rFonts w:cs="Times New Roman"/>
                <w:sz w:val="22"/>
              </w:rPr>
            </w:pPr>
            <w:r w:rsidRPr="00277C0A">
              <w:rPr>
                <w:sz w:val="22"/>
              </w:rPr>
              <w:t>-1.77</w:t>
            </w:r>
          </w:p>
        </w:tc>
        <w:tc>
          <w:tcPr>
            <w:tcW w:w="1880" w:type="dxa"/>
            <w:gridSpan w:val="4"/>
            <w:noWrap/>
            <w:vAlign w:val="center"/>
          </w:tcPr>
          <w:p w14:paraId="1723C549" w14:textId="64E90189" w:rsidR="00215DD7" w:rsidRPr="00277C0A" w:rsidRDefault="00215DD7" w:rsidP="00840DDB">
            <w:pPr>
              <w:jc w:val="center"/>
              <w:rPr>
                <w:rFonts w:cs="Times New Roman"/>
                <w:sz w:val="22"/>
              </w:rPr>
            </w:pPr>
            <w:r w:rsidRPr="00277C0A">
              <w:rPr>
                <w:sz w:val="22"/>
              </w:rPr>
              <w:t>-1.38</w:t>
            </w:r>
          </w:p>
        </w:tc>
        <w:tc>
          <w:tcPr>
            <w:tcW w:w="1545" w:type="dxa"/>
            <w:gridSpan w:val="3"/>
            <w:noWrap/>
            <w:vAlign w:val="center"/>
          </w:tcPr>
          <w:p w14:paraId="525448A0" w14:textId="59ECE352" w:rsidR="00215DD7" w:rsidRPr="00277C0A" w:rsidRDefault="00215DD7" w:rsidP="00840DDB">
            <w:pPr>
              <w:jc w:val="center"/>
              <w:rPr>
                <w:rFonts w:cs="Times New Roman"/>
                <w:sz w:val="22"/>
              </w:rPr>
            </w:pPr>
            <w:r w:rsidRPr="00277C0A">
              <w:rPr>
                <w:sz w:val="22"/>
              </w:rPr>
              <w:t>-1.76</w:t>
            </w:r>
          </w:p>
        </w:tc>
        <w:tc>
          <w:tcPr>
            <w:tcW w:w="1800" w:type="dxa"/>
            <w:gridSpan w:val="4"/>
            <w:noWrap/>
            <w:vAlign w:val="center"/>
          </w:tcPr>
          <w:p w14:paraId="06730A6E" w14:textId="6FD9B8F9" w:rsidR="00215DD7" w:rsidRPr="00277C0A" w:rsidRDefault="00215DD7" w:rsidP="00840DDB">
            <w:pPr>
              <w:jc w:val="center"/>
              <w:rPr>
                <w:rFonts w:cs="Times New Roman"/>
                <w:sz w:val="22"/>
              </w:rPr>
            </w:pPr>
            <w:r w:rsidRPr="00277C0A">
              <w:rPr>
                <w:sz w:val="22"/>
              </w:rPr>
              <w:t>22.15</w:t>
            </w:r>
          </w:p>
        </w:tc>
        <w:tc>
          <w:tcPr>
            <w:tcW w:w="1827" w:type="dxa"/>
            <w:tcBorders>
              <w:right w:val="single" w:sz="12" w:space="0" w:color="000000"/>
            </w:tcBorders>
            <w:noWrap/>
            <w:vAlign w:val="center"/>
          </w:tcPr>
          <w:p w14:paraId="0663CB72" w14:textId="0E9A0FC9" w:rsidR="00215DD7" w:rsidRPr="00277C0A" w:rsidRDefault="00215DD7" w:rsidP="00840DDB">
            <w:pPr>
              <w:jc w:val="center"/>
              <w:rPr>
                <w:rFonts w:cs="Times New Roman"/>
                <w:sz w:val="22"/>
              </w:rPr>
            </w:pPr>
            <w:r w:rsidRPr="00277C0A">
              <w:rPr>
                <w:sz w:val="22"/>
              </w:rPr>
              <w:t>3.80</w:t>
            </w:r>
          </w:p>
        </w:tc>
      </w:tr>
      <w:tr w:rsidR="009B15B4" w:rsidRPr="009B15B4" w14:paraId="162C4447" w14:textId="77777777" w:rsidTr="00840DDB">
        <w:trPr>
          <w:trHeight w:val="20"/>
        </w:trPr>
        <w:tc>
          <w:tcPr>
            <w:tcW w:w="5677" w:type="dxa"/>
            <w:gridSpan w:val="16"/>
            <w:tcBorders>
              <w:left w:val="single" w:sz="12" w:space="0" w:color="000000"/>
            </w:tcBorders>
            <w:noWrap/>
            <w:vAlign w:val="center"/>
          </w:tcPr>
          <w:p w14:paraId="7BBB4B39" w14:textId="5BC80F66" w:rsidR="00215DD7" w:rsidRPr="00277C0A" w:rsidRDefault="00215DD7" w:rsidP="00840DDB">
            <w:pPr>
              <w:jc w:val="center"/>
              <w:rPr>
                <w:rFonts w:cs="Times New Roman"/>
                <w:b/>
                <w:bCs/>
                <w:i/>
                <w:iCs/>
                <w:sz w:val="22"/>
              </w:rPr>
            </w:pPr>
            <w:r w:rsidRPr="00277C0A">
              <w:rPr>
                <w:rFonts w:cs="Times New Roman"/>
                <w:b/>
                <w:bCs/>
                <w:i/>
                <w:iCs/>
                <w:sz w:val="22"/>
              </w:rPr>
              <w:t>Mean error</w:t>
            </w:r>
          </w:p>
        </w:tc>
        <w:tc>
          <w:tcPr>
            <w:tcW w:w="1800" w:type="dxa"/>
            <w:gridSpan w:val="4"/>
            <w:noWrap/>
            <w:vAlign w:val="center"/>
          </w:tcPr>
          <w:p w14:paraId="5B41C004" w14:textId="3505C480" w:rsidR="00215DD7" w:rsidRPr="00277C0A" w:rsidRDefault="00215DD7" w:rsidP="00840DDB">
            <w:pPr>
              <w:jc w:val="center"/>
              <w:rPr>
                <w:rFonts w:cs="Times New Roman"/>
                <w:b/>
                <w:bCs/>
                <w:sz w:val="22"/>
              </w:rPr>
            </w:pPr>
            <w:r w:rsidRPr="00277C0A">
              <w:rPr>
                <w:b/>
                <w:bCs/>
                <w:sz w:val="22"/>
              </w:rPr>
              <w:t>26.66</w:t>
            </w:r>
          </w:p>
        </w:tc>
        <w:tc>
          <w:tcPr>
            <w:tcW w:w="1827" w:type="dxa"/>
            <w:tcBorders>
              <w:right w:val="single" w:sz="12" w:space="0" w:color="000000"/>
            </w:tcBorders>
            <w:noWrap/>
            <w:vAlign w:val="center"/>
          </w:tcPr>
          <w:p w14:paraId="04705277" w14:textId="3950403C" w:rsidR="00215DD7" w:rsidRPr="00277C0A" w:rsidRDefault="00215DD7" w:rsidP="00840DDB">
            <w:pPr>
              <w:jc w:val="center"/>
              <w:rPr>
                <w:rFonts w:cs="Times New Roman"/>
                <w:b/>
                <w:bCs/>
                <w:sz w:val="22"/>
              </w:rPr>
            </w:pPr>
            <w:r w:rsidRPr="00277C0A">
              <w:rPr>
                <w:b/>
                <w:bCs/>
                <w:sz w:val="22"/>
              </w:rPr>
              <w:t>6.62</w:t>
            </w:r>
          </w:p>
        </w:tc>
      </w:tr>
      <w:tr w:rsidR="009B15B4" w:rsidRPr="009B15B4" w14:paraId="0CB08DFD" w14:textId="77777777" w:rsidTr="00840DDB">
        <w:trPr>
          <w:trHeight w:val="20"/>
        </w:trPr>
        <w:tc>
          <w:tcPr>
            <w:tcW w:w="9304" w:type="dxa"/>
            <w:gridSpan w:val="21"/>
            <w:tcBorders>
              <w:left w:val="single" w:sz="12" w:space="0" w:color="000000"/>
              <w:right w:val="single" w:sz="12" w:space="0" w:color="000000"/>
            </w:tcBorders>
            <w:noWrap/>
            <w:vAlign w:val="center"/>
          </w:tcPr>
          <w:p w14:paraId="1613B26C" w14:textId="64761015" w:rsidR="004D0F7E" w:rsidRPr="00277C0A" w:rsidRDefault="004D0F7E" w:rsidP="00840DDB">
            <w:pPr>
              <w:jc w:val="center"/>
              <w:rPr>
                <w:rFonts w:cs="Times New Roman"/>
                <w:sz w:val="22"/>
              </w:rPr>
            </w:pPr>
            <w:r w:rsidRPr="00277C0A">
              <w:rPr>
                <w:rFonts w:cs="Times New Roman"/>
                <w:b/>
                <w:bCs/>
                <w:i/>
                <w:iCs/>
                <w:sz w:val="22"/>
              </w:rPr>
              <w:t>SD/mean = 0.75 and 30% missing value</w:t>
            </w:r>
          </w:p>
        </w:tc>
      </w:tr>
      <w:tr w:rsidR="009B15B4" w:rsidRPr="009B15B4" w14:paraId="6C5522DE" w14:textId="77777777" w:rsidTr="00840DDB">
        <w:trPr>
          <w:trHeight w:val="20"/>
        </w:trPr>
        <w:tc>
          <w:tcPr>
            <w:tcW w:w="742" w:type="dxa"/>
            <w:gridSpan w:val="4"/>
            <w:tcBorders>
              <w:left w:val="single" w:sz="12" w:space="0" w:color="000000"/>
              <w:right w:val="single" w:sz="8" w:space="0" w:color="000000"/>
            </w:tcBorders>
            <w:noWrap/>
            <w:vAlign w:val="center"/>
          </w:tcPr>
          <w:p w14:paraId="65E0EB40" w14:textId="7A242198"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1b</w:t>
            </w:r>
          </w:p>
        </w:tc>
        <w:tc>
          <w:tcPr>
            <w:tcW w:w="1510" w:type="dxa"/>
            <w:gridSpan w:val="5"/>
            <w:tcBorders>
              <w:left w:val="single" w:sz="8" w:space="0" w:color="000000"/>
              <w:right w:val="single" w:sz="8" w:space="0" w:color="000000"/>
            </w:tcBorders>
            <w:vAlign w:val="center"/>
          </w:tcPr>
          <w:p w14:paraId="7B263092" w14:textId="1BAD14B4" w:rsidR="00215DD7" w:rsidRPr="00277C0A" w:rsidRDefault="00215DD7" w:rsidP="00840DDB">
            <w:pPr>
              <w:jc w:val="center"/>
              <w:rPr>
                <w:rFonts w:cs="Times New Roman"/>
                <w:sz w:val="22"/>
              </w:rPr>
            </w:pPr>
            <w:r w:rsidRPr="00277C0A">
              <w:rPr>
                <w:sz w:val="22"/>
              </w:rPr>
              <w:t>0.99</w:t>
            </w:r>
          </w:p>
        </w:tc>
        <w:tc>
          <w:tcPr>
            <w:tcW w:w="1880" w:type="dxa"/>
            <w:gridSpan w:val="4"/>
            <w:tcBorders>
              <w:left w:val="single" w:sz="8" w:space="0" w:color="000000"/>
            </w:tcBorders>
            <w:vAlign w:val="center"/>
          </w:tcPr>
          <w:p w14:paraId="2CF3D982" w14:textId="5A000818" w:rsidR="00215DD7" w:rsidRPr="00277C0A" w:rsidRDefault="00215DD7" w:rsidP="00840DDB">
            <w:pPr>
              <w:jc w:val="center"/>
              <w:rPr>
                <w:rFonts w:cs="Times New Roman"/>
                <w:sz w:val="22"/>
              </w:rPr>
            </w:pPr>
            <w:r w:rsidRPr="00277C0A">
              <w:rPr>
                <w:sz w:val="22"/>
              </w:rPr>
              <w:t>0.67</w:t>
            </w:r>
          </w:p>
        </w:tc>
        <w:tc>
          <w:tcPr>
            <w:tcW w:w="1545" w:type="dxa"/>
            <w:gridSpan w:val="3"/>
            <w:tcBorders>
              <w:left w:val="single" w:sz="8" w:space="0" w:color="000000"/>
            </w:tcBorders>
            <w:vAlign w:val="center"/>
          </w:tcPr>
          <w:p w14:paraId="468D9385" w14:textId="4E435E3B" w:rsidR="00215DD7" w:rsidRPr="00277C0A" w:rsidRDefault="00215DD7" w:rsidP="00840DDB">
            <w:pPr>
              <w:jc w:val="center"/>
              <w:rPr>
                <w:rFonts w:cs="Times New Roman"/>
                <w:sz w:val="22"/>
              </w:rPr>
            </w:pPr>
            <w:r w:rsidRPr="00277C0A">
              <w:rPr>
                <w:sz w:val="22"/>
              </w:rPr>
              <w:t>0.99</w:t>
            </w:r>
          </w:p>
        </w:tc>
        <w:tc>
          <w:tcPr>
            <w:tcW w:w="1800" w:type="dxa"/>
            <w:gridSpan w:val="4"/>
            <w:noWrap/>
            <w:vAlign w:val="center"/>
          </w:tcPr>
          <w:p w14:paraId="00ADE97E" w14:textId="0982CB4A" w:rsidR="00215DD7" w:rsidRPr="00277C0A" w:rsidRDefault="00215DD7" w:rsidP="00840DDB">
            <w:pPr>
              <w:jc w:val="center"/>
              <w:rPr>
                <w:rFonts w:cs="Times New Roman"/>
                <w:sz w:val="22"/>
              </w:rPr>
            </w:pPr>
            <w:r w:rsidRPr="00277C0A">
              <w:rPr>
                <w:sz w:val="22"/>
              </w:rPr>
              <w:t>32.55</w:t>
            </w:r>
          </w:p>
        </w:tc>
        <w:tc>
          <w:tcPr>
            <w:tcW w:w="1827" w:type="dxa"/>
            <w:tcBorders>
              <w:right w:val="single" w:sz="12" w:space="0" w:color="000000"/>
            </w:tcBorders>
            <w:noWrap/>
            <w:vAlign w:val="center"/>
          </w:tcPr>
          <w:p w14:paraId="2AE34830" w14:textId="79BD7ECA" w:rsidR="00215DD7" w:rsidRPr="00277C0A" w:rsidRDefault="00215DD7" w:rsidP="00840DDB">
            <w:pPr>
              <w:jc w:val="center"/>
              <w:rPr>
                <w:rFonts w:cs="Times New Roman"/>
                <w:sz w:val="22"/>
              </w:rPr>
            </w:pPr>
            <w:r w:rsidRPr="00277C0A">
              <w:rPr>
                <w:sz w:val="22"/>
              </w:rPr>
              <w:t>12.43</w:t>
            </w:r>
          </w:p>
        </w:tc>
      </w:tr>
      <w:tr w:rsidR="009B15B4" w:rsidRPr="009B15B4" w14:paraId="4722F915" w14:textId="77777777" w:rsidTr="00840DDB">
        <w:trPr>
          <w:trHeight w:val="20"/>
        </w:trPr>
        <w:tc>
          <w:tcPr>
            <w:tcW w:w="742" w:type="dxa"/>
            <w:gridSpan w:val="4"/>
            <w:tcBorders>
              <w:left w:val="single" w:sz="12" w:space="0" w:color="000000"/>
              <w:right w:val="single" w:sz="8" w:space="0" w:color="000000"/>
            </w:tcBorders>
            <w:noWrap/>
            <w:vAlign w:val="center"/>
          </w:tcPr>
          <w:p w14:paraId="2943D093" w14:textId="7550785C"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1c</w:t>
            </w:r>
          </w:p>
        </w:tc>
        <w:tc>
          <w:tcPr>
            <w:tcW w:w="1510" w:type="dxa"/>
            <w:gridSpan w:val="5"/>
            <w:tcBorders>
              <w:left w:val="single" w:sz="8" w:space="0" w:color="000000"/>
              <w:right w:val="single" w:sz="8" w:space="0" w:color="000000"/>
            </w:tcBorders>
            <w:vAlign w:val="center"/>
          </w:tcPr>
          <w:p w14:paraId="37F809FF" w14:textId="75B61253" w:rsidR="00215DD7" w:rsidRPr="00277C0A" w:rsidRDefault="00215DD7" w:rsidP="00840DDB">
            <w:pPr>
              <w:jc w:val="center"/>
              <w:rPr>
                <w:rFonts w:cs="Times New Roman"/>
                <w:sz w:val="22"/>
              </w:rPr>
            </w:pPr>
            <w:r w:rsidRPr="00277C0A">
              <w:rPr>
                <w:sz w:val="22"/>
              </w:rPr>
              <w:t>0.48</w:t>
            </w:r>
          </w:p>
        </w:tc>
        <w:tc>
          <w:tcPr>
            <w:tcW w:w="1880" w:type="dxa"/>
            <w:gridSpan w:val="4"/>
            <w:tcBorders>
              <w:left w:val="single" w:sz="8" w:space="0" w:color="000000"/>
            </w:tcBorders>
            <w:vAlign w:val="center"/>
          </w:tcPr>
          <w:p w14:paraId="2070BBC8" w14:textId="64E9FF99" w:rsidR="00215DD7" w:rsidRPr="00277C0A" w:rsidRDefault="00215DD7" w:rsidP="00840DDB">
            <w:pPr>
              <w:jc w:val="center"/>
              <w:rPr>
                <w:rFonts w:cs="Times New Roman"/>
                <w:sz w:val="22"/>
              </w:rPr>
            </w:pPr>
            <w:r w:rsidRPr="00277C0A">
              <w:rPr>
                <w:sz w:val="22"/>
              </w:rPr>
              <w:t>0.35</w:t>
            </w:r>
          </w:p>
        </w:tc>
        <w:tc>
          <w:tcPr>
            <w:tcW w:w="1545" w:type="dxa"/>
            <w:gridSpan w:val="3"/>
            <w:tcBorders>
              <w:left w:val="single" w:sz="8" w:space="0" w:color="000000"/>
            </w:tcBorders>
            <w:vAlign w:val="center"/>
          </w:tcPr>
          <w:p w14:paraId="080A14C2" w14:textId="7FFF7DC0" w:rsidR="00215DD7" w:rsidRPr="00277C0A" w:rsidRDefault="00215DD7" w:rsidP="00840DDB">
            <w:pPr>
              <w:jc w:val="center"/>
              <w:rPr>
                <w:rFonts w:cs="Times New Roman"/>
                <w:sz w:val="22"/>
              </w:rPr>
            </w:pPr>
            <w:r w:rsidRPr="00277C0A">
              <w:rPr>
                <w:sz w:val="22"/>
              </w:rPr>
              <w:t>0.48</w:t>
            </w:r>
          </w:p>
        </w:tc>
        <w:tc>
          <w:tcPr>
            <w:tcW w:w="1800" w:type="dxa"/>
            <w:gridSpan w:val="4"/>
            <w:noWrap/>
            <w:vAlign w:val="center"/>
          </w:tcPr>
          <w:p w14:paraId="29A56B66" w14:textId="0788218B" w:rsidR="00215DD7" w:rsidRPr="00277C0A" w:rsidRDefault="00215DD7" w:rsidP="00840DDB">
            <w:pPr>
              <w:jc w:val="center"/>
              <w:rPr>
                <w:rFonts w:cs="Times New Roman"/>
                <w:sz w:val="22"/>
              </w:rPr>
            </w:pPr>
            <w:r w:rsidRPr="00277C0A">
              <w:rPr>
                <w:sz w:val="22"/>
              </w:rPr>
              <w:t>27.97</w:t>
            </w:r>
          </w:p>
        </w:tc>
        <w:tc>
          <w:tcPr>
            <w:tcW w:w="1827" w:type="dxa"/>
            <w:tcBorders>
              <w:right w:val="single" w:sz="12" w:space="0" w:color="000000"/>
            </w:tcBorders>
            <w:noWrap/>
            <w:vAlign w:val="center"/>
          </w:tcPr>
          <w:p w14:paraId="4A15F348" w14:textId="0C7B8F77" w:rsidR="00215DD7" w:rsidRPr="00277C0A" w:rsidRDefault="00215DD7" w:rsidP="00840DDB">
            <w:pPr>
              <w:jc w:val="center"/>
              <w:rPr>
                <w:rFonts w:cs="Times New Roman"/>
                <w:sz w:val="22"/>
              </w:rPr>
            </w:pPr>
            <w:r w:rsidRPr="00277C0A">
              <w:rPr>
                <w:sz w:val="22"/>
              </w:rPr>
              <w:t>23.99</w:t>
            </w:r>
          </w:p>
        </w:tc>
      </w:tr>
      <w:tr w:rsidR="009B15B4" w:rsidRPr="009B15B4" w14:paraId="0C7ED26C" w14:textId="77777777" w:rsidTr="00840DDB">
        <w:trPr>
          <w:trHeight w:val="20"/>
        </w:trPr>
        <w:tc>
          <w:tcPr>
            <w:tcW w:w="742" w:type="dxa"/>
            <w:gridSpan w:val="4"/>
            <w:tcBorders>
              <w:left w:val="single" w:sz="12" w:space="0" w:color="000000"/>
              <w:right w:val="single" w:sz="8" w:space="0" w:color="000000"/>
            </w:tcBorders>
            <w:noWrap/>
            <w:vAlign w:val="center"/>
          </w:tcPr>
          <w:p w14:paraId="1ECA8864" w14:textId="78A1BE48"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2</w:t>
            </w:r>
          </w:p>
        </w:tc>
        <w:tc>
          <w:tcPr>
            <w:tcW w:w="1510" w:type="dxa"/>
            <w:gridSpan w:val="5"/>
            <w:tcBorders>
              <w:left w:val="single" w:sz="8" w:space="0" w:color="000000"/>
              <w:right w:val="single" w:sz="8" w:space="0" w:color="000000"/>
            </w:tcBorders>
            <w:vAlign w:val="center"/>
          </w:tcPr>
          <w:p w14:paraId="06B1FB1B" w14:textId="7B3B8405" w:rsidR="00215DD7" w:rsidRPr="00277C0A" w:rsidRDefault="00215DD7" w:rsidP="00840DDB">
            <w:pPr>
              <w:jc w:val="center"/>
              <w:rPr>
                <w:rFonts w:cs="Times New Roman"/>
                <w:sz w:val="22"/>
              </w:rPr>
            </w:pPr>
            <w:r w:rsidRPr="00277C0A">
              <w:rPr>
                <w:sz w:val="22"/>
              </w:rPr>
              <w:t>-0.50</w:t>
            </w:r>
          </w:p>
        </w:tc>
        <w:tc>
          <w:tcPr>
            <w:tcW w:w="1880" w:type="dxa"/>
            <w:gridSpan w:val="4"/>
            <w:tcBorders>
              <w:left w:val="single" w:sz="8" w:space="0" w:color="000000"/>
            </w:tcBorders>
            <w:vAlign w:val="center"/>
          </w:tcPr>
          <w:p w14:paraId="4DB296D9" w14:textId="3544B212" w:rsidR="00215DD7" w:rsidRPr="00277C0A" w:rsidRDefault="00215DD7" w:rsidP="00840DDB">
            <w:pPr>
              <w:jc w:val="center"/>
              <w:rPr>
                <w:rFonts w:cs="Times New Roman"/>
                <w:sz w:val="22"/>
              </w:rPr>
            </w:pPr>
            <w:r w:rsidRPr="00277C0A">
              <w:rPr>
                <w:sz w:val="22"/>
              </w:rPr>
              <w:t>-0.37</w:t>
            </w:r>
          </w:p>
        </w:tc>
        <w:tc>
          <w:tcPr>
            <w:tcW w:w="1545" w:type="dxa"/>
            <w:gridSpan w:val="3"/>
            <w:tcBorders>
              <w:left w:val="single" w:sz="8" w:space="0" w:color="000000"/>
            </w:tcBorders>
            <w:vAlign w:val="center"/>
          </w:tcPr>
          <w:p w14:paraId="397CBED5" w14:textId="277038ED" w:rsidR="00215DD7" w:rsidRPr="00277C0A" w:rsidRDefault="00215DD7" w:rsidP="00840DDB">
            <w:pPr>
              <w:jc w:val="center"/>
              <w:rPr>
                <w:rFonts w:cs="Times New Roman"/>
                <w:sz w:val="22"/>
              </w:rPr>
            </w:pPr>
            <w:r w:rsidRPr="00277C0A">
              <w:rPr>
                <w:sz w:val="22"/>
              </w:rPr>
              <w:t>-0.50</w:t>
            </w:r>
          </w:p>
        </w:tc>
        <w:tc>
          <w:tcPr>
            <w:tcW w:w="1800" w:type="dxa"/>
            <w:gridSpan w:val="4"/>
            <w:noWrap/>
            <w:vAlign w:val="center"/>
          </w:tcPr>
          <w:p w14:paraId="5ADF2238" w14:textId="1744B484" w:rsidR="00215DD7" w:rsidRPr="00277C0A" w:rsidRDefault="00215DD7" w:rsidP="00840DDB">
            <w:pPr>
              <w:jc w:val="center"/>
              <w:rPr>
                <w:rFonts w:cs="Times New Roman"/>
                <w:sz w:val="22"/>
              </w:rPr>
            </w:pPr>
            <w:r w:rsidRPr="00277C0A">
              <w:rPr>
                <w:sz w:val="22"/>
              </w:rPr>
              <w:t>25.10</w:t>
            </w:r>
          </w:p>
        </w:tc>
        <w:tc>
          <w:tcPr>
            <w:tcW w:w="1827" w:type="dxa"/>
            <w:tcBorders>
              <w:right w:val="single" w:sz="12" w:space="0" w:color="000000"/>
            </w:tcBorders>
            <w:noWrap/>
            <w:vAlign w:val="center"/>
          </w:tcPr>
          <w:p w14:paraId="3D309988" w14:textId="41CDEC51" w:rsidR="00215DD7" w:rsidRPr="00277C0A" w:rsidRDefault="00215DD7" w:rsidP="00840DDB">
            <w:pPr>
              <w:jc w:val="center"/>
              <w:rPr>
                <w:rFonts w:cs="Times New Roman"/>
                <w:sz w:val="22"/>
              </w:rPr>
            </w:pPr>
            <w:r w:rsidRPr="00277C0A">
              <w:rPr>
                <w:sz w:val="22"/>
              </w:rPr>
              <w:t>4.53</w:t>
            </w:r>
          </w:p>
        </w:tc>
      </w:tr>
      <w:tr w:rsidR="009B15B4" w:rsidRPr="009B15B4" w14:paraId="364425B8" w14:textId="77777777" w:rsidTr="00840DDB">
        <w:trPr>
          <w:trHeight w:val="20"/>
        </w:trPr>
        <w:tc>
          <w:tcPr>
            <w:tcW w:w="742" w:type="dxa"/>
            <w:gridSpan w:val="4"/>
            <w:tcBorders>
              <w:left w:val="single" w:sz="12" w:space="0" w:color="000000"/>
              <w:right w:val="single" w:sz="8" w:space="0" w:color="000000"/>
            </w:tcBorders>
            <w:noWrap/>
            <w:vAlign w:val="center"/>
          </w:tcPr>
          <w:p w14:paraId="0A6EFFEC" w14:textId="5D6F4633"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3</w:t>
            </w:r>
          </w:p>
        </w:tc>
        <w:tc>
          <w:tcPr>
            <w:tcW w:w="1510" w:type="dxa"/>
            <w:gridSpan w:val="5"/>
            <w:tcBorders>
              <w:left w:val="single" w:sz="8" w:space="0" w:color="000000"/>
              <w:right w:val="single" w:sz="8" w:space="0" w:color="000000"/>
            </w:tcBorders>
            <w:vAlign w:val="center"/>
          </w:tcPr>
          <w:p w14:paraId="1AC01CD7" w14:textId="13EFBA64" w:rsidR="00215DD7" w:rsidRPr="00277C0A" w:rsidRDefault="00215DD7" w:rsidP="00840DDB">
            <w:pPr>
              <w:jc w:val="center"/>
              <w:rPr>
                <w:rFonts w:cs="Times New Roman"/>
                <w:sz w:val="22"/>
              </w:rPr>
            </w:pPr>
            <w:r w:rsidRPr="00277C0A">
              <w:rPr>
                <w:sz w:val="22"/>
              </w:rPr>
              <w:t>-1.30</w:t>
            </w:r>
          </w:p>
        </w:tc>
        <w:tc>
          <w:tcPr>
            <w:tcW w:w="1880" w:type="dxa"/>
            <w:gridSpan w:val="4"/>
            <w:tcBorders>
              <w:left w:val="single" w:sz="8" w:space="0" w:color="000000"/>
            </w:tcBorders>
            <w:vAlign w:val="center"/>
          </w:tcPr>
          <w:p w14:paraId="2B32E0D3" w14:textId="6ECE556F" w:rsidR="00215DD7" w:rsidRPr="00277C0A" w:rsidRDefault="00215DD7" w:rsidP="00840DDB">
            <w:pPr>
              <w:jc w:val="center"/>
              <w:rPr>
                <w:rFonts w:cs="Times New Roman"/>
                <w:sz w:val="22"/>
              </w:rPr>
            </w:pPr>
            <w:r w:rsidRPr="00277C0A">
              <w:rPr>
                <w:sz w:val="22"/>
              </w:rPr>
              <w:t>-0.66</w:t>
            </w:r>
          </w:p>
        </w:tc>
        <w:tc>
          <w:tcPr>
            <w:tcW w:w="1545" w:type="dxa"/>
            <w:gridSpan w:val="3"/>
            <w:tcBorders>
              <w:left w:val="single" w:sz="8" w:space="0" w:color="000000"/>
            </w:tcBorders>
            <w:vAlign w:val="center"/>
          </w:tcPr>
          <w:p w14:paraId="78654EBF" w14:textId="7CB06B9F" w:rsidR="00215DD7" w:rsidRPr="00277C0A" w:rsidRDefault="00215DD7" w:rsidP="00840DDB">
            <w:pPr>
              <w:jc w:val="center"/>
              <w:rPr>
                <w:rFonts w:cs="Times New Roman"/>
                <w:sz w:val="22"/>
              </w:rPr>
            </w:pPr>
            <w:r w:rsidRPr="00277C0A">
              <w:rPr>
                <w:sz w:val="22"/>
              </w:rPr>
              <w:t>-1.30</w:t>
            </w:r>
          </w:p>
        </w:tc>
        <w:tc>
          <w:tcPr>
            <w:tcW w:w="1800" w:type="dxa"/>
            <w:gridSpan w:val="4"/>
            <w:noWrap/>
            <w:vAlign w:val="center"/>
          </w:tcPr>
          <w:p w14:paraId="5F5CC717" w14:textId="171DACF9" w:rsidR="00215DD7" w:rsidRPr="00277C0A" w:rsidRDefault="00215DD7" w:rsidP="00840DDB">
            <w:pPr>
              <w:jc w:val="center"/>
              <w:rPr>
                <w:rFonts w:cs="Times New Roman"/>
                <w:sz w:val="22"/>
              </w:rPr>
            </w:pPr>
            <w:r w:rsidRPr="00277C0A">
              <w:rPr>
                <w:sz w:val="22"/>
              </w:rPr>
              <w:t>49.10</w:t>
            </w:r>
          </w:p>
        </w:tc>
        <w:tc>
          <w:tcPr>
            <w:tcW w:w="1827" w:type="dxa"/>
            <w:tcBorders>
              <w:right w:val="single" w:sz="12" w:space="0" w:color="000000"/>
            </w:tcBorders>
            <w:noWrap/>
            <w:vAlign w:val="center"/>
          </w:tcPr>
          <w:p w14:paraId="054EACB4" w14:textId="688189D2" w:rsidR="00215DD7" w:rsidRPr="00277C0A" w:rsidRDefault="00215DD7" w:rsidP="00840DDB">
            <w:pPr>
              <w:jc w:val="center"/>
              <w:rPr>
                <w:rFonts w:cs="Times New Roman"/>
                <w:sz w:val="22"/>
              </w:rPr>
            </w:pPr>
            <w:r w:rsidRPr="00277C0A">
              <w:rPr>
                <w:sz w:val="22"/>
              </w:rPr>
              <w:t>2.12</w:t>
            </w:r>
          </w:p>
        </w:tc>
      </w:tr>
      <w:tr w:rsidR="009B15B4" w:rsidRPr="009B15B4" w14:paraId="4433F884" w14:textId="77777777" w:rsidTr="00840DDB">
        <w:trPr>
          <w:trHeight w:val="20"/>
        </w:trPr>
        <w:tc>
          <w:tcPr>
            <w:tcW w:w="742" w:type="dxa"/>
            <w:gridSpan w:val="4"/>
            <w:tcBorders>
              <w:left w:val="single" w:sz="12" w:space="0" w:color="000000"/>
              <w:right w:val="single" w:sz="8" w:space="0" w:color="000000"/>
            </w:tcBorders>
            <w:noWrap/>
            <w:vAlign w:val="center"/>
          </w:tcPr>
          <w:p w14:paraId="5A69C72B" w14:textId="3A3E18F5"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4b</w:t>
            </w:r>
          </w:p>
        </w:tc>
        <w:tc>
          <w:tcPr>
            <w:tcW w:w="1510" w:type="dxa"/>
            <w:gridSpan w:val="5"/>
            <w:tcBorders>
              <w:left w:val="single" w:sz="8" w:space="0" w:color="000000"/>
              <w:right w:val="single" w:sz="8" w:space="0" w:color="000000"/>
            </w:tcBorders>
            <w:vAlign w:val="center"/>
          </w:tcPr>
          <w:p w14:paraId="34EBB4E6" w14:textId="4C91346D" w:rsidR="00215DD7" w:rsidRPr="00277C0A" w:rsidRDefault="00215DD7" w:rsidP="00840DDB">
            <w:pPr>
              <w:jc w:val="center"/>
              <w:rPr>
                <w:rFonts w:cs="Times New Roman"/>
                <w:sz w:val="22"/>
              </w:rPr>
            </w:pPr>
            <w:r w:rsidRPr="00277C0A">
              <w:rPr>
                <w:sz w:val="22"/>
              </w:rPr>
              <w:t>-1.00</w:t>
            </w:r>
          </w:p>
        </w:tc>
        <w:tc>
          <w:tcPr>
            <w:tcW w:w="1880" w:type="dxa"/>
            <w:gridSpan w:val="4"/>
            <w:tcBorders>
              <w:left w:val="single" w:sz="8" w:space="0" w:color="000000"/>
            </w:tcBorders>
            <w:vAlign w:val="center"/>
          </w:tcPr>
          <w:p w14:paraId="468E6763" w14:textId="79950C17" w:rsidR="00215DD7" w:rsidRPr="00277C0A" w:rsidRDefault="00215DD7" w:rsidP="00840DDB">
            <w:pPr>
              <w:jc w:val="center"/>
              <w:rPr>
                <w:rFonts w:cs="Times New Roman"/>
                <w:sz w:val="22"/>
              </w:rPr>
            </w:pPr>
            <w:r w:rsidRPr="00277C0A">
              <w:rPr>
                <w:sz w:val="22"/>
              </w:rPr>
              <w:t>-0.72</w:t>
            </w:r>
          </w:p>
        </w:tc>
        <w:tc>
          <w:tcPr>
            <w:tcW w:w="1545" w:type="dxa"/>
            <w:gridSpan w:val="3"/>
            <w:tcBorders>
              <w:left w:val="single" w:sz="8" w:space="0" w:color="000000"/>
            </w:tcBorders>
            <w:vAlign w:val="center"/>
          </w:tcPr>
          <w:p w14:paraId="6295450C" w14:textId="65FDCE08" w:rsidR="00215DD7" w:rsidRPr="00277C0A" w:rsidRDefault="00215DD7" w:rsidP="00840DDB">
            <w:pPr>
              <w:jc w:val="center"/>
              <w:rPr>
                <w:rFonts w:cs="Times New Roman"/>
                <w:sz w:val="22"/>
              </w:rPr>
            </w:pPr>
            <w:r w:rsidRPr="00277C0A">
              <w:rPr>
                <w:sz w:val="22"/>
              </w:rPr>
              <w:t>-0.99</w:t>
            </w:r>
          </w:p>
        </w:tc>
        <w:tc>
          <w:tcPr>
            <w:tcW w:w="1800" w:type="dxa"/>
            <w:gridSpan w:val="4"/>
            <w:noWrap/>
            <w:vAlign w:val="center"/>
          </w:tcPr>
          <w:p w14:paraId="270AA8F8" w14:textId="54D5F687" w:rsidR="00215DD7" w:rsidRPr="00277C0A" w:rsidRDefault="00215DD7" w:rsidP="00840DDB">
            <w:pPr>
              <w:jc w:val="center"/>
              <w:rPr>
                <w:rFonts w:cs="Times New Roman"/>
                <w:sz w:val="22"/>
              </w:rPr>
            </w:pPr>
            <w:r w:rsidRPr="00277C0A">
              <w:rPr>
                <w:sz w:val="22"/>
              </w:rPr>
              <w:t>28.11</w:t>
            </w:r>
          </w:p>
        </w:tc>
        <w:tc>
          <w:tcPr>
            <w:tcW w:w="1827" w:type="dxa"/>
            <w:tcBorders>
              <w:right w:val="single" w:sz="12" w:space="0" w:color="000000"/>
            </w:tcBorders>
            <w:noWrap/>
            <w:vAlign w:val="center"/>
          </w:tcPr>
          <w:p w14:paraId="5F00FE98" w14:textId="2F5F68EB" w:rsidR="00215DD7" w:rsidRPr="00277C0A" w:rsidRDefault="00215DD7" w:rsidP="00840DDB">
            <w:pPr>
              <w:jc w:val="center"/>
              <w:rPr>
                <w:rFonts w:cs="Times New Roman"/>
                <w:sz w:val="22"/>
              </w:rPr>
            </w:pPr>
            <w:r w:rsidRPr="00277C0A">
              <w:rPr>
                <w:sz w:val="22"/>
              </w:rPr>
              <w:t>13.65</w:t>
            </w:r>
          </w:p>
        </w:tc>
      </w:tr>
      <w:tr w:rsidR="009B15B4" w:rsidRPr="009B15B4" w14:paraId="637CD379" w14:textId="77777777" w:rsidTr="00840DDB">
        <w:trPr>
          <w:trHeight w:val="20"/>
        </w:trPr>
        <w:tc>
          <w:tcPr>
            <w:tcW w:w="742" w:type="dxa"/>
            <w:gridSpan w:val="4"/>
            <w:tcBorders>
              <w:left w:val="single" w:sz="12" w:space="0" w:color="000000"/>
              <w:right w:val="single" w:sz="8" w:space="0" w:color="000000"/>
            </w:tcBorders>
            <w:noWrap/>
            <w:vAlign w:val="center"/>
          </w:tcPr>
          <w:p w14:paraId="3CD51B17" w14:textId="51D39A78"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4c</w:t>
            </w:r>
          </w:p>
        </w:tc>
        <w:tc>
          <w:tcPr>
            <w:tcW w:w="1510" w:type="dxa"/>
            <w:gridSpan w:val="5"/>
            <w:tcBorders>
              <w:left w:val="single" w:sz="8" w:space="0" w:color="000000"/>
              <w:right w:val="single" w:sz="8" w:space="0" w:color="000000"/>
            </w:tcBorders>
            <w:vAlign w:val="center"/>
          </w:tcPr>
          <w:p w14:paraId="5E96C486" w14:textId="7A48CAF8" w:rsidR="00215DD7" w:rsidRPr="00277C0A" w:rsidRDefault="00215DD7" w:rsidP="00840DDB">
            <w:pPr>
              <w:jc w:val="center"/>
              <w:rPr>
                <w:rFonts w:cs="Times New Roman"/>
                <w:sz w:val="22"/>
              </w:rPr>
            </w:pPr>
            <w:r w:rsidRPr="00277C0A">
              <w:rPr>
                <w:sz w:val="22"/>
              </w:rPr>
              <w:t>-1.77</w:t>
            </w:r>
          </w:p>
        </w:tc>
        <w:tc>
          <w:tcPr>
            <w:tcW w:w="1880" w:type="dxa"/>
            <w:gridSpan w:val="4"/>
            <w:tcBorders>
              <w:left w:val="single" w:sz="8" w:space="0" w:color="000000"/>
            </w:tcBorders>
            <w:vAlign w:val="center"/>
          </w:tcPr>
          <w:p w14:paraId="4AD48769" w14:textId="559F96DC" w:rsidR="00215DD7" w:rsidRPr="00277C0A" w:rsidRDefault="00215DD7" w:rsidP="00840DDB">
            <w:pPr>
              <w:jc w:val="center"/>
              <w:rPr>
                <w:rFonts w:cs="Times New Roman"/>
                <w:sz w:val="22"/>
              </w:rPr>
            </w:pPr>
            <w:r w:rsidRPr="00277C0A">
              <w:rPr>
                <w:sz w:val="22"/>
              </w:rPr>
              <w:t>-1.32</w:t>
            </w:r>
          </w:p>
        </w:tc>
        <w:tc>
          <w:tcPr>
            <w:tcW w:w="1545" w:type="dxa"/>
            <w:gridSpan w:val="3"/>
            <w:tcBorders>
              <w:left w:val="single" w:sz="8" w:space="0" w:color="000000"/>
            </w:tcBorders>
            <w:vAlign w:val="center"/>
          </w:tcPr>
          <w:p w14:paraId="40164EE7" w14:textId="666B5F0B" w:rsidR="00215DD7" w:rsidRPr="00277C0A" w:rsidRDefault="00215DD7" w:rsidP="00840DDB">
            <w:pPr>
              <w:jc w:val="center"/>
              <w:rPr>
                <w:rFonts w:cs="Times New Roman"/>
                <w:sz w:val="22"/>
              </w:rPr>
            </w:pPr>
            <w:r w:rsidRPr="00277C0A">
              <w:rPr>
                <w:sz w:val="22"/>
              </w:rPr>
              <w:t>-1.78</w:t>
            </w:r>
          </w:p>
        </w:tc>
        <w:tc>
          <w:tcPr>
            <w:tcW w:w="1800" w:type="dxa"/>
            <w:gridSpan w:val="4"/>
            <w:noWrap/>
            <w:vAlign w:val="center"/>
          </w:tcPr>
          <w:p w14:paraId="567D16D9" w14:textId="402A2321" w:rsidR="00215DD7" w:rsidRPr="00277C0A" w:rsidRDefault="00215DD7" w:rsidP="00840DDB">
            <w:pPr>
              <w:jc w:val="center"/>
              <w:rPr>
                <w:rFonts w:cs="Times New Roman"/>
                <w:sz w:val="22"/>
              </w:rPr>
            </w:pPr>
            <w:r w:rsidRPr="00277C0A">
              <w:rPr>
                <w:sz w:val="22"/>
              </w:rPr>
              <w:t>25.68</w:t>
            </w:r>
          </w:p>
        </w:tc>
        <w:tc>
          <w:tcPr>
            <w:tcW w:w="1827" w:type="dxa"/>
            <w:tcBorders>
              <w:right w:val="single" w:sz="12" w:space="0" w:color="000000"/>
            </w:tcBorders>
            <w:noWrap/>
            <w:vAlign w:val="center"/>
          </w:tcPr>
          <w:p w14:paraId="17E26657" w14:textId="2B9285AD" w:rsidR="00215DD7" w:rsidRPr="00277C0A" w:rsidRDefault="00215DD7" w:rsidP="00840DDB">
            <w:pPr>
              <w:jc w:val="center"/>
              <w:rPr>
                <w:rFonts w:cs="Times New Roman"/>
                <w:sz w:val="22"/>
              </w:rPr>
            </w:pPr>
            <w:r w:rsidRPr="00277C0A">
              <w:rPr>
                <w:sz w:val="22"/>
              </w:rPr>
              <w:t>7.27</w:t>
            </w:r>
          </w:p>
        </w:tc>
      </w:tr>
      <w:tr w:rsidR="009B15B4" w:rsidRPr="009B15B4" w14:paraId="523F15C7" w14:textId="77777777" w:rsidTr="00840DDB">
        <w:trPr>
          <w:trHeight w:val="20"/>
        </w:trPr>
        <w:tc>
          <w:tcPr>
            <w:tcW w:w="5677" w:type="dxa"/>
            <w:gridSpan w:val="16"/>
            <w:tcBorders>
              <w:left w:val="single" w:sz="12" w:space="0" w:color="000000"/>
              <w:right w:val="single" w:sz="8" w:space="0" w:color="000000"/>
            </w:tcBorders>
            <w:noWrap/>
            <w:vAlign w:val="center"/>
          </w:tcPr>
          <w:p w14:paraId="492F3227" w14:textId="5B746C00" w:rsidR="00215DD7" w:rsidRPr="00277C0A" w:rsidRDefault="00215DD7" w:rsidP="00840DDB">
            <w:pPr>
              <w:jc w:val="center"/>
              <w:rPr>
                <w:rFonts w:cs="Times New Roman"/>
                <w:b/>
                <w:bCs/>
                <w:i/>
                <w:iCs/>
                <w:sz w:val="22"/>
              </w:rPr>
            </w:pPr>
            <w:r w:rsidRPr="00277C0A">
              <w:rPr>
                <w:rFonts w:cs="Times New Roman"/>
                <w:b/>
                <w:bCs/>
                <w:i/>
                <w:iCs/>
                <w:sz w:val="22"/>
              </w:rPr>
              <w:t>Mean error</w:t>
            </w:r>
          </w:p>
        </w:tc>
        <w:tc>
          <w:tcPr>
            <w:tcW w:w="1800" w:type="dxa"/>
            <w:gridSpan w:val="4"/>
            <w:tcBorders>
              <w:left w:val="single" w:sz="8" w:space="0" w:color="000000"/>
            </w:tcBorders>
            <w:vAlign w:val="center"/>
          </w:tcPr>
          <w:p w14:paraId="3E9A57B8" w14:textId="0A64DCB9" w:rsidR="00215DD7" w:rsidRPr="00277C0A" w:rsidRDefault="00215DD7" w:rsidP="00840DDB">
            <w:pPr>
              <w:jc w:val="center"/>
              <w:rPr>
                <w:rFonts w:cs="Times New Roman"/>
                <w:b/>
                <w:bCs/>
                <w:sz w:val="22"/>
              </w:rPr>
            </w:pPr>
            <w:r w:rsidRPr="00277C0A">
              <w:rPr>
                <w:b/>
                <w:bCs/>
                <w:sz w:val="22"/>
              </w:rPr>
              <w:t>31.42</w:t>
            </w:r>
          </w:p>
        </w:tc>
        <w:tc>
          <w:tcPr>
            <w:tcW w:w="1827" w:type="dxa"/>
            <w:tcBorders>
              <w:right w:val="single" w:sz="12" w:space="0" w:color="000000"/>
            </w:tcBorders>
            <w:noWrap/>
            <w:vAlign w:val="center"/>
          </w:tcPr>
          <w:p w14:paraId="32A3D56A" w14:textId="5A74572F" w:rsidR="00215DD7" w:rsidRPr="00277C0A" w:rsidRDefault="00215DD7" w:rsidP="00840DDB">
            <w:pPr>
              <w:jc w:val="center"/>
              <w:rPr>
                <w:rFonts w:cs="Times New Roman"/>
                <w:b/>
                <w:bCs/>
                <w:sz w:val="22"/>
              </w:rPr>
            </w:pPr>
            <w:r w:rsidRPr="00277C0A">
              <w:rPr>
                <w:b/>
                <w:bCs/>
                <w:sz w:val="22"/>
              </w:rPr>
              <w:t>10.66</w:t>
            </w:r>
          </w:p>
        </w:tc>
      </w:tr>
      <w:tr w:rsidR="009B15B4" w:rsidRPr="009B15B4" w14:paraId="3997A520" w14:textId="67D111AB" w:rsidTr="00840DDB">
        <w:trPr>
          <w:trHeight w:val="299"/>
        </w:trPr>
        <w:tc>
          <w:tcPr>
            <w:tcW w:w="9304" w:type="dxa"/>
            <w:gridSpan w:val="21"/>
            <w:tcBorders>
              <w:left w:val="single" w:sz="12" w:space="0" w:color="000000"/>
              <w:right w:val="single" w:sz="12" w:space="0" w:color="000000"/>
            </w:tcBorders>
            <w:vAlign w:val="center"/>
          </w:tcPr>
          <w:p w14:paraId="09B2B32B" w14:textId="778027BC" w:rsidR="00E94354" w:rsidRPr="00277C0A" w:rsidRDefault="00C63F0A" w:rsidP="00840DDB">
            <w:pPr>
              <w:jc w:val="center"/>
              <w:rPr>
                <w:rFonts w:cs="Times New Roman"/>
                <w:b/>
                <w:bCs/>
                <w:i/>
                <w:iCs/>
                <w:sz w:val="22"/>
              </w:rPr>
            </w:pPr>
            <w:r w:rsidRPr="00277C0A">
              <w:rPr>
                <w:rFonts w:cs="Times New Roman"/>
                <w:b/>
                <w:bCs/>
                <w:i/>
                <w:iCs/>
                <w:sz w:val="22"/>
              </w:rPr>
              <w:t xml:space="preserve">Column elimination or imputation for </w:t>
            </w:r>
            <w:r w:rsidR="00AA0FE0" w:rsidRPr="00277C0A">
              <w:rPr>
                <w:rFonts w:cs="Times New Roman"/>
                <w:b/>
                <w:bCs/>
                <w:i/>
                <w:iCs/>
                <w:sz w:val="22"/>
              </w:rPr>
              <w:t>MAR</w:t>
            </w:r>
            <w:r w:rsidRPr="00277C0A">
              <w:rPr>
                <w:rFonts w:cs="Times New Roman"/>
                <w:b/>
                <w:bCs/>
                <w:i/>
                <w:iCs/>
                <w:sz w:val="22"/>
              </w:rPr>
              <w:t xml:space="preserve"> in continuous variable</w:t>
            </w:r>
          </w:p>
        </w:tc>
      </w:tr>
      <w:tr w:rsidR="009B15B4" w:rsidRPr="009B15B4" w14:paraId="6C5A483F" w14:textId="77777777" w:rsidTr="00840DDB">
        <w:trPr>
          <w:trHeight w:val="299"/>
        </w:trPr>
        <w:tc>
          <w:tcPr>
            <w:tcW w:w="9304" w:type="dxa"/>
            <w:gridSpan w:val="21"/>
            <w:tcBorders>
              <w:left w:val="single" w:sz="12" w:space="0" w:color="000000"/>
              <w:right w:val="single" w:sz="12" w:space="0" w:color="000000"/>
            </w:tcBorders>
            <w:vAlign w:val="center"/>
          </w:tcPr>
          <w:p w14:paraId="115105DA" w14:textId="21FC0B82" w:rsidR="002B24BD" w:rsidRPr="00277C0A" w:rsidRDefault="007602B0" w:rsidP="00840DDB">
            <w:pPr>
              <w:jc w:val="center"/>
              <w:rPr>
                <w:rFonts w:cs="Times New Roman"/>
                <w:b/>
                <w:bCs/>
                <w:sz w:val="22"/>
              </w:rPr>
            </w:pPr>
            <w:r w:rsidRPr="00277C0A">
              <w:rPr>
                <w:rFonts w:cs="Times New Roman"/>
                <w:b/>
                <w:bCs/>
                <w:i/>
                <w:iCs/>
                <w:sz w:val="22"/>
              </w:rPr>
              <w:t>SD/mean = 0.75 and 10% missing value</w:t>
            </w:r>
          </w:p>
        </w:tc>
      </w:tr>
      <w:tr w:rsidR="009B15B4" w:rsidRPr="009B15B4" w14:paraId="39789FC5" w14:textId="67851D5B" w:rsidTr="00840DDB">
        <w:trPr>
          <w:trHeight w:val="299"/>
        </w:trPr>
        <w:tc>
          <w:tcPr>
            <w:tcW w:w="720" w:type="dxa"/>
            <w:gridSpan w:val="3"/>
            <w:tcBorders>
              <w:left w:val="single" w:sz="12" w:space="0" w:color="000000"/>
              <w:right w:val="single" w:sz="8" w:space="0" w:color="000000"/>
            </w:tcBorders>
            <w:vAlign w:val="center"/>
          </w:tcPr>
          <w:p w14:paraId="715087DA" w14:textId="300CBDD0" w:rsidR="00215DD7" w:rsidRPr="00277C0A" w:rsidRDefault="00215DD7" w:rsidP="00840DDB">
            <w:pPr>
              <w:jc w:val="center"/>
              <w:rPr>
                <w:rFonts w:cs="Times New Roman"/>
                <w:b/>
                <w:bCs/>
                <w:sz w:val="22"/>
              </w:rPr>
            </w:pPr>
            <w:r w:rsidRPr="00277C0A">
              <w:rPr>
                <w:rFonts w:cs="Times New Roman"/>
                <w:sz w:val="22"/>
              </w:rPr>
              <w:t>β</w:t>
            </w:r>
            <w:r w:rsidRPr="00277C0A">
              <w:rPr>
                <w:rFonts w:cs="Times New Roman"/>
                <w:sz w:val="22"/>
                <w:vertAlign w:val="subscript"/>
              </w:rPr>
              <w:t>1b</w:t>
            </w:r>
          </w:p>
        </w:tc>
        <w:tc>
          <w:tcPr>
            <w:tcW w:w="1516" w:type="dxa"/>
            <w:gridSpan w:val="5"/>
            <w:tcBorders>
              <w:left w:val="single" w:sz="8" w:space="0" w:color="000000"/>
              <w:right w:val="single" w:sz="8" w:space="0" w:color="000000"/>
            </w:tcBorders>
            <w:vAlign w:val="center"/>
          </w:tcPr>
          <w:p w14:paraId="1B943151" w14:textId="0E266435" w:rsidR="00215DD7" w:rsidRPr="00277C0A" w:rsidRDefault="00215DD7" w:rsidP="00840DDB">
            <w:pPr>
              <w:jc w:val="center"/>
              <w:rPr>
                <w:rFonts w:cs="Times New Roman"/>
                <w:b/>
                <w:bCs/>
                <w:sz w:val="22"/>
              </w:rPr>
            </w:pPr>
            <w:r w:rsidRPr="00277C0A">
              <w:rPr>
                <w:sz w:val="22"/>
              </w:rPr>
              <w:t>0.99</w:t>
            </w:r>
          </w:p>
        </w:tc>
        <w:tc>
          <w:tcPr>
            <w:tcW w:w="1914" w:type="dxa"/>
            <w:gridSpan w:val="6"/>
            <w:tcBorders>
              <w:left w:val="single" w:sz="8" w:space="0" w:color="000000"/>
              <w:right w:val="single" w:sz="8" w:space="0" w:color="000000"/>
            </w:tcBorders>
            <w:vAlign w:val="center"/>
          </w:tcPr>
          <w:p w14:paraId="04ACA854" w14:textId="71DF0FCE" w:rsidR="00215DD7" w:rsidRPr="00277C0A" w:rsidRDefault="00215DD7" w:rsidP="00840DDB">
            <w:pPr>
              <w:jc w:val="center"/>
              <w:rPr>
                <w:rFonts w:cs="Times New Roman"/>
                <w:b/>
                <w:bCs/>
                <w:sz w:val="22"/>
              </w:rPr>
            </w:pPr>
            <w:r w:rsidRPr="00277C0A">
              <w:rPr>
                <w:sz w:val="22"/>
              </w:rPr>
              <w:t>0.81</w:t>
            </w:r>
          </w:p>
        </w:tc>
        <w:tc>
          <w:tcPr>
            <w:tcW w:w="1527" w:type="dxa"/>
            <w:gridSpan w:val="2"/>
            <w:tcBorders>
              <w:left w:val="single" w:sz="8" w:space="0" w:color="000000"/>
              <w:right w:val="single" w:sz="8" w:space="0" w:color="000000"/>
            </w:tcBorders>
            <w:vAlign w:val="center"/>
          </w:tcPr>
          <w:p w14:paraId="34A2DCA2" w14:textId="156E47C7" w:rsidR="00215DD7" w:rsidRPr="00277C0A" w:rsidRDefault="00215DD7" w:rsidP="00840DDB">
            <w:pPr>
              <w:jc w:val="center"/>
              <w:rPr>
                <w:rFonts w:cs="Times New Roman"/>
                <w:b/>
                <w:bCs/>
                <w:sz w:val="22"/>
              </w:rPr>
            </w:pPr>
            <w:r w:rsidRPr="00277C0A">
              <w:rPr>
                <w:sz w:val="22"/>
              </w:rPr>
              <w:t>0.56</w:t>
            </w:r>
          </w:p>
        </w:tc>
        <w:tc>
          <w:tcPr>
            <w:tcW w:w="1794" w:type="dxa"/>
            <w:gridSpan w:val="3"/>
            <w:tcBorders>
              <w:left w:val="single" w:sz="8" w:space="0" w:color="000000"/>
              <w:right w:val="single" w:sz="8" w:space="0" w:color="000000"/>
            </w:tcBorders>
            <w:vAlign w:val="center"/>
          </w:tcPr>
          <w:p w14:paraId="7FC1C774" w14:textId="42C44D2C" w:rsidR="00215DD7" w:rsidRPr="00277C0A" w:rsidRDefault="00215DD7" w:rsidP="00840DDB">
            <w:pPr>
              <w:jc w:val="center"/>
              <w:rPr>
                <w:rFonts w:cs="Times New Roman"/>
                <w:b/>
                <w:bCs/>
                <w:sz w:val="22"/>
              </w:rPr>
            </w:pPr>
            <w:r w:rsidRPr="00277C0A">
              <w:rPr>
                <w:sz w:val="22"/>
              </w:rPr>
              <w:t>17.89</w:t>
            </w:r>
          </w:p>
        </w:tc>
        <w:tc>
          <w:tcPr>
            <w:tcW w:w="1833" w:type="dxa"/>
            <w:gridSpan w:val="2"/>
            <w:tcBorders>
              <w:left w:val="single" w:sz="8" w:space="0" w:color="000000"/>
              <w:right w:val="single" w:sz="12" w:space="0" w:color="000000"/>
            </w:tcBorders>
            <w:vAlign w:val="center"/>
          </w:tcPr>
          <w:p w14:paraId="78C41568" w14:textId="7FD16D71" w:rsidR="00215DD7" w:rsidRPr="00277C0A" w:rsidRDefault="00215DD7" w:rsidP="00840DDB">
            <w:pPr>
              <w:jc w:val="center"/>
              <w:rPr>
                <w:rFonts w:cs="Times New Roman"/>
                <w:b/>
                <w:bCs/>
                <w:sz w:val="22"/>
              </w:rPr>
            </w:pPr>
            <w:r w:rsidRPr="00277C0A">
              <w:rPr>
                <w:sz w:val="22"/>
              </w:rPr>
              <w:t>43.35</w:t>
            </w:r>
          </w:p>
        </w:tc>
      </w:tr>
      <w:tr w:rsidR="009B15B4" w:rsidRPr="009B15B4" w14:paraId="624CC9BE" w14:textId="157ABCC6" w:rsidTr="00840DDB">
        <w:trPr>
          <w:trHeight w:val="299"/>
        </w:trPr>
        <w:tc>
          <w:tcPr>
            <w:tcW w:w="720" w:type="dxa"/>
            <w:gridSpan w:val="3"/>
            <w:tcBorders>
              <w:left w:val="single" w:sz="12" w:space="0" w:color="000000"/>
              <w:right w:val="single" w:sz="8" w:space="0" w:color="000000"/>
            </w:tcBorders>
            <w:vAlign w:val="center"/>
          </w:tcPr>
          <w:p w14:paraId="661C2F3B" w14:textId="26E2FCC8" w:rsidR="00215DD7" w:rsidRPr="00277C0A" w:rsidRDefault="00215DD7" w:rsidP="00840DDB">
            <w:pPr>
              <w:jc w:val="center"/>
              <w:rPr>
                <w:rFonts w:cs="Times New Roman"/>
                <w:b/>
                <w:bCs/>
                <w:sz w:val="22"/>
              </w:rPr>
            </w:pPr>
            <w:r w:rsidRPr="00277C0A">
              <w:rPr>
                <w:rFonts w:cs="Times New Roman"/>
                <w:sz w:val="22"/>
              </w:rPr>
              <w:t>β</w:t>
            </w:r>
            <w:r w:rsidRPr="00277C0A">
              <w:rPr>
                <w:rFonts w:cs="Times New Roman"/>
                <w:sz w:val="22"/>
                <w:vertAlign w:val="subscript"/>
              </w:rPr>
              <w:t>1c</w:t>
            </w:r>
          </w:p>
        </w:tc>
        <w:tc>
          <w:tcPr>
            <w:tcW w:w="1516" w:type="dxa"/>
            <w:gridSpan w:val="5"/>
            <w:tcBorders>
              <w:left w:val="single" w:sz="8" w:space="0" w:color="000000"/>
              <w:right w:val="single" w:sz="8" w:space="0" w:color="000000"/>
            </w:tcBorders>
            <w:vAlign w:val="center"/>
          </w:tcPr>
          <w:p w14:paraId="32A11B80" w14:textId="20608DCD" w:rsidR="00215DD7" w:rsidRPr="00277C0A" w:rsidRDefault="00215DD7" w:rsidP="00840DDB">
            <w:pPr>
              <w:jc w:val="center"/>
              <w:rPr>
                <w:rFonts w:cs="Times New Roman"/>
                <w:b/>
                <w:bCs/>
                <w:sz w:val="22"/>
              </w:rPr>
            </w:pPr>
            <w:r w:rsidRPr="00277C0A">
              <w:rPr>
                <w:sz w:val="22"/>
              </w:rPr>
              <w:t>0.48</w:t>
            </w:r>
          </w:p>
        </w:tc>
        <w:tc>
          <w:tcPr>
            <w:tcW w:w="1914" w:type="dxa"/>
            <w:gridSpan w:val="6"/>
            <w:tcBorders>
              <w:left w:val="single" w:sz="8" w:space="0" w:color="000000"/>
              <w:right w:val="single" w:sz="8" w:space="0" w:color="000000"/>
            </w:tcBorders>
            <w:vAlign w:val="center"/>
          </w:tcPr>
          <w:p w14:paraId="6831312F" w14:textId="332CADCB" w:rsidR="00215DD7" w:rsidRPr="00277C0A" w:rsidRDefault="00215DD7" w:rsidP="00840DDB">
            <w:pPr>
              <w:jc w:val="center"/>
              <w:rPr>
                <w:rFonts w:cs="Times New Roman"/>
                <w:b/>
                <w:bCs/>
                <w:sz w:val="22"/>
              </w:rPr>
            </w:pPr>
            <w:r w:rsidRPr="00277C0A">
              <w:rPr>
                <w:sz w:val="22"/>
              </w:rPr>
              <w:t>0.40</w:t>
            </w:r>
          </w:p>
        </w:tc>
        <w:tc>
          <w:tcPr>
            <w:tcW w:w="1527" w:type="dxa"/>
            <w:gridSpan w:val="2"/>
            <w:tcBorders>
              <w:left w:val="single" w:sz="8" w:space="0" w:color="000000"/>
              <w:right w:val="single" w:sz="8" w:space="0" w:color="000000"/>
            </w:tcBorders>
            <w:vAlign w:val="center"/>
          </w:tcPr>
          <w:p w14:paraId="053DB192" w14:textId="541400B0" w:rsidR="00215DD7" w:rsidRPr="00277C0A" w:rsidRDefault="00215DD7" w:rsidP="00840DDB">
            <w:pPr>
              <w:jc w:val="center"/>
              <w:rPr>
                <w:rFonts w:cs="Times New Roman"/>
                <w:b/>
                <w:bCs/>
                <w:sz w:val="22"/>
              </w:rPr>
            </w:pPr>
            <w:r w:rsidRPr="00277C0A">
              <w:rPr>
                <w:sz w:val="22"/>
              </w:rPr>
              <w:t>0.31</w:t>
            </w:r>
          </w:p>
        </w:tc>
        <w:tc>
          <w:tcPr>
            <w:tcW w:w="1794" w:type="dxa"/>
            <w:gridSpan w:val="3"/>
            <w:tcBorders>
              <w:left w:val="single" w:sz="8" w:space="0" w:color="000000"/>
              <w:right w:val="single" w:sz="8" w:space="0" w:color="000000"/>
            </w:tcBorders>
            <w:vAlign w:val="center"/>
          </w:tcPr>
          <w:p w14:paraId="4132013C" w14:textId="1E6B45C4" w:rsidR="00215DD7" w:rsidRPr="00277C0A" w:rsidRDefault="00215DD7" w:rsidP="00840DDB">
            <w:pPr>
              <w:jc w:val="center"/>
              <w:rPr>
                <w:rFonts w:cs="Times New Roman"/>
                <w:b/>
                <w:bCs/>
                <w:sz w:val="22"/>
              </w:rPr>
            </w:pPr>
            <w:r w:rsidRPr="00277C0A">
              <w:rPr>
                <w:sz w:val="22"/>
              </w:rPr>
              <w:t>17.73</w:t>
            </w:r>
          </w:p>
        </w:tc>
        <w:tc>
          <w:tcPr>
            <w:tcW w:w="1833" w:type="dxa"/>
            <w:gridSpan w:val="2"/>
            <w:tcBorders>
              <w:left w:val="single" w:sz="8" w:space="0" w:color="000000"/>
              <w:right w:val="single" w:sz="12" w:space="0" w:color="000000"/>
            </w:tcBorders>
            <w:vAlign w:val="center"/>
          </w:tcPr>
          <w:p w14:paraId="20A8B30D" w14:textId="14604447" w:rsidR="00215DD7" w:rsidRPr="00277C0A" w:rsidRDefault="00215DD7" w:rsidP="00840DDB">
            <w:pPr>
              <w:jc w:val="center"/>
              <w:rPr>
                <w:rFonts w:cs="Times New Roman"/>
                <w:b/>
                <w:bCs/>
                <w:sz w:val="22"/>
              </w:rPr>
            </w:pPr>
            <w:r w:rsidRPr="00277C0A">
              <w:rPr>
                <w:sz w:val="22"/>
              </w:rPr>
              <w:t>34.08</w:t>
            </w:r>
          </w:p>
        </w:tc>
      </w:tr>
      <w:tr w:rsidR="009B15B4" w:rsidRPr="009B15B4" w14:paraId="2E6F9E51" w14:textId="3C44250A" w:rsidTr="00840DDB">
        <w:trPr>
          <w:trHeight w:val="299"/>
        </w:trPr>
        <w:tc>
          <w:tcPr>
            <w:tcW w:w="720" w:type="dxa"/>
            <w:gridSpan w:val="3"/>
            <w:tcBorders>
              <w:left w:val="single" w:sz="12" w:space="0" w:color="000000"/>
              <w:right w:val="single" w:sz="8" w:space="0" w:color="000000"/>
            </w:tcBorders>
            <w:vAlign w:val="center"/>
          </w:tcPr>
          <w:p w14:paraId="5088E2BF" w14:textId="7380126E" w:rsidR="00215DD7" w:rsidRPr="00277C0A" w:rsidRDefault="00215DD7" w:rsidP="00840DDB">
            <w:pPr>
              <w:jc w:val="center"/>
              <w:rPr>
                <w:rFonts w:cs="Times New Roman"/>
                <w:b/>
                <w:bCs/>
                <w:sz w:val="22"/>
              </w:rPr>
            </w:pPr>
            <w:r w:rsidRPr="00277C0A">
              <w:rPr>
                <w:rFonts w:cs="Times New Roman"/>
                <w:sz w:val="22"/>
              </w:rPr>
              <w:t>β</w:t>
            </w:r>
            <w:r w:rsidRPr="00277C0A">
              <w:rPr>
                <w:rFonts w:cs="Times New Roman"/>
                <w:sz w:val="22"/>
                <w:vertAlign w:val="subscript"/>
              </w:rPr>
              <w:t>2</w:t>
            </w:r>
          </w:p>
        </w:tc>
        <w:tc>
          <w:tcPr>
            <w:tcW w:w="1516" w:type="dxa"/>
            <w:gridSpan w:val="5"/>
            <w:tcBorders>
              <w:left w:val="single" w:sz="8" w:space="0" w:color="000000"/>
              <w:right w:val="single" w:sz="8" w:space="0" w:color="000000"/>
            </w:tcBorders>
            <w:vAlign w:val="center"/>
          </w:tcPr>
          <w:p w14:paraId="4B7AD250" w14:textId="4C2803A0" w:rsidR="00215DD7" w:rsidRPr="00277C0A" w:rsidRDefault="00215DD7" w:rsidP="00840DDB">
            <w:pPr>
              <w:jc w:val="center"/>
              <w:rPr>
                <w:rFonts w:cs="Times New Roman"/>
                <w:b/>
                <w:bCs/>
                <w:sz w:val="22"/>
              </w:rPr>
            </w:pPr>
            <w:r w:rsidRPr="00277C0A">
              <w:rPr>
                <w:sz w:val="22"/>
              </w:rPr>
              <w:t>-0.50</w:t>
            </w:r>
          </w:p>
        </w:tc>
        <w:tc>
          <w:tcPr>
            <w:tcW w:w="1914" w:type="dxa"/>
            <w:gridSpan w:val="6"/>
            <w:tcBorders>
              <w:left w:val="single" w:sz="8" w:space="0" w:color="000000"/>
              <w:right w:val="single" w:sz="8" w:space="0" w:color="000000"/>
            </w:tcBorders>
            <w:vAlign w:val="center"/>
          </w:tcPr>
          <w:p w14:paraId="154F8179" w14:textId="361FF4EE" w:rsidR="00215DD7" w:rsidRPr="00277C0A" w:rsidRDefault="00215DD7" w:rsidP="00840DDB">
            <w:pPr>
              <w:jc w:val="center"/>
              <w:rPr>
                <w:rFonts w:cs="Times New Roman"/>
                <w:b/>
                <w:bCs/>
                <w:sz w:val="22"/>
              </w:rPr>
            </w:pPr>
            <w:r w:rsidRPr="00277C0A">
              <w:rPr>
                <w:sz w:val="22"/>
              </w:rPr>
              <w:t>-0.42</w:t>
            </w:r>
          </w:p>
        </w:tc>
        <w:tc>
          <w:tcPr>
            <w:tcW w:w="1527" w:type="dxa"/>
            <w:gridSpan w:val="2"/>
            <w:tcBorders>
              <w:left w:val="single" w:sz="8" w:space="0" w:color="000000"/>
              <w:right w:val="single" w:sz="8" w:space="0" w:color="000000"/>
            </w:tcBorders>
            <w:vAlign w:val="center"/>
          </w:tcPr>
          <w:p w14:paraId="5AE9E02C" w14:textId="03042635" w:rsidR="00215DD7" w:rsidRPr="00277C0A" w:rsidRDefault="00215DD7" w:rsidP="00840DDB">
            <w:pPr>
              <w:jc w:val="center"/>
              <w:rPr>
                <w:rFonts w:cs="Times New Roman"/>
                <w:b/>
                <w:bCs/>
                <w:sz w:val="22"/>
              </w:rPr>
            </w:pPr>
            <w:r w:rsidRPr="00277C0A">
              <w:rPr>
                <w:sz w:val="22"/>
              </w:rPr>
              <w:t>-0.33</w:t>
            </w:r>
          </w:p>
        </w:tc>
        <w:tc>
          <w:tcPr>
            <w:tcW w:w="1794" w:type="dxa"/>
            <w:gridSpan w:val="3"/>
            <w:tcBorders>
              <w:left w:val="single" w:sz="8" w:space="0" w:color="000000"/>
              <w:right w:val="single" w:sz="8" w:space="0" w:color="000000"/>
            </w:tcBorders>
            <w:vAlign w:val="center"/>
          </w:tcPr>
          <w:p w14:paraId="7224A1BB" w14:textId="513A6744" w:rsidR="00215DD7" w:rsidRPr="00277C0A" w:rsidRDefault="00215DD7" w:rsidP="00840DDB">
            <w:pPr>
              <w:jc w:val="center"/>
              <w:rPr>
                <w:rFonts w:cs="Times New Roman"/>
                <w:b/>
                <w:bCs/>
                <w:sz w:val="22"/>
              </w:rPr>
            </w:pPr>
            <w:r w:rsidRPr="00277C0A">
              <w:rPr>
                <w:sz w:val="22"/>
              </w:rPr>
              <w:t>14.57</w:t>
            </w:r>
          </w:p>
        </w:tc>
        <w:tc>
          <w:tcPr>
            <w:tcW w:w="1833" w:type="dxa"/>
            <w:gridSpan w:val="2"/>
            <w:tcBorders>
              <w:left w:val="single" w:sz="8" w:space="0" w:color="000000"/>
              <w:right w:val="single" w:sz="12" w:space="0" w:color="000000"/>
            </w:tcBorders>
            <w:vAlign w:val="center"/>
          </w:tcPr>
          <w:p w14:paraId="1D4DD198" w14:textId="48987565" w:rsidR="00215DD7" w:rsidRPr="00277C0A" w:rsidRDefault="00215DD7" w:rsidP="00840DDB">
            <w:pPr>
              <w:jc w:val="center"/>
              <w:rPr>
                <w:rFonts w:cs="Times New Roman"/>
                <w:b/>
                <w:bCs/>
                <w:sz w:val="22"/>
              </w:rPr>
            </w:pPr>
            <w:r w:rsidRPr="00277C0A">
              <w:rPr>
                <w:sz w:val="22"/>
              </w:rPr>
              <w:t>33.57</w:t>
            </w:r>
          </w:p>
        </w:tc>
      </w:tr>
      <w:tr w:rsidR="009B15B4" w:rsidRPr="009B15B4" w14:paraId="2DE09959" w14:textId="54421749" w:rsidTr="00840DDB">
        <w:trPr>
          <w:trHeight w:val="299"/>
        </w:trPr>
        <w:tc>
          <w:tcPr>
            <w:tcW w:w="720" w:type="dxa"/>
            <w:gridSpan w:val="3"/>
            <w:tcBorders>
              <w:left w:val="single" w:sz="12" w:space="0" w:color="000000"/>
              <w:right w:val="single" w:sz="8" w:space="0" w:color="000000"/>
            </w:tcBorders>
            <w:vAlign w:val="center"/>
          </w:tcPr>
          <w:p w14:paraId="2C4D55C8" w14:textId="7CEFEEB2" w:rsidR="00215DD7" w:rsidRPr="00277C0A" w:rsidRDefault="00215DD7" w:rsidP="00840DDB">
            <w:pPr>
              <w:jc w:val="center"/>
              <w:rPr>
                <w:rFonts w:cs="Times New Roman"/>
                <w:b/>
                <w:bCs/>
                <w:sz w:val="22"/>
              </w:rPr>
            </w:pPr>
            <w:r w:rsidRPr="00277C0A">
              <w:rPr>
                <w:rFonts w:cs="Times New Roman"/>
                <w:sz w:val="22"/>
              </w:rPr>
              <w:t>β</w:t>
            </w:r>
            <w:r w:rsidRPr="00277C0A">
              <w:rPr>
                <w:rFonts w:cs="Times New Roman"/>
                <w:sz w:val="22"/>
                <w:vertAlign w:val="subscript"/>
              </w:rPr>
              <w:t>3</w:t>
            </w:r>
          </w:p>
        </w:tc>
        <w:tc>
          <w:tcPr>
            <w:tcW w:w="1516" w:type="dxa"/>
            <w:gridSpan w:val="5"/>
            <w:tcBorders>
              <w:left w:val="single" w:sz="8" w:space="0" w:color="000000"/>
              <w:right w:val="single" w:sz="8" w:space="0" w:color="000000"/>
            </w:tcBorders>
            <w:vAlign w:val="center"/>
          </w:tcPr>
          <w:p w14:paraId="000FC958" w14:textId="1BDC7E6F" w:rsidR="00215DD7" w:rsidRPr="00277C0A" w:rsidRDefault="00215DD7" w:rsidP="00840DDB">
            <w:pPr>
              <w:jc w:val="center"/>
              <w:rPr>
                <w:rFonts w:cs="Times New Roman"/>
                <w:b/>
                <w:bCs/>
                <w:sz w:val="22"/>
              </w:rPr>
            </w:pPr>
            <w:r w:rsidRPr="00277C0A">
              <w:rPr>
                <w:sz w:val="22"/>
              </w:rPr>
              <w:t>-1.30</w:t>
            </w:r>
          </w:p>
        </w:tc>
        <w:tc>
          <w:tcPr>
            <w:tcW w:w="1914" w:type="dxa"/>
            <w:gridSpan w:val="6"/>
            <w:tcBorders>
              <w:left w:val="single" w:sz="8" w:space="0" w:color="000000"/>
              <w:right w:val="single" w:sz="8" w:space="0" w:color="000000"/>
            </w:tcBorders>
            <w:vAlign w:val="center"/>
          </w:tcPr>
          <w:p w14:paraId="494DCB96" w14:textId="74EB1A86" w:rsidR="00215DD7" w:rsidRPr="00277C0A" w:rsidRDefault="00215DD7" w:rsidP="00840DDB">
            <w:pPr>
              <w:jc w:val="center"/>
              <w:rPr>
                <w:rFonts w:cs="Times New Roman"/>
                <w:b/>
                <w:bCs/>
                <w:sz w:val="22"/>
              </w:rPr>
            </w:pPr>
            <w:r w:rsidRPr="00277C0A">
              <w:rPr>
                <w:sz w:val="22"/>
              </w:rPr>
              <w:t>-1.00</w:t>
            </w:r>
          </w:p>
        </w:tc>
        <w:tc>
          <w:tcPr>
            <w:tcW w:w="1527" w:type="dxa"/>
            <w:gridSpan w:val="2"/>
            <w:tcBorders>
              <w:left w:val="single" w:sz="8" w:space="0" w:color="000000"/>
              <w:right w:val="single" w:sz="8" w:space="0" w:color="000000"/>
            </w:tcBorders>
            <w:vAlign w:val="center"/>
          </w:tcPr>
          <w:p w14:paraId="78829576" w14:textId="7A657B57" w:rsidR="00215DD7" w:rsidRPr="00277C0A" w:rsidRDefault="00215DD7" w:rsidP="00840DDB">
            <w:pPr>
              <w:jc w:val="center"/>
              <w:rPr>
                <w:rFonts w:cs="Times New Roman"/>
                <w:b/>
                <w:bCs/>
                <w:sz w:val="22"/>
              </w:rPr>
            </w:pPr>
            <w:r w:rsidRPr="00277C0A">
              <w:rPr>
                <w:sz w:val="22"/>
              </w:rPr>
              <w:t>0.00</w:t>
            </w:r>
          </w:p>
        </w:tc>
        <w:tc>
          <w:tcPr>
            <w:tcW w:w="1794" w:type="dxa"/>
            <w:gridSpan w:val="3"/>
            <w:tcBorders>
              <w:left w:val="single" w:sz="8" w:space="0" w:color="000000"/>
              <w:right w:val="single" w:sz="8" w:space="0" w:color="000000"/>
            </w:tcBorders>
            <w:vAlign w:val="center"/>
          </w:tcPr>
          <w:p w14:paraId="30CA1046" w14:textId="2239B1C4" w:rsidR="00215DD7" w:rsidRPr="00277C0A" w:rsidRDefault="00215DD7" w:rsidP="00840DDB">
            <w:pPr>
              <w:jc w:val="center"/>
              <w:rPr>
                <w:rFonts w:cs="Times New Roman"/>
                <w:b/>
                <w:bCs/>
                <w:sz w:val="22"/>
              </w:rPr>
            </w:pPr>
            <w:r w:rsidRPr="00277C0A">
              <w:rPr>
                <w:sz w:val="22"/>
              </w:rPr>
              <w:t>23.07</w:t>
            </w:r>
          </w:p>
        </w:tc>
        <w:tc>
          <w:tcPr>
            <w:tcW w:w="1833" w:type="dxa"/>
            <w:gridSpan w:val="2"/>
            <w:tcBorders>
              <w:left w:val="single" w:sz="8" w:space="0" w:color="000000"/>
              <w:right w:val="single" w:sz="12" w:space="0" w:color="000000"/>
            </w:tcBorders>
            <w:vAlign w:val="center"/>
          </w:tcPr>
          <w:p w14:paraId="06842C7B" w14:textId="1A657B1B" w:rsidR="00215DD7" w:rsidRPr="00277C0A" w:rsidRDefault="00215DD7" w:rsidP="00840DDB">
            <w:pPr>
              <w:jc w:val="center"/>
              <w:rPr>
                <w:rFonts w:cs="Times New Roman"/>
                <w:sz w:val="22"/>
              </w:rPr>
            </w:pPr>
            <w:r w:rsidRPr="00277C0A">
              <w:rPr>
                <w:sz w:val="22"/>
              </w:rPr>
              <w:t>100.00</w:t>
            </w:r>
          </w:p>
        </w:tc>
      </w:tr>
      <w:tr w:rsidR="009B15B4" w:rsidRPr="009B15B4" w14:paraId="7C6BA20D" w14:textId="0F9CEF4B" w:rsidTr="00840DDB">
        <w:trPr>
          <w:trHeight w:val="299"/>
        </w:trPr>
        <w:tc>
          <w:tcPr>
            <w:tcW w:w="720" w:type="dxa"/>
            <w:gridSpan w:val="3"/>
            <w:tcBorders>
              <w:left w:val="single" w:sz="12" w:space="0" w:color="000000"/>
              <w:right w:val="single" w:sz="8" w:space="0" w:color="000000"/>
            </w:tcBorders>
            <w:vAlign w:val="center"/>
          </w:tcPr>
          <w:p w14:paraId="06AB8074" w14:textId="282C1C80" w:rsidR="00215DD7" w:rsidRPr="00277C0A" w:rsidRDefault="00215DD7" w:rsidP="00840DDB">
            <w:pPr>
              <w:jc w:val="center"/>
              <w:rPr>
                <w:rFonts w:cs="Times New Roman"/>
                <w:b/>
                <w:bCs/>
                <w:sz w:val="22"/>
              </w:rPr>
            </w:pPr>
            <w:r w:rsidRPr="00277C0A">
              <w:rPr>
                <w:rFonts w:cs="Times New Roman"/>
                <w:sz w:val="22"/>
              </w:rPr>
              <w:t>β</w:t>
            </w:r>
            <w:r w:rsidRPr="00277C0A">
              <w:rPr>
                <w:rFonts w:cs="Times New Roman"/>
                <w:sz w:val="22"/>
                <w:vertAlign w:val="subscript"/>
              </w:rPr>
              <w:t>4b</w:t>
            </w:r>
          </w:p>
        </w:tc>
        <w:tc>
          <w:tcPr>
            <w:tcW w:w="1516" w:type="dxa"/>
            <w:gridSpan w:val="5"/>
            <w:tcBorders>
              <w:left w:val="single" w:sz="8" w:space="0" w:color="000000"/>
              <w:right w:val="single" w:sz="8" w:space="0" w:color="000000"/>
            </w:tcBorders>
            <w:vAlign w:val="center"/>
          </w:tcPr>
          <w:p w14:paraId="457FC567" w14:textId="4230788D" w:rsidR="00215DD7" w:rsidRPr="00277C0A" w:rsidRDefault="00215DD7" w:rsidP="00840DDB">
            <w:pPr>
              <w:jc w:val="center"/>
              <w:rPr>
                <w:rFonts w:cs="Times New Roman"/>
                <w:b/>
                <w:bCs/>
                <w:sz w:val="22"/>
              </w:rPr>
            </w:pPr>
            <w:r w:rsidRPr="00277C0A">
              <w:rPr>
                <w:sz w:val="22"/>
              </w:rPr>
              <w:t>-1.00</w:t>
            </w:r>
          </w:p>
        </w:tc>
        <w:tc>
          <w:tcPr>
            <w:tcW w:w="1914" w:type="dxa"/>
            <w:gridSpan w:val="6"/>
            <w:tcBorders>
              <w:left w:val="single" w:sz="8" w:space="0" w:color="000000"/>
              <w:right w:val="single" w:sz="8" w:space="0" w:color="000000"/>
            </w:tcBorders>
            <w:vAlign w:val="center"/>
          </w:tcPr>
          <w:p w14:paraId="638C270C" w14:textId="588D8679" w:rsidR="00215DD7" w:rsidRPr="00277C0A" w:rsidRDefault="00215DD7" w:rsidP="00840DDB">
            <w:pPr>
              <w:jc w:val="center"/>
              <w:rPr>
                <w:rFonts w:cs="Times New Roman"/>
                <w:b/>
                <w:bCs/>
                <w:sz w:val="22"/>
              </w:rPr>
            </w:pPr>
            <w:r w:rsidRPr="00277C0A">
              <w:rPr>
                <w:sz w:val="22"/>
              </w:rPr>
              <w:t>-0.81</w:t>
            </w:r>
          </w:p>
        </w:tc>
        <w:tc>
          <w:tcPr>
            <w:tcW w:w="1527" w:type="dxa"/>
            <w:gridSpan w:val="2"/>
            <w:tcBorders>
              <w:left w:val="single" w:sz="8" w:space="0" w:color="000000"/>
              <w:right w:val="single" w:sz="8" w:space="0" w:color="000000"/>
            </w:tcBorders>
            <w:vAlign w:val="center"/>
          </w:tcPr>
          <w:p w14:paraId="1390C4C7" w14:textId="486CB436" w:rsidR="00215DD7" w:rsidRPr="00277C0A" w:rsidRDefault="00215DD7" w:rsidP="00840DDB">
            <w:pPr>
              <w:jc w:val="center"/>
              <w:rPr>
                <w:rFonts w:cs="Times New Roman"/>
                <w:b/>
                <w:bCs/>
                <w:sz w:val="22"/>
              </w:rPr>
            </w:pPr>
            <w:r w:rsidRPr="00277C0A">
              <w:rPr>
                <w:sz w:val="22"/>
              </w:rPr>
              <w:t>-0.68</w:t>
            </w:r>
          </w:p>
        </w:tc>
        <w:tc>
          <w:tcPr>
            <w:tcW w:w="1794" w:type="dxa"/>
            <w:gridSpan w:val="3"/>
            <w:tcBorders>
              <w:left w:val="single" w:sz="8" w:space="0" w:color="000000"/>
              <w:right w:val="single" w:sz="8" w:space="0" w:color="000000"/>
            </w:tcBorders>
            <w:vAlign w:val="center"/>
          </w:tcPr>
          <w:p w14:paraId="3D7C81C6" w14:textId="0D4A56CF" w:rsidR="00215DD7" w:rsidRPr="00277C0A" w:rsidRDefault="00215DD7" w:rsidP="00840DDB">
            <w:pPr>
              <w:jc w:val="center"/>
              <w:rPr>
                <w:rFonts w:cs="Times New Roman"/>
                <w:b/>
                <w:bCs/>
                <w:sz w:val="22"/>
              </w:rPr>
            </w:pPr>
            <w:r w:rsidRPr="00277C0A">
              <w:rPr>
                <w:sz w:val="22"/>
              </w:rPr>
              <w:t>19.58</w:t>
            </w:r>
          </w:p>
        </w:tc>
        <w:tc>
          <w:tcPr>
            <w:tcW w:w="1833" w:type="dxa"/>
            <w:gridSpan w:val="2"/>
            <w:tcBorders>
              <w:left w:val="single" w:sz="8" w:space="0" w:color="000000"/>
              <w:right w:val="single" w:sz="12" w:space="0" w:color="000000"/>
            </w:tcBorders>
            <w:vAlign w:val="center"/>
          </w:tcPr>
          <w:p w14:paraId="1294BCE8" w14:textId="77F0F8D8" w:rsidR="00215DD7" w:rsidRPr="00277C0A" w:rsidRDefault="00215DD7" w:rsidP="00840DDB">
            <w:pPr>
              <w:jc w:val="center"/>
              <w:rPr>
                <w:rFonts w:cs="Times New Roman"/>
                <w:b/>
                <w:bCs/>
                <w:sz w:val="22"/>
              </w:rPr>
            </w:pPr>
            <w:r w:rsidRPr="00277C0A">
              <w:rPr>
                <w:sz w:val="22"/>
              </w:rPr>
              <w:t>32.25</w:t>
            </w:r>
          </w:p>
        </w:tc>
      </w:tr>
      <w:tr w:rsidR="009B15B4" w:rsidRPr="009B15B4" w14:paraId="54E705BC" w14:textId="71C20E91" w:rsidTr="00840DDB">
        <w:trPr>
          <w:trHeight w:val="299"/>
        </w:trPr>
        <w:tc>
          <w:tcPr>
            <w:tcW w:w="720" w:type="dxa"/>
            <w:gridSpan w:val="3"/>
            <w:tcBorders>
              <w:left w:val="single" w:sz="12" w:space="0" w:color="000000"/>
              <w:right w:val="single" w:sz="8" w:space="0" w:color="000000"/>
            </w:tcBorders>
            <w:vAlign w:val="center"/>
          </w:tcPr>
          <w:p w14:paraId="790BCDE7" w14:textId="32720ADC" w:rsidR="00215DD7" w:rsidRPr="00277C0A" w:rsidRDefault="00215DD7" w:rsidP="00840DDB">
            <w:pPr>
              <w:jc w:val="center"/>
              <w:rPr>
                <w:rFonts w:cs="Times New Roman"/>
                <w:b/>
                <w:bCs/>
                <w:sz w:val="22"/>
              </w:rPr>
            </w:pPr>
            <w:r w:rsidRPr="00277C0A">
              <w:rPr>
                <w:rFonts w:cs="Times New Roman"/>
                <w:sz w:val="22"/>
              </w:rPr>
              <w:t>β</w:t>
            </w:r>
            <w:r w:rsidRPr="00277C0A">
              <w:rPr>
                <w:rFonts w:cs="Times New Roman"/>
                <w:sz w:val="22"/>
                <w:vertAlign w:val="subscript"/>
              </w:rPr>
              <w:t>4c</w:t>
            </w:r>
          </w:p>
        </w:tc>
        <w:tc>
          <w:tcPr>
            <w:tcW w:w="1516" w:type="dxa"/>
            <w:gridSpan w:val="5"/>
            <w:tcBorders>
              <w:left w:val="single" w:sz="8" w:space="0" w:color="000000"/>
              <w:right w:val="single" w:sz="8" w:space="0" w:color="000000"/>
            </w:tcBorders>
            <w:vAlign w:val="center"/>
          </w:tcPr>
          <w:p w14:paraId="674BBEC7" w14:textId="728778C4" w:rsidR="00215DD7" w:rsidRPr="00277C0A" w:rsidRDefault="00215DD7" w:rsidP="00840DDB">
            <w:pPr>
              <w:jc w:val="center"/>
              <w:rPr>
                <w:rFonts w:cs="Times New Roman"/>
                <w:b/>
                <w:bCs/>
                <w:sz w:val="22"/>
              </w:rPr>
            </w:pPr>
            <w:r w:rsidRPr="00277C0A">
              <w:rPr>
                <w:sz w:val="22"/>
              </w:rPr>
              <w:t>-1.77</w:t>
            </w:r>
          </w:p>
        </w:tc>
        <w:tc>
          <w:tcPr>
            <w:tcW w:w="1914" w:type="dxa"/>
            <w:gridSpan w:val="6"/>
            <w:tcBorders>
              <w:left w:val="single" w:sz="8" w:space="0" w:color="000000"/>
              <w:right w:val="single" w:sz="8" w:space="0" w:color="000000"/>
            </w:tcBorders>
            <w:vAlign w:val="center"/>
          </w:tcPr>
          <w:p w14:paraId="69FE6883" w14:textId="5230F29C" w:rsidR="00215DD7" w:rsidRPr="00277C0A" w:rsidRDefault="00215DD7" w:rsidP="00840DDB">
            <w:pPr>
              <w:jc w:val="center"/>
              <w:rPr>
                <w:rFonts w:cs="Times New Roman"/>
                <w:b/>
                <w:bCs/>
                <w:sz w:val="22"/>
              </w:rPr>
            </w:pPr>
            <w:r w:rsidRPr="00277C0A">
              <w:rPr>
                <w:sz w:val="22"/>
              </w:rPr>
              <w:t>-1.49</w:t>
            </w:r>
          </w:p>
        </w:tc>
        <w:tc>
          <w:tcPr>
            <w:tcW w:w="1527" w:type="dxa"/>
            <w:gridSpan w:val="2"/>
            <w:tcBorders>
              <w:left w:val="single" w:sz="8" w:space="0" w:color="000000"/>
              <w:right w:val="single" w:sz="8" w:space="0" w:color="000000"/>
            </w:tcBorders>
            <w:vAlign w:val="center"/>
          </w:tcPr>
          <w:p w14:paraId="5B0DB2C7" w14:textId="3AD82ACE" w:rsidR="00215DD7" w:rsidRPr="00277C0A" w:rsidRDefault="00215DD7" w:rsidP="00840DDB">
            <w:pPr>
              <w:jc w:val="center"/>
              <w:rPr>
                <w:rFonts w:cs="Times New Roman"/>
                <w:b/>
                <w:bCs/>
                <w:sz w:val="22"/>
              </w:rPr>
            </w:pPr>
            <w:r w:rsidRPr="00277C0A">
              <w:rPr>
                <w:sz w:val="22"/>
              </w:rPr>
              <w:t>-1.22</w:t>
            </w:r>
          </w:p>
        </w:tc>
        <w:tc>
          <w:tcPr>
            <w:tcW w:w="1794" w:type="dxa"/>
            <w:gridSpan w:val="3"/>
            <w:tcBorders>
              <w:left w:val="single" w:sz="8" w:space="0" w:color="000000"/>
              <w:right w:val="single" w:sz="8" w:space="0" w:color="000000"/>
            </w:tcBorders>
            <w:vAlign w:val="center"/>
          </w:tcPr>
          <w:p w14:paraId="1B478265" w14:textId="11EEFC67" w:rsidR="00215DD7" w:rsidRPr="00277C0A" w:rsidRDefault="00215DD7" w:rsidP="00840DDB">
            <w:pPr>
              <w:jc w:val="center"/>
              <w:rPr>
                <w:rFonts w:cs="Times New Roman"/>
                <w:b/>
                <w:bCs/>
                <w:sz w:val="22"/>
              </w:rPr>
            </w:pPr>
            <w:r w:rsidRPr="00277C0A">
              <w:rPr>
                <w:sz w:val="22"/>
              </w:rPr>
              <w:t>15.84</w:t>
            </w:r>
          </w:p>
        </w:tc>
        <w:tc>
          <w:tcPr>
            <w:tcW w:w="1833" w:type="dxa"/>
            <w:gridSpan w:val="2"/>
            <w:tcBorders>
              <w:left w:val="single" w:sz="8" w:space="0" w:color="000000"/>
              <w:right w:val="single" w:sz="12" w:space="0" w:color="000000"/>
            </w:tcBorders>
            <w:vAlign w:val="center"/>
          </w:tcPr>
          <w:p w14:paraId="3CB5C7BD" w14:textId="1855AD8C" w:rsidR="00215DD7" w:rsidRPr="00277C0A" w:rsidRDefault="00215DD7" w:rsidP="00840DDB">
            <w:pPr>
              <w:jc w:val="center"/>
              <w:rPr>
                <w:rFonts w:cs="Times New Roman"/>
                <w:b/>
                <w:bCs/>
                <w:sz w:val="22"/>
              </w:rPr>
            </w:pPr>
            <w:r w:rsidRPr="00277C0A">
              <w:rPr>
                <w:sz w:val="22"/>
              </w:rPr>
              <w:t>31.49</w:t>
            </w:r>
          </w:p>
        </w:tc>
      </w:tr>
      <w:tr w:rsidR="009B15B4" w:rsidRPr="009B15B4" w14:paraId="11EF9038" w14:textId="36E965F6" w:rsidTr="00840DDB">
        <w:trPr>
          <w:trHeight w:val="299"/>
        </w:trPr>
        <w:tc>
          <w:tcPr>
            <w:tcW w:w="5677" w:type="dxa"/>
            <w:gridSpan w:val="16"/>
            <w:tcBorders>
              <w:left w:val="single" w:sz="12" w:space="0" w:color="000000"/>
              <w:right w:val="single" w:sz="8" w:space="0" w:color="000000"/>
            </w:tcBorders>
            <w:vAlign w:val="center"/>
          </w:tcPr>
          <w:p w14:paraId="59AFDB34" w14:textId="1C60146B" w:rsidR="00215DD7" w:rsidRPr="00277C0A" w:rsidRDefault="00215DD7" w:rsidP="00840DDB">
            <w:pPr>
              <w:jc w:val="center"/>
              <w:rPr>
                <w:rFonts w:cs="Times New Roman"/>
                <w:b/>
                <w:bCs/>
                <w:i/>
                <w:iCs/>
                <w:sz w:val="22"/>
              </w:rPr>
            </w:pPr>
            <w:r w:rsidRPr="00277C0A">
              <w:rPr>
                <w:rFonts w:cs="Times New Roman"/>
                <w:b/>
                <w:bCs/>
                <w:i/>
                <w:iCs/>
                <w:sz w:val="22"/>
              </w:rPr>
              <w:t>Mean error</w:t>
            </w:r>
          </w:p>
        </w:tc>
        <w:tc>
          <w:tcPr>
            <w:tcW w:w="1794" w:type="dxa"/>
            <w:gridSpan w:val="3"/>
            <w:tcBorders>
              <w:left w:val="single" w:sz="8" w:space="0" w:color="000000"/>
              <w:right w:val="single" w:sz="8" w:space="0" w:color="000000"/>
            </w:tcBorders>
            <w:vAlign w:val="center"/>
          </w:tcPr>
          <w:p w14:paraId="0D1C974F" w14:textId="116F8002" w:rsidR="00215DD7" w:rsidRPr="00277C0A" w:rsidRDefault="00215DD7" w:rsidP="00840DDB">
            <w:pPr>
              <w:jc w:val="center"/>
              <w:rPr>
                <w:rFonts w:cs="Times New Roman"/>
                <w:b/>
                <w:bCs/>
                <w:sz w:val="22"/>
              </w:rPr>
            </w:pPr>
            <w:r w:rsidRPr="00277C0A">
              <w:rPr>
                <w:b/>
                <w:bCs/>
                <w:sz w:val="22"/>
              </w:rPr>
              <w:t>18.11</w:t>
            </w:r>
          </w:p>
        </w:tc>
        <w:tc>
          <w:tcPr>
            <w:tcW w:w="1833" w:type="dxa"/>
            <w:gridSpan w:val="2"/>
            <w:tcBorders>
              <w:left w:val="single" w:sz="8" w:space="0" w:color="000000"/>
              <w:right w:val="single" w:sz="12" w:space="0" w:color="000000"/>
            </w:tcBorders>
            <w:vAlign w:val="center"/>
          </w:tcPr>
          <w:p w14:paraId="32F9582C" w14:textId="7D8E7EA0" w:rsidR="00215DD7" w:rsidRPr="00277C0A" w:rsidRDefault="00215DD7" w:rsidP="00840DDB">
            <w:pPr>
              <w:jc w:val="center"/>
              <w:rPr>
                <w:rFonts w:cs="Times New Roman"/>
                <w:b/>
                <w:bCs/>
                <w:sz w:val="22"/>
              </w:rPr>
            </w:pPr>
            <w:r w:rsidRPr="00277C0A">
              <w:rPr>
                <w:b/>
                <w:bCs/>
                <w:sz w:val="22"/>
              </w:rPr>
              <w:t>45.79</w:t>
            </w:r>
          </w:p>
        </w:tc>
      </w:tr>
      <w:tr w:rsidR="009B15B4" w:rsidRPr="009B15B4" w14:paraId="0767680D" w14:textId="2EABB766" w:rsidTr="00840DDB">
        <w:trPr>
          <w:trHeight w:val="299"/>
        </w:trPr>
        <w:tc>
          <w:tcPr>
            <w:tcW w:w="9304" w:type="dxa"/>
            <w:gridSpan w:val="21"/>
            <w:tcBorders>
              <w:left w:val="single" w:sz="12" w:space="0" w:color="000000"/>
              <w:right w:val="single" w:sz="12" w:space="0" w:color="000000"/>
            </w:tcBorders>
            <w:vAlign w:val="center"/>
          </w:tcPr>
          <w:p w14:paraId="0CA78DDD" w14:textId="1DA76008" w:rsidR="002B24BD" w:rsidRPr="00277C0A" w:rsidRDefault="002B24BD" w:rsidP="00840DDB">
            <w:pPr>
              <w:jc w:val="center"/>
              <w:rPr>
                <w:rFonts w:cs="Times New Roman"/>
                <w:b/>
                <w:bCs/>
                <w:i/>
                <w:iCs/>
                <w:sz w:val="22"/>
              </w:rPr>
            </w:pPr>
            <w:r w:rsidRPr="00277C0A">
              <w:rPr>
                <w:rFonts w:cs="Times New Roman"/>
                <w:b/>
                <w:bCs/>
                <w:i/>
                <w:iCs/>
                <w:sz w:val="22"/>
              </w:rPr>
              <w:t>SD/mean = 0.75 and 20% missing value</w:t>
            </w:r>
          </w:p>
        </w:tc>
      </w:tr>
      <w:tr w:rsidR="009B15B4" w:rsidRPr="009B15B4" w14:paraId="44ABB8D0" w14:textId="77777777" w:rsidTr="00840DDB">
        <w:trPr>
          <w:trHeight w:val="20"/>
        </w:trPr>
        <w:tc>
          <w:tcPr>
            <w:tcW w:w="720" w:type="dxa"/>
            <w:gridSpan w:val="3"/>
            <w:tcBorders>
              <w:left w:val="single" w:sz="12" w:space="0" w:color="000000"/>
            </w:tcBorders>
            <w:noWrap/>
            <w:vAlign w:val="center"/>
            <w:hideMark/>
          </w:tcPr>
          <w:p w14:paraId="7F12B17D" w14:textId="77777777"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1b</w:t>
            </w:r>
          </w:p>
        </w:tc>
        <w:tc>
          <w:tcPr>
            <w:tcW w:w="1532" w:type="dxa"/>
            <w:gridSpan w:val="6"/>
            <w:noWrap/>
            <w:vAlign w:val="center"/>
          </w:tcPr>
          <w:p w14:paraId="0B300C83" w14:textId="0467B399" w:rsidR="00215DD7" w:rsidRPr="00277C0A" w:rsidRDefault="00215DD7" w:rsidP="00840DDB">
            <w:pPr>
              <w:jc w:val="center"/>
              <w:rPr>
                <w:rFonts w:cs="Times New Roman"/>
                <w:sz w:val="22"/>
              </w:rPr>
            </w:pPr>
            <w:r w:rsidRPr="00277C0A">
              <w:rPr>
                <w:sz w:val="22"/>
              </w:rPr>
              <w:t>0.99</w:t>
            </w:r>
          </w:p>
        </w:tc>
        <w:tc>
          <w:tcPr>
            <w:tcW w:w="1880" w:type="dxa"/>
            <w:gridSpan w:val="4"/>
            <w:noWrap/>
            <w:vAlign w:val="center"/>
          </w:tcPr>
          <w:p w14:paraId="4D5CBA0E" w14:textId="1961A85C" w:rsidR="00215DD7" w:rsidRPr="00277C0A" w:rsidRDefault="00215DD7" w:rsidP="00840DDB">
            <w:pPr>
              <w:jc w:val="center"/>
              <w:rPr>
                <w:rFonts w:cs="Times New Roman"/>
                <w:sz w:val="22"/>
              </w:rPr>
            </w:pPr>
            <w:r w:rsidRPr="00277C0A">
              <w:rPr>
                <w:sz w:val="22"/>
              </w:rPr>
              <w:t>0.71</w:t>
            </w:r>
          </w:p>
        </w:tc>
        <w:tc>
          <w:tcPr>
            <w:tcW w:w="1545" w:type="dxa"/>
            <w:gridSpan w:val="3"/>
            <w:noWrap/>
            <w:vAlign w:val="center"/>
          </w:tcPr>
          <w:p w14:paraId="795A9B53" w14:textId="5284989A" w:rsidR="00215DD7" w:rsidRPr="00277C0A" w:rsidRDefault="00215DD7" w:rsidP="00840DDB">
            <w:pPr>
              <w:jc w:val="center"/>
              <w:rPr>
                <w:rFonts w:cs="Times New Roman"/>
                <w:sz w:val="22"/>
              </w:rPr>
            </w:pPr>
            <w:r w:rsidRPr="00277C0A">
              <w:rPr>
                <w:sz w:val="22"/>
              </w:rPr>
              <w:t>0.56</w:t>
            </w:r>
          </w:p>
        </w:tc>
        <w:tc>
          <w:tcPr>
            <w:tcW w:w="1800" w:type="dxa"/>
            <w:gridSpan w:val="4"/>
            <w:noWrap/>
            <w:vAlign w:val="center"/>
          </w:tcPr>
          <w:p w14:paraId="2405C31A" w14:textId="43DF3B37" w:rsidR="00215DD7" w:rsidRPr="00277C0A" w:rsidRDefault="00215DD7" w:rsidP="00840DDB">
            <w:pPr>
              <w:jc w:val="center"/>
              <w:rPr>
                <w:rFonts w:cs="Times New Roman"/>
                <w:sz w:val="22"/>
              </w:rPr>
            </w:pPr>
            <w:r w:rsidRPr="00277C0A">
              <w:rPr>
                <w:sz w:val="22"/>
              </w:rPr>
              <w:t>27.92</w:t>
            </w:r>
          </w:p>
        </w:tc>
        <w:tc>
          <w:tcPr>
            <w:tcW w:w="1827" w:type="dxa"/>
            <w:tcBorders>
              <w:right w:val="single" w:sz="12" w:space="0" w:color="000000"/>
            </w:tcBorders>
            <w:noWrap/>
            <w:vAlign w:val="center"/>
          </w:tcPr>
          <w:p w14:paraId="0C1A9158" w14:textId="65EF7CB4" w:rsidR="00215DD7" w:rsidRPr="00277C0A" w:rsidRDefault="00215DD7" w:rsidP="00840DDB">
            <w:pPr>
              <w:jc w:val="center"/>
              <w:rPr>
                <w:rFonts w:cs="Times New Roman"/>
                <w:sz w:val="22"/>
              </w:rPr>
            </w:pPr>
            <w:r w:rsidRPr="00277C0A">
              <w:rPr>
                <w:sz w:val="22"/>
              </w:rPr>
              <w:t>43.35</w:t>
            </w:r>
          </w:p>
        </w:tc>
      </w:tr>
      <w:tr w:rsidR="009B15B4" w:rsidRPr="009B15B4" w14:paraId="4407D1B0" w14:textId="77777777" w:rsidTr="00840DDB">
        <w:trPr>
          <w:trHeight w:val="20"/>
        </w:trPr>
        <w:tc>
          <w:tcPr>
            <w:tcW w:w="720" w:type="dxa"/>
            <w:gridSpan w:val="3"/>
            <w:tcBorders>
              <w:left w:val="single" w:sz="12" w:space="0" w:color="000000"/>
            </w:tcBorders>
            <w:noWrap/>
            <w:vAlign w:val="center"/>
            <w:hideMark/>
          </w:tcPr>
          <w:p w14:paraId="7C66CB61" w14:textId="77777777"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1c</w:t>
            </w:r>
          </w:p>
        </w:tc>
        <w:tc>
          <w:tcPr>
            <w:tcW w:w="1532" w:type="dxa"/>
            <w:gridSpan w:val="6"/>
            <w:noWrap/>
            <w:vAlign w:val="center"/>
          </w:tcPr>
          <w:p w14:paraId="0E954AD7" w14:textId="2F8FE96C" w:rsidR="00215DD7" w:rsidRPr="00277C0A" w:rsidRDefault="00215DD7" w:rsidP="00840DDB">
            <w:pPr>
              <w:jc w:val="center"/>
              <w:rPr>
                <w:rFonts w:cs="Times New Roman"/>
                <w:sz w:val="22"/>
              </w:rPr>
            </w:pPr>
            <w:r w:rsidRPr="00277C0A">
              <w:rPr>
                <w:sz w:val="22"/>
              </w:rPr>
              <w:t>0.48</w:t>
            </w:r>
          </w:p>
        </w:tc>
        <w:tc>
          <w:tcPr>
            <w:tcW w:w="1880" w:type="dxa"/>
            <w:gridSpan w:val="4"/>
            <w:noWrap/>
            <w:vAlign w:val="center"/>
          </w:tcPr>
          <w:p w14:paraId="1064E4AA" w14:textId="3EFA9A84" w:rsidR="00215DD7" w:rsidRPr="00277C0A" w:rsidRDefault="00215DD7" w:rsidP="00840DDB">
            <w:pPr>
              <w:jc w:val="center"/>
              <w:rPr>
                <w:rFonts w:cs="Times New Roman"/>
                <w:sz w:val="22"/>
              </w:rPr>
            </w:pPr>
            <w:r w:rsidRPr="00277C0A">
              <w:rPr>
                <w:sz w:val="22"/>
              </w:rPr>
              <w:t>0.36</w:t>
            </w:r>
          </w:p>
        </w:tc>
        <w:tc>
          <w:tcPr>
            <w:tcW w:w="1545" w:type="dxa"/>
            <w:gridSpan w:val="3"/>
            <w:noWrap/>
            <w:vAlign w:val="center"/>
          </w:tcPr>
          <w:p w14:paraId="09A4F6F9" w14:textId="2F06A254" w:rsidR="00215DD7" w:rsidRPr="00277C0A" w:rsidRDefault="00215DD7" w:rsidP="00840DDB">
            <w:pPr>
              <w:jc w:val="center"/>
              <w:rPr>
                <w:rFonts w:cs="Times New Roman"/>
                <w:sz w:val="22"/>
              </w:rPr>
            </w:pPr>
            <w:r w:rsidRPr="00277C0A">
              <w:rPr>
                <w:sz w:val="22"/>
              </w:rPr>
              <w:t>0.31</w:t>
            </w:r>
          </w:p>
        </w:tc>
        <w:tc>
          <w:tcPr>
            <w:tcW w:w="1800" w:type="dxa"/>
            <w:gridSpan w:val="4"/>
            <w:noWrap/>
            <w:vAlign w:val="center"/>
          </w:tcPr>
          <w:p w14:paraId="18A35E30" w14:textId="2C8E4B55" w:rsidR="00215DD7" w:rsidRPr="00277C0A" w:rsidRDefault="00215DD7" w:rsidP="00840DDB">
            <w:pPr>
              <w:jc w:val="center"/>
              <w:rPr>
                <w:rFonts w:cs="Times New Roman"/>
                <w:sz w:val="22"/>
              </w:rPr>
            </w:pPr>
            <w:r w:rsidRPr="00277C0A">
              <w:rPr>
                <w:sz w:val="22"/>
              </w:rPr>
              <w:t>25.60</w:t>
            </w:r>
          </w:p>
        </w:tc>
        <w:tc>
          <w:tcPr>
            <w:tcW w:w="1827" w:type="dxa"/>
            <w:tcBorders>
              <w:right w:val="single" w:sz="12" w:space="0" w:color="000000"/>
            </w:tcBorders>
            <w:noWrap/>
            <w:vAlign w:val="center"/>
          </w:tcPr>
          <w:p w14:paraId="4E6125F6" w14:textId="69ECB50C" w:rsidR="00215DD7" w:rsidRPr="00277C0A" w:rsidRDefault="00215DD7" w:rsidP="00840DDB">
            <w:pPr>
              <w:jc w:val="center"/>
              <w:rPr>
                <w:rFonts w:cs="Times New Roman"/>
                <w:sz w:val="22"/>
              </w:rPr>
            </w:pPr>
            <w:r w:rsidRPr="00277C0A">
              <w:rPr>
                <w:sz w:val="22"/>
              </w:rPr>
              <w:t>34.08</w:t>
            </w:r>
          </w:p>
        </w:tc>
      </w:tr>
      <w:tr w:rsidR="009B15B4" w:rsidRPr="009B15B4" w14:paraId="5750C7C0" w14:textId="77777777" w:rsidTr="00840DDB">
        <w:trPr>
          <w:trHeight w:val="20"/>
        </w:trPr>
        <w:tc>
          <w:tcPr>
            <w:tcW w:w="720" w:type="dxa"/>
            <w:gridSpan w:val="3"/>
            <w:tcBorders>
              <w:left w:val="single" w:sz="12" w:space="0" w:color="000000"/>
            </w:tcBorders>
            <w:noWrap/>
            <w:vAlign w:val="center"/>
            <w:hideMark/>
          </w:tcPr>
          <w:p w14:paraId="6698D142" w14:textId="77777777"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2</w:t>
            </w:r>
          </w:p>
        </w:tc>
        <w:tc>
          <w:tcPr>
            <w:tcW w:w="1532" w:type="dxa"/>
            <w:gridSpan w:val="6"/>
            <w:noWrap/>
            <w:vAlign w:val="center"/>
          </w:tcPr>
          <w:p w14:paraId="0FA0D095" w14:textId="38EA7DE7" w:rsidR="00215DD7" w:rsidRPr="00277C0A" w:rsidRDefault="00215DD7" w:rsidP="00840DDB">
            <w:pPr>
              <w:jc w:val="center"/>
              <w:rPr>
                <w:rFonts w:cs="Times New Roman"/>
                <w:sz w:val="22"/>
              </w:rPr>
            </w:pPr>
            <w:r w:rsidRPr="00277C0A">
              <w:rPr>
                <w:sz w:val="22"/>
              </w:rPr>
              <w:t>-0.50</w:t>
            </w:r>
          </w:p>
        </w:tc>
        <w:tc>
          <w:tcPr>
            <w:tcW w:w="1880" w:type="dxa"/>
            <w:gridSpan w:val="4"/>
            <w:noWrap/>
            <w:vAlign w:val="center"/>
          </w:tcPr>
          <w:p w14:paraId="276EA46B" w14:textId="16ECDA04" w:rsidR="00215DD7" w:rsidRPr="00277C0A" w:rsidRDefault="00215DD7" w:rsidP="00840DDB">
            <w:pPr>
              <w:jc w:val="center"/>
              <w:rPr>
                <w:rFonts w:cs="Times New Roman"/>
                <w:sz w:val="22"/>
              </w:rPr>
            </w:pPr>
            <w:r w:rsidRPr="00277C0A">
              <w:rPr>
                <w:sz w:val="22"/>
              </w:rPr>
              <w:t>-0.39</w:t>
            </w:r>
          </w:p>
        </w:tc>
        <w:tc>
          <w:tcPr>
            <w:tcW w:w="1545" w:type="dxa"/>
            <w:gridSpan w:val="3"/>
            <w:noWrap/>
            <w:vAlign w:val="center"/>
          </w:tcPr>
          <w:p w14:paraId="5AA670DD" w14:textId="17748FCA" w:rsidR="00215DD7" w:rsidRPr="00277C0A" w:rsidRDefault="00215DD7" w:rsidP="00840DDB">
            <w:pPr>
              <w:jc w:val="center"/>
              <w:rPr>
                <w:rFonts w:cs="Times New Roman"/>
                <w:sz w:val="22"/>
              </w:rPr>
            </w:pPr>
            <w:r w:rsidRPr="00277C0A">
              <w:rPr>
                <w:sz w:val="22"/>
              </w:rPr>
              <w:t>-0.33</w:t>
            </w:r>
          </w:p>
        </w:tc>
        <w:tc>
          <w:tcPr>
            <w:tcW w:w="1800" w:type="dxa"/>
            <w:gridSpan w:val="4"/>
            <w:noWrap/>
            <w:vAlign w:val="center"/>
          </w:tcPr>
          <w:p w14:paraId="3E44BFE0" w14:textId="6DBD0508" w:rsidR="00215DD7" w:rsidRPr="00277C0A" w:rsidRDefault="00215DD7" w:rsidP="00840DDB">
            <w:pPr>
              <w:jc w:val="center"/>
              <w:rPr>
                <w:rFonts w:cs="Times New Roman"/>
                <w:sz w:val="22"/>
              </w:rPr>
            </w:pPr>
            <w:r w:rsidRPr="00277C0A">
              <w:rPr>
                <w:sz w:val="22"/>
              </w:rPr>
              <w:t>21.19</w:t>
            </w:r>
          </w:p>
        </w:tc>
        <w:tc>
          <w:tcPr>
            <w:tcW w:w="1827" w:type="dxa"/>
            <w:tcBorders>
              <w:right w:val="single" w:sz="12" w:space="0" w:color="000000"/>
            </w:tcBorders>
            <w:noWrap/>
            <w:vAlign w:val="center"/>
          </w:tcPr>
          <w:p w14:paraId="6E81DC4C" w14:textId="0776FD25" w:rsidR="00215DD7" w:rsidRPr="00277C0A" w:rsidRDefault="00215DD7" w:rsidP="00840DDB">
            <w:pPr>
              <w:jc w:val="center"/>
              <w:rPr>
                <w:rFonts w:cs="Times New Roman"/>
                <w:sz w:val="22"/>
              </w:rPr>
            </w:pPr>
            <w:r w:rsidRPr="00277C0A">
              <w:rPr>
                <w:sz w:val="22"/>
              </w:rPr>
              <w:t>33.57</w:t>
            </w:r>
          </w:p>
        </w:tc>
      </w:tr>
      <w:tr w:rsidR="009B15B4" w:rsidRPr="009B15B4" w14:paraId="15DC2EEB" w14:textId="77777777" w:rsidTr="00840DDB">
        <w:trPr>
          <w:trHeight w:val="20"/>
        </w:trPr>
        <w:tc>
          <w:tcPr>
            <w:tcW w:w="720" w:type="dxa"/>
            <w:gridSpan w:val="3"/>
            <w:tcBorders>
              <w:left w:val="single" w:sz="12" w:space="0" w:color="000000"/>
            </w:tcBorders>
            <w:noWrap/>
            <w:vAlign w:val="center"/>
            <w:hideMark/>
          </w:tcPr>
          <w:p w14:paraId="551EA764" w14:textId="77777777"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3</w:t>
            </w:r>
          </w:p>
        </w:tc>
        <w:tc>
          <w:tcPr>
            <w:tcW w:w="1532" w:type="dxa"/>
            <w:gridSpan w:val="6"/>
            <w:noWrap/>
            <w:vAlign w:val="center"/>
          </w:tcPr>
          <w:p w14:paraId="14089447" w14:textId="7ADA2405" w:rsidR="00215DD7" w:rsidRPr="00277C0A" w:rsidRDefault="00215DD7" w:rsidP="00840DDB">
            <w:pPr>
              <w:jc w:val="center"/>
              <w:rPr>
                <w:rFonts w:cs="Times New Roman"/>
                <w:sz w:val="22"/>
              </w:rPr>
            </w:pPr>
            <w:r w:rsidRPr="00277C0A">
              <w:rPr>
                <w:sz w:val="22"/>
              </w:rPr>
              <w:t>-1.30</w:t>
            </w:r>
          </w:p>
        </w:tc>
        <w:tc>
          <w:tcPr>
            <w:tcW w:w="1880" w:type="dxa"/>
            <w:gridSpan w:val="4"/>
            <w:noWrap/>
            <w:vAlign w:val="center"/>
          </w:tcPr>
          <w:p w14:paraId="282D1F51" w14:textId="1DA4BAC5" w:rsidR="00215DD7" w:rsidRPr="00277C0A" w:rsidRDefault="00215DD7" w:rsidP="00840DDB">
            <w:pPr>
              <w:jc w:val="center"/>
              <w:rPr>
                <w:rFonts w:cs="Times New Roman"/>
                <w:sz w:val="22"/>
              </w:rPr>
            </w:pPr>
            <w:r w:rsidRPr="00277C0A">
              <w:rPr>
                <w:sz w:val="22"/>
              </w:rPr>
              <w:t>-0.80</w:t>
            </w:r>
          </w:p>
        </w:tc>
        <w:tc>
          <w:tcPr>
            <w:tcW w:w="1545" w:type="dxa"/>
            <w:gridSpan w:val="3"/>
            <w:noWrap/>
            <w:vAlign w:val="center"/>
          </w:tcPr>
          <w:p w14:paraId="661730C1" w14:textId="539DE138" w:rsidR="00215DD7" w:rsidRPr="00277C0A" w:rsidRDefault="00215DD7" w:rsidP="00840DDB">
            <w:pPr>
              <w:jc w:val="center"/>
              <w:rPr>
                <w:rFonts w:cs="Times New Roman"/>
                <w:sz w:val="22"/>
              </w:rPr>
            </w:pPr>
            <w:r w:rsidRPr="00277C0A">
              <w:rPr>
                <w:sz w:val="22"/>
              </w:rPr>
              <w:t>0.00</w:t>
            </w:r>
          </w:p>
        </w:tc>
        <w:tc>
          <w:tcPr>
            <w:tcW w:w="1800" w:type="dxa"/>
            <w:gridSpan w:val="4"/>
            <w:noWrap/>
            <w:vAlign w:val="center"/>
          </w:tcPr>
          <w:p w14:paraId="22B63D26" w14:textId="6AD61063" w:rsidR="00215DD7" w:rsidRPr="00277C0A" w:rsidRDefault="00215DD7" w:rsidP="00840DDB">
            <w:pPr>
              <w:jc w:val="center"/>
              <w:rPr>
                <w:rFonts w:cs="Times New Roman"/>
                <w:sz w:val="22"/>
              </w:rPr>
            </w:pPr>
            <w:r w:rsidRPr="00277C0A">
              <w:rPr>
                <w:sz w:val="22"/>
              </w:rPr>
              <w:t>38.36</w:t>
            </w:r>
          </w:p>
        </w:tc>
        <w:tc>
          <w:tcPr>
            <w:tcW w:w="1827" w:type="dxa"/>
            <w:tcBorders>
              <w:right w:val="single" w:sz="12" w:space="0" w:color="000000"/>
            </w:tcBorders>
            <w:noWrap/>
            <w:vAlign w:val="center"/>
          </w:tcPr>
          <w:p w14:paraId="445496E6" w14:textId="313F8726" w:rsidR="00215DD7" w:rsidRPr="00277C0A" w:rsidRDefault="00215DD7" w:rsidP="00840DDB">
            <w:pPr>
              <w:jc w:val="center"/>
              <w:rPr>
                <w:rFonts w:cs="Times New Roman"/>
                <w:sz w:val="22"/>
              </w:rPr>
            </w:pPr>
            <w:r w:rsidRPr="00277C0A">
              <w:rPr>
                <w:sz w:val="22"/>
              </w:rPr>
              <w:t>100.00</w:t>
            </w:r>
          </w:p>
        </w:tc>
      </w:tr>
      <w:tr w:rsidR="009B15B4" w:rsidRPr="009B15B4" w14:paraId="2FC20952" w14:textId="77777777" w:rsidTr="00840DDB">
        <w:trPr>
          <w:trHeight w:val="20"/>
        </w:trPr>
        <w:tc>
          <w:tcPr>
            <w:tcW w:w="720" w:type="dxa"/>
            <w:gridSpan w:val="3"/>
            <w:tcBorders>
              <w:left w:val="single" w:sz="12" w:space="0" w:color="000000"/>
            </w:tcBorders>
            <w:noWrap/>
            <w:vAlign w:val="center"/>
            <w:hideMark/>
          </w:tcPr>
          <w:p w14:paraId="24DC3757" w14:textId="77777777"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4b</w:t>
            </w:r>
          </w:p>
        </w:tc>
        <w:tc>
          <w:tcPr>
            <w:tcW w:w="1532" w:type="dxa"/>
            <w:gridSpan w:val="6"/>
            <w:noWrap/>
            <w:vAlign w:val="center"/>
          </w:tcPr>
          <w:p w14:paraId="2F43BBE7" w14:textId="6D3086E8" w:rsidR="00215DD7" w:rsidRPr="00277C0A" w:rsidRDefault="00215DD7" w:rsidP="00840DDB">
            <w:pPr>
              <w:jc w:val="center"/>
              <w:rPr>
                <w:rFonts w:cs="Times New Roman"/>
                <w:sz w:val="22"/>
              </w:rPr>
            </w:pPr>
            <w:r w:rsidRPr="00277C0A">
              <w:rPr>
                <w:sz w:val="22"/>
              </w:rPr>
              <w:t>-1.00</w:t>
            </w:r>
          </w:p>
        </w:tc>
        <w:tc>
          <w:tcPr>
            <w:tcW w:w="1880" w:type="dxa"/>
            <w:gridSpan w:val="4"/>
            <w:noWrap/>
            <w:vAlign w:val="center"/>
          </w:tcPr>
          <w:p w14:paraId="548C68B4" w14:textId="79B464C5" w:rsidR="00215DD7" w:rsidRPr="00277C0A" w:rsidRDefault="00215DD7" w:rsidP="00840DDB">
            <w:pPr>
              <w:jc w:val="center"/>
              <w:rPr>
                <w:rFonts w:cs="Times New Roman"/>
                <w:sz w:val="22"/>
              </w:rPr>
            </w:pPr>
            <w:r w:rsidRPr="00277C0A">
              <w:rPr>
                <w:sz w:val="22"/>
              </w:rPr>
              <w:t>-0.76</w:t>
            </w:r>
          </w:p>
        </w:tc>
        <w:tc>
          <w:tcPr>
            <w:tcW w:w="1545" w:type="dxa"/>
            <w:gridSpan w:val="3"/>
            <w:noWrap/>
            <w:vAlign w:val="center"/>
          </w:tcPr>
          <w:p w14:paraId="2999AECA" w14:textId="188AC863" w:rsidR="00215DD7" w:rsidRPr="00277C0A" w:rsidRDefault="00215DD7" w:rsidP="00840DDB">
            <w:pPr>
              <w:jc w:val="center"/>
              <w:rPr>
                <w:rFonts w:cs="Times New Roman"/>
                <w:sz w:val="22"/>
              </w:rPr>
            </w:pPr>
            <w:r w:rsidRPr="00277C0A">
              <w:rPr>
                <w:sz w:val="22"/>
              </w:rPr>
              <w:t>-0.68</w:t>
            </w:r>
          </w:p>
        </w:tc>
        <w:tc>
          <w:tcPr>
            <w:tcW w:w="1800" w:type="dxa"/>
            <w:gridSpan w:val="4"/>
            <w:noWrap/>
            <w:vAlign w:val="center"/>
          </w:tcPr>
          <w:p w14:paraId="07D3365B" w14:textId="1F364A52" w:rsidR="00215DD7" w:rsidRPr="00277C0A" w:rsidRDefault="00215DD7" w:rsidP="00840DDB">
            <w:pPr>
              <w:jc w:val="center"/>
              <w:rPr>
                <w:rFonts w:cs="Times New Roman"/>
                <w:sz w:val="22"/>
              </w:rPr>
            </w:pPr>
            <w:r w:rsidRPr="00277C0A">
              <w:rPr>
                <w:sz w:val="22"/>
              </w:rPr>
              <w:t>24.73</w:t>
            </w:r>
          </w:p>
        </w:tc>
        <w:tc>
          <w:tcPr>
            <w:tcW w:w="1827" w:type="dxa"/>
            <w:tcBorders>
              <w:right w:val="single" w:sz="12" w:space="0" w:color="000000"/>
            </w:tcBorders>
            <w:noWrap/>
            <w:vAlign w:val="center"/>
          </w:tcPr>
          <w:p w14:paraId="4CD8F2A9" w14:textId="00CDE2CA" w:rsidR="00215DD7" w:rsidRPr="00277C0A" w:rsidRDefault="00215DD7" w:rsidP="00840DDB">
            <w:pPr>
              <w:jc w:val="center"/>
              <w:rPr>
                <w:rFonts w:cs="Times New Roman"/>
                <w:sz w:val="22"/>
              </w:rPr>
            </w:pPr>
            <w:r w:rsidRPr="00277C0A">
              <w:rPr>
                <w:sz w:val="22"/>
              </w:rPr>
              <w:t>32.25</w:t>
            </w:r>
          </w:p>
        </w:tc>
      </w:tr>
      <w:tr w:rsidR="009B15B4" w:rsidRPr="009B15B4" w14:paraId="14FD3AD5" w14:textId="77777777" w:rsidTr="00840DDB">
        <w:trPr>
          <w:trHeight w:val="20"/>
        </w:trPr>
        <w:tc>
          <w:tcPr>
            <w:tcW w:w="720" w:type="dxa"/>
            <w:gridSpan w:val="3"/>
            <w:tcBorders>
              <w:left w:val="single" w:sz="12" w:space="0" w:color="000000"/>
            </w:tcBorders>
            <w:noWrap/>
            <w:vAlign w:val="center"/>
            <w:hideMark/>
          </w:tcPr>
          <w:p w14:paraId="25DE3582" w14:textId="77777777"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4c</w:t>
            </w:r>
          </w:p>
        </w:tc>
        <w:tc>
          <w:tcPr>
            <w:tcW w:w="1532" w:type="dxa"/>
            <w:gridSpan w:val="6"/>
            <w:noWrap/>
            <w:vAlign w:val="center"/>
          </w:tcPr>
          <w:p w14:paraId="58B77459" w14:textId="75821F4B" w:rsidR="00215DD7" w:rsidRPr="00277C0A" w:rsidRDefault="00215DD7" w:rsidP="00840DDB">
            <w:pPr>
              <w:jc w:val="center"/>
              <w:rPr>
                <w:rFonts w:cs="Times New Roman"/>
                <w:sz w:val="22"/>
              </w:rPr>
            </w:pPr>
            <w:r w:rsidRPr="00277C0A">
              <w:rPr>
                <w:sz w:val="22"/>
              </w:rPr>
              <w:t>-1.77</w:t>
            </w:r>
          </w:p>
        </w:tc>
        <w:tc>
          <w:tcPr>
            <w:tcW w:w="1880" w:type="dxa"/>
            <w:gridSpan w:val="4"/>
            <w:noWrap/>
            <w:vAlign w:val="center"/>
          </w:tcPr>
          <w:p w14:paraId="10F7560C" w14:textId="1BF77E21" w:rsidR="00215DD7" w:rsidRPr="00277C0A" w:rsidRDefault="00215DD7" w:rsidP="00840DDB">
            <w:pPr>
              <w:jc w:val="center"/>
              <w:rPr>
                <w:rFonts w:cs="Times New Roman"/>
                <w:sz w:val="22"/>
              </w:rPr>
            </w:pPr>
            <w:r w:rsidRPr="00277C0A">
              <w:rPr>
                <w:sz w:val="22"/>
              </w:rPr>
              <w:t>-1.38</w:t>
            </w:r>
          </w:p>
        </w:tc>
        <w:tc>
          <w:tcPr>
            <w:tcW w:w="1545" w:type="dxa"/>
            <w:gridSpan w:val="3"/>
            <w:noWrap/>
            <w:vAlign w:val="center"/>
          </w:tcPr>
          <w:p w14:paraId="7BACCA6B" w14:textId="00AE7D00" w:rsidR="00215DD7" w:rsidRPr="00277C0A" w:rsidRDefault="00215DD7" w:rsidP="00840DDB">
            <w:pPr>
              <w:jc w:val="center"/>
              <w:rPr>
                <w:rFonts w:cs="Times New Roman"/>
                <w:sz w:val="22"/>
              </w:rPr>
            </w:pPr>
            <w:r w:rsidRPr="00277C0A">
              <w:rPr>
                <w:sz w:val="22"/>
              </w:rPr>
              <w:t>-1.22</w:t>
            </w:r>
          </w:p>
        </w:tc>
        <w:tc>
          <w:tcPr>
            <w:tcW w:w="1800" w:type="dxa"/>
            <w:gridSpan w:val="4"/>
            <w:noWrap/>
            <w:vAlign w:val="center"/>
          </w:tcPr>
          <w:p w14:paraId="2EDE76B0" w14:textId="40FE27A4" w:rsidR="00215DD7" w:rsidRPr="00277C0A" w:rsidRDefault="00215DD7" w:rsidP="00840DDB">
            <w:pPr>
              <w:jc w:val="center"/>
              <w:rPr>
                <w:rFonts w:cs="Times New Roman"/>
                <w:sz w:val="22"/>
              </w:rPr>
            </w:pPr>
            <w:r w:rsidRPr="00277C0A">
              <w:rPr>
                <w:sz w:val="22"/>
              </w:rPr>
              <w:t>22.15</w:t>
            </w:r>
          </w:p>
        </w:tc>
        <w:tc>
          <w:tcPr>
            <w:tcW w:w="1827" w:type="dxa"/>
            <w:tcBorders>
              <w:right w:val="single" w:sz="12" w:space="0" w:color="000000"/>
            </w:tcBorders>
            <w:noWrap/>
            <w:vAlign w:val="center"/>
          </w:tcPr>
          <w:p w14:paraId="277C15AE" w14:textId="714392B9" w:rsidR="00215DD7" w:rsidRPr="00277C0A" w:rsidRDefault="00215DD7" w:rsidP="00840DDB">
            <w:pPr>
              <w:jc w:val="center"/>
              <w:rPr>
                <w:rFonts w:cs="Times New Roman"/>
                <w:sz w:val="22"/>
              </w:rPr>
            </w:pPr>
            <w:r w:rsidRPr="00277C0A">
              <w:rPr>
                <w:sz w:val="22"/>
              </w:rPr>
              <w:t>31.49</w:t>
            </w:r>
          </w:p>
        </w:tc>
      </w:tr>
      <w:tr w:rsidR="009B15B4" w:rsidRPr="009B15B4" w14:paraId="31046B26" w14:textId="77777777" w:rsidTr="00840DDB">
        <w:trPr>
          <w:trHeight w:val="20"/>
        </w:trPr>
        <w:tc>
          <w:tcPr>
            <w:tcW w:w="5677" w:type="dxa"/>
            <w:gridSpan w:val="16"/>
            <w:tcBorders>
              <w:left w:val="single" w:sz="12" w:space="0" w:color="000000"/>
            </w:tcBorders>
            <w:noWrap/>
            <w:vAlign w:val="center"/>
            <w:hideMark/>
          </w:tcPr>
          <w:p w14:paraId="6196BB9B" w14:textId="73155D46" w:rsidR="00215DD7" w:rsidRPr="00277C0A" w:rsidRDefault="00215DD7" w:rsidP="00840DDB">
            <w:pPr>
              <w:jc w:val="center"/>
              <w:rPr>
                <w:rFonts w:cs="Times New Roman"/>
                <w:b/>
                <w:bCs/>
                <w:i/>
                <w:iCs/>
                <w:sz w:val="22"/>
              </w:rPr>
            </w:pPr>
            <w:r w:rsidRPr="00277C0A">
              <w:rPr>
                <w:rFonts w:cs="Times New Roman"/>
                <w:b/>
                <w:bCs/>
                <w:i/>
                <w:iCs/>
                <w:sz w:val="22"/>
              </w:rPr>
              <w:t>Mean error</w:t>
            </w:r>
          </w:p>
        </w:tc>
        <w:tc>
          <w:tcPr>
            <w:tcW w:w="1800" w:type="dxa"/>
            <w:gridSpan w:val="4"/>
            <w:noWrap/>
            <w:vAlign w:val="center"/>
          </w:tcPr>
          <w:p w14:paraId="6EA81427" w14:textId="5BE4CA17" w:rsidR="00215DD7" w:rsidRPr="00277C0A" w:rsidRDefault="00215DD7" w:rsidP="00840DDB">
            <w:pPr>
              <w:jc w:val="center"/>
              <w:rPr>
                <w:rFonts w:cs="Times New Roman"/>
                <w:b/>
                <w:bCs/>
                <w:sz w:val="22"/>
              </w:rPr>
            </w:pPr>
            <w:r w:rsidRPr="00277C0A">
              <w:rPr>
                <w:b/>
                <w:bCs/>
                <w:sz w:val="22"/>
              </w:rPr>
              <w:t>26.66</w:t>
            </w:r>
          </w:p>
        </w:tc>
        <w:tc>
          <w:tcPr>
            <w:tcW w:w="1827" w:type="dxa"/>
            <w:tcBorders>
              <w:right w:val="single" w:sz="12" w:space="0" w:color="000000"/>
            </w:tcBorders>
            <w:noWrap/>
            <w:vAlign w:val="center"/>
          </w:tcPr>
          <w:p w14:paraId="411A1D1F" w14:textId="7329C977" w:rsidR="00215DD7" w:rsidRPr="00277C0A" w:rsidRDefault="00215DD7" w:rsidP="00840DDB">
            <w:pPr>
              <w:jc w:val="center"/>
              <w:rPr>
                <w:rFonts w:cs="Times New Roman"/>
                <w:b/>
                <w:bCs/>
                <w:sz w:val="22"/>
              </w:rPr>
            </w:pPr>
            <w:r w:rsidRPr="00277C0A">
              <w:rPr>
                <w:b/>
                <w:bCs/>
                <w:sz w:val="22"/>
              </w:rPr>
              <w:t>45.79</w:t>
            </w:r>
          </w:p>
        </w:tc>
      </w:tr>
      <w:tr w:rsidR="009B15B4" w:rsidRPr="009B15B4" w14:paraId="410FC115" w14:textId="77777777" w:rsidTr="00840DDB">
        <w:trPr>
          <w:trHeight w:val="20"/>
        </w:trPr>
        <w:tc>
          <w:tcPr>
            <w:tcW w:w="9304" w:type="dxa"/>
            <w:gridSpan w:val="21"/>
            <w:tcBorders>
              <w:left w:val="single" w:sz="12" w:space="0" w:color="000000"/>
              <w:right w:val="single" w:sz="12" w:space="0" w:color="000000"/>
            </w:tcBorders>
            <w:noWrap/>
            <w:vAlign w:val="center"/>
          </w:tcPr>
          <w:p w14:paraId="5BCC20B6" w14:textId="3EE2DBC5" w:rsidR="002B24BD" w:rsidRPr="00277C0A" w:rsidRDefault="007602B0" w:rsidP="00840DDB">
            <w:pPr>
              <w:jc w:val="center"/>
              <w:rPr>
                <w:rFonts w:cs="Times New Roman"/>
                <w:sz w:val="22"/>
              </w:rPr>
            </w:pPr>
            <w:r w:rsidRPr="00277C0A">
              <w:rPr>
                <w:rFonts w:cs="Times New Roman"/>
                <w:b/>
                <w:bCs/>
                <w:i/>
                <w:iCs/>
                <w:sz w:val="22"/>
              </w:rPr>
              <w:t>SD/mean = 0.75 and 30% missing value</w:t>
            </w:r>
          </w:p>
        </w:tc>
      </w:tr>
      <w:tr w:rsidR="009B15B4" w:rsidRPr="009B15B4" w14:paraId="0DBDB81A" w14:textId="77777777" w:rsidTr="00840DDB">
        <w:trPr>
          <w:trHeight w:val="20"/>
        </w:trPr>
        <w:tc>
          <w:tcPr>
            <w:tcW w:w="720" w:type="dxa"/>
            <w:gridSpan w:val="3"/>
            <w:tcBorders>
              <w:left w:val="single" w:sz="12" w:space="0" w:color="000000"/>
              <w:right w:val="single" w:sz="8" w:space="0" w:color="000000"/>
            </w:tcBorders>
            <w:noWrap/>
            <w:vAlign w:val="center"/>
          </w:tcPr>
          <w:p w14:paraId="670BDAD6" w14:textId="04BEFC62"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1b</w:t>
            </w:r>
          </w:p>
        </w:tc>
        <w:tc>
          <w:tcPr>
            <w:tcW w:w="1467" w:type="dxa"/>
            <w:gridSpan w:val="2"/>
            <w:tcBorders>
              <w:left w:val="single" w:sz="8" w:space="0" w:color="000000"/>
              <w:right w:val="single" w:sz="8" w:space="0" w:color="000000"/>
            </w:tcBorders>
            <w:vAlign w:val="center"/>
          </w:tcPr>
          <w:p w14:paraId="7997E8B3" w14:textId="2024A919" w:rsidR="00215DD7" w:rsidRPr="00277C0A" w:rsidRDefault="00215DD7" w:rsidP="00840DDB">
            <w:pPr>
              <w:jc w:val="center"/>
              <w:rPr>
                <w:rFonts w:cs="Times New Roman"/>
                <w:sz w:val="22"/>
              </w:rPr>
            </w:pPr>
            <w:r w:rsidRPr="00277C0A">
              <w:rPr>
                <w:sz w:val="22"/>
              </w:rPr>
              <w:t>0.99</w:t>
            </w:r>
          </w:p>
        </w:tc>
        <w:tc>
          <w:tcPr>
            <w:tcW w:w="1963" w:type="dxa"/>
            <w:gridSpan w:val="9"/>
            <w:tcBorders>
              <w:left w:val="single" w:sz="8" w:space="0" w:color="000000"/>
              <w:right w:val="single" w:sz="8" w:space="0" w:color="000000"/>
            </w:tcBorders>
            <w:vAlign w:val="center"/>
          </w:tcPr>
          <w:p w14:paraId="11904E39" w14:textId="3977D4C9" w:rsidR="00215DD7" w:rsidRPr="00277C0A" w:rsidRDefault="00215DD7" w:rsidP="00840DDB">
            <w:pPr>
              <w:jc w:val="center"/>
              <w:rPr>
                <w:rFonts w:cs="Times New Roman"/>
                <w:sz w:val="22"/>
              </w:rPr>
            </w:pPr>
            <w:r w:rsidRPr="00277C0A">
              <w:rPr>
                <w:sz w:val="22"/>
              </w:rPr>
              <w:t>0.67</w:t>
            </w:r>
          </w:p>
        </w:tc>
        <w:tc>
          <w:tcPr>
            <w:tcW w:w="1527" w:type="dxa"/>
            <w:gridSpan w:val="2"/>
            <w:tcBorders>
              <w:left w:val="single" w:sz="8" w:space="0" w:color="000000"/>
            </w:tcBorders>
            <w:vAlign w:val="center"/>
          </w:tcPr>
          <w:p w14:paraId="7131F30B" w14:textId="452AFF68" w:rsidR="00215DD7" w:rsidRPr="00277C0A" w:rsidRDefault="00215DD7" w:rsidP="00840DDB">
            <w:pPr>
              <w:jc w:val="center"/>
              <w:rPr>
                <w:rFonts w:cs="Times New Roman"/>
                <w:sz w:val="22"/>
              </w:rPr>
            </w:pPr>
            <w:r w:rsidRPr="00277C0A">
              <w:rPr>
                <w:sz w:val="22"/>
              </w:rPr>
              <w:t>0.56</w:t>
            </w:r>
          </w:p>
        </w:tc>
        <w:tc>
          <w:tcPr>
            <w:tcW w:w="1800" w:type="dxa"/>
            <w:gridSpan w:val="4"/>
            <w:noWrap/>
            <w:vAlign w:val="center"/>
          </w:tcPr>
          <w:p w14:paraId="4CD72CA4" w14:textId="1D951133" w:rsidR="00215DD7" w:rsidRPr="00277C0A" w:rsidRDefault="00215DD7" w:rsidP="00840DDB">
            <w:pPr>
              <w:jc w:val="center"/>
              <w:rPr>
                <w:rFonts w:cs="Times New Roman"/>
                <w:sz w:val="22"/>
              </w:rPr>
            </w:pPr>
            <w:r w:rsidRPr="00277C0A">
              <w:rPr>
                <w:sz w:val="22"/>
              </w:rPr>
              <w:t>32.55</w:t>
            </w:r>
          </w:p>
        </w:tc>
        <w:tc>
          <w:tcPr>
            <w:tcW w:w="1827" w:type="dxa"/>
            <w:tcBorders>
              <w:right w:val="single" w:sz="12" w:space="0" w:color="000000"/>
            </w:tcBorders>
            <w:noWrap/>
            <w:vAlign w:val="center"/>
          </w:tcPr>
          <w:p w14:paraId="75D88044" w14:textId="7AC191E3" w:rsidR="00215DD7" w:rsidRPr="00277C0A" w:rsidRDefault="00215DD7" w:rsidP="00840DDB">
            <w:pPr>
              <w:jc w:val="center"/>
              <w:rPr>
                <w:rFonts w:cs="Times New Roman"/>
                <w:sz w:val="22"/>
              </w:rPr>
            </w:pPr>
            <w:r w:rsidRPr="00277C0A">
              <w:rPr>
                <w:sz w:val="22"/>
              </w:rPr>
              <w:t>43.35</w:t>
            </w:r>
          </w:p>
        </w:tc>
      </w:tr>
      <w:tr w:rsidR="009B15B4" w:rsidRPr="009B15B4" w14:paraId="7DA565E8" w14:textId="77777777" w:rsidTr="00840DDB">
        <w:trPr>
          <w:trHeight w:val="20"/>
        </w:trPr>
        <w:tc>
          <w:tcPr>
            <w:tcW w:w="720" w:type="dxa"/>
            <w:gridSpan w:val="3"/>
            <w:tcBorders>
              <w:left w:val="single" w:sz="12" w:space="0" w:color="000000"/>
              <w:right w:val="single" w:sz="8" w:space="0" w:color="000000"/>
            </w:tcBorders>
            <w:noWrap/>
            <w:vAlign w:val="center"/>
          </w:tcPr>
          <w:p w14:paraId="5841A898" w14:textId="43B1988F"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1c</w:t>
            </w:r>
          </w:p>
        </w:tc>
        <w:tc>
          <w:tcPr>
            <w:tcW w:w="1467" w:type="dxa"/>
            <w:gridSpan w:val="2"/>
            <w:tcBorders>
              <w:left w:val="single" w:sz="8" w:space="0" w:color="000000"/>
              <w:right w:val="single" w:sz="8" w:space="0" w:color="000000"/>
            </w:tcBorders>
            <w:vAlign w:val="center"/>
          </w:tcPr>
          <w:p w14:paraId="202A8CFD" w14:textId="6F06B2CA" w:rsidR="00215DD7" w:rsidRPr="00277C0A" w:rsidRDefault="00215DD7" w:rsidP="00840DDB">
            <w:pPr>
              <w:jc w:val="center"/>
              <w:rPr>
                <w:rFonts w:cs="Times New Roman"/>
                <w:sz w:val="22"/>
              </w:rPr>
            </w:pPr>
            <w:r w:rsidRPr="00277C0A">
              <w:rPr>
                <w:sz w:val="22"/>
              </w:rPr>
              <w:t>0.48</w:t>
            </w:r>
          </w:p>
        </w:tc>
        <w:tc>
          <w:tcPr>
            <w:tcW w:w="1963" w:type="dxa"/>
            <w:gridSpan w:val="9"/>
            <w:tcBorders>
              <w:left w:val="single" w:sz="8" w:space="0" w:color="000000"/>
              <w:right w:val="single" w:sz="8" w:space="0" w:color="000000"/>
            </w:tcBorders>
            <w:vAlign w:val="center"/>
          </w:tcPr>
          <w:p w14:paraId="4EEEFC0B" w14:textId="6F05DD00" w:rsidR="00215DD7" w:rsidRPr="00277C0A" w:rsidRDefault="00215DD7" w:rsidP="00840DDB">
            <w:pPr>
              <w:jc w:val="center"/>
              <w:rPr>
                <w:rFonts w:cs="Times New Roman"/>
                <w:sz w:val="22"/>
              </w:rPr>
            </w:pPr>
            <w:r w:rsidRPr="00277C0A">
              <w:rPr>
                <w:sz w:val="22"/>
              </w:rPr>
              <w:t>0.35</w:t>
            </w:r>
          </w:p>
        </w:tc>
        <w:tc>
          <w:tcPr>
            <w:tcW w:w="1527" w:type="dxa"/>
            <w:gridSpan w:val="2"/>
            <w:tcBorders>
              <w:left w:val="single" w:sz="8" w:space="0" w:color="000000"/>
            </w:tcBorders>
            <w:vAlign w:val="center"/>
          </w:tcPr>
          <w:p w14:paraId="2E9A6455" w14:textId="4EFC3F50" w:rsidR="00215DD7" w:rsidRPr="00277C0A" w:rsidRDefault="00215DD7" w:rsidP="00840DDB">
            <w:pPr>
              <w:jc w:val="center"/>
              <w:rPr>
                <w:rFonts w:cs="Times New Roman"/>
                <w:sz w:val="22"/>
              </w:rPr>
            </w:pPr>
            <w:r w:rsidRPr="00277C0A">
              <w:rPr>
                <w:sz w:val="22"/>
              </w:rPr>
              <w:t>0.31</w:t>
            </w:r>
          </w:p>
        </w:tc>
        <w:tc>
          <w:tcPr>
            <w:tcW w:w="1800" w:type="dxa"/>
            <w:gridSpan w:val="4"/>
            <w:noWrap/>
            <w:vAlign w:val="center"/>
          </w:tcPr>
          <w:p w14:paraId="69EDB8A4" w14:textId="3E15B2B5" w:rsidR="00215DD7" w:rsidRPr="00277C0A" w:rsidRDefault="00215DD7" w:rsidP="00840DDB">
            <w:pPr>
              <w:jc w:val="center"/>
              <w:rPr>
                <w:rFonts w:cs="Times New Roman"/>
                <w:sz w:val="22"/>
              </w:rPr>
            </w:pPr>
            <w:r w:rsidRPr="00277C0A">
              <w:rPr>
                <w:sz w:val="22"/>
              </w:rPr>
              <w:t>27.97</w:t>
            </w:r>
          </w:p>
        </w:tc>
        <w:tc>
          <w:tcPr>
            <w:tcW w:w="1827" w:type="dxa"/>
            <w:tcBorders>
              <w:right w:val="single" w:sz="12" w:space="0" w:color="000000"/>
            </w:tcBorders>
            <w:noWrap/>
            <w:vAlign w:val="center"/>
          </w:tcPr>
          <w:p w14:paraId="5FD15B38" w14:textId="6175B101" w:rsidR="00215DD7" w:rsidRPr="00277C0A" w:rsidRDefault="00215DD7" w:rsidP="00840DDB">
            <w:pPr>
              <w:jc w:val="center"/>
              <w:rPr>
                <w:rFonts w:cs="Times New Roman"/>
                <w:sz w:val="22"/>
              </w:rPr>
            </w:pPr>
            <w:r w:rsidRPr="00277C0A">
              <w:rPr>
                <w:sz w:val="22"/>
              </w:rPr>
              <w:t>34.08</w:t>
            </w:r>
          </w:p>
        </w:tc>
      </w:tr>
      <w:tr w:rsidR="009B15B4" w:rsidRPr="009B15B4" w14:paraId="51D5B5A7" w14:textId="77777777" w:rsidTr="00840DDB">
        <w:trPr>
          <w:trHeight w:val="20"/>
        </w:trPr>
        <w:tc>
          <w:tcPr>
            <w:tcW w:w="720" w:type="dxa"/>
            <w:gridSpan w:val="3"/>
            <w:tcBorders>
              <w:left w:val="single" w:sz="12" w:space="0" w:color="000000"/>
              <w:right w:val="single" w:sz="8" w:space="0" w:color="000000"/>
            </w:tcBorders>
            <w:noWrap/>
            <w:vAlign w:val="center"/>
          </w:tcPr>
          <w:p w14:paraId="700037C0" w14:textId="362518D6"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2</w:t>
            </w:r>
          </w:p>
        </w:tc>
        <w:tc>
          <w:tcPr>
            <w:tcW w:w="1467" w:type="dxa"/>
            <w:gridSpan w:val="2"/>
            <w:tcBorders>
              <w:left w:val="single" w:sz="8" w:space="0" w:color="000000"/>
              <w:right w:val="single" w:sz="8" w:space="0" w:color="000000"/>
            </w:tcBorders>
            <w:vAlign w:val="center"/>
          </w:tcPr>
          <w:p w14:paraId="0FC73222" w14:textId="7B1458BD" w:rsidR="00215DD7" w:rsidRPr="00277C0A" w:rsidRDefault="00215DD7" w:rsidP="00840DDB">
            <w:pPr>
              <w:jc w:val="center"/>
              <w:rPr>
                <w:rFonts w:cs="Times New Roman"/>
                <w:sz w:val="22"/>
              </w:rPr>
            </w:pPr>
            <w:r w:rsidRPr="00277C0A">
              <w:rPr>
                <w:sz w:val="22"/>
              </w:rPr>
              <w:t>-0.50</w:t>
            </w:r>
          </w:p>
        </w:tc>
        <w:tc>
          <w:tcPr>
            <w:tcW w:w="1963" w:type="dxa"/>
            <w:gridSpan w:val="9"/>
            <w:tcBorders>
              <w:left w:val="single" w:sz="8" w:space="0" w:color="000000"/>
              <w:right w:val="single" w:sz="8" w:space="0" w:color="000000"/>
            </w:tcBorders>
            <w:vAlign w:val="center"/>
          </w:tcPr>
          <w:p w14:paraId="1B0BDD11" w14:textId="569D41A5" w:rsidR="00215DD7" w:rsidRPr="00277C0A" w:rsidRDefault="00215DD7" w:rsidP="00840DDB">
            <w:pPr>
              <w:jc w:val="center"/>
              <w:rPr>
                <w:rFonts w:cs="Times New Roman"/>
                <w:sz w:val="22"/>
              </w:rPr>
            </w:pPr>
            <w:r w:rsidRPr="00277C0A">
              <w:rPr>
                <w:sz w:val="22"/>
              </w:rPr>
              <w:t>-0.37</w:t>
            </w:r>
          </w:p>
        </w:tc>
        <w:tc>
          <w:tcPr>
            <w:tcW w:w="1527" w:type="dxa"/>
            <w:gridSpan w:val="2"/>
            <w:tcBorders>
              <w:left w:val="single" w:sz="8" w:space="0" w:color="000000"/>
            </w:tcBorders>
            <w:vAlign w:val="center"/>
          </w:tcPr>
          <w:p w14:paraId="64FB1321" w14:textId="69EC41DD" w:rsidR="00215DD7" w:rsidRPr="00277C0A" w:rsidRDefault="00215DD7" w:rsidP="00840DDB">
            <w:pPr>
              <w:jc w:val="center"/>
              <w:rPr>
                <w:rFonts w:cs="Times New Roman"/>
                <w:sz w:val="22"/>
              </w:rPr>
            </w:pPr>
            <w:r w:rsidRPr="00277C0A">
              <w:rPr>
                <w:sz w:val="22"/>
              </w:rPr>
              <w:t>-0.33</w:t>
            </w:r>
          </w:p>
        </w:tc>
        <w:tc>
          <w:tcPr>
            <w:tcW w:w="1800" w:type="dxa"/>
            <w:gridSpan w:val="4"/>
            <w:noWrap/>
            <w:vAlign w:val="center"/>
          </w:tcPr>
          <w:p w14:paraId="5367A4A1" w14:textId="27A79CD8" w:rsidR="00215DD7" w:rsidRPr="00277C0A" w:rsidRDefault="00215DD7" w:rsidP="00840DDB">
            <w:pPr>
              <w:jc w:val="center"/>
              <w:rPr>
                <w:rFonts w:cs="Times New Roman"/>
                <w:sz w:val="22"/>
              </w:rPr>
            </w:pPr>
            <w:r w:rsidRPr="00277C0A">
              <w:rPr>
                <w:sz w:val="22"/>
              </w:rPr>
              <w:t>25.10</w:t>
            </w:r>
          </w:p>
        </w:tc>
        <w:tc>
          <w:tcPr>
            <w:tcW w:w="1827" w:type="dxa"/>
            <w:tcBorders>
              <w:right w:val="single" w:sz="12" w:space="0" w:color="000000"/>
            </w:tcBorders>
            <w:noWrap/>
            <w:vAlign w:val="center"/>
          </w:tcPr>
          <w:p w14:paraId="4A239346" w14:textId="6438D0F9" w:rsidR="00215DD7" w:rsidRPr="00277C0A" w:rsidRDefault="00215DD7" w:rsidP="00840DDB">
            <w:pPr>
              <w:jc w:val="center"/>
              <w:rPr>
                <w:rFonts w:cs="Times New Roman"/>
                <w:sz w:val="22"/>
              </w:rPr>
            </w:pPr>
            <w:r w:rsidRPr="00277C0A">
              <w:rPr>
                <w:sz w:val="22"/>
              </w:rPr>
              <w:t>33.57</w:t>
            </w:r>
          </w:p>
        </w:tc>
      </w:tr>
      <w:tr w:rsidR="009B15B4" w:rsidRPr="009B15B4" w14:paraId="20ED4993" w14:textId="77777777" w:rsidTr="00840DDB">
        <w:trPr>
          <w:trHeight w:val="20"/>
        </w:trPr>
        <w:tc>
          <w:tcPr>
            <w:tcW w:w="720" w:type="dxa"/>
            <w:gridSpan w:val="3"/>
            <w:tcBorders>
              <w:left w:val="single" w:sz="12" w:space="0" w:color="000000"/>
              <w:right w:val="single" w:sz="8" w:space="0" w:color="000000"/>
            </w:tcBorders>
            <w:noWrap/>
            <w:vAlign w:val="center"/>
          </w:tcPr>
          <w:p w14:paraId="2E38C6A4" w14:textId="709EFA49"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3</w:t>
            </w:r>
          </w:p>
        </w:tc>
        <w:tc>
          <w:tcPr>
            <w:tcW w:w="1467" w:type="dxa"/>
            <w:gridSpan w:val="2"/>
            <w:tcBorders>
              <w:left w:val="single" w:sz="8" w:space="0" w:color="000000"/>
              <w:right w:val="single" w:sz="8" w:space="0" w:color="000000"/>
            </w:tcBorders>
            <w:vAlign w:val="center"/>
          </w:tcPr>
          <w:p w14:paraId="759CA24F" w14:textId="72B5DDBC" w:rsidR="00215DD7" w:rsidRPr="00277C0A" w:rsidRDefault="00215DD7" w:rsidP="00840DDB">
            <w:pPr>
              <w:jc w:val="center"/>
              <w:rPr>
                <w:rFonts w:cs="Times New Roman"/>
                <w:sz w:val="22"/>
              </w:rPr>
            </w:pPr>
            <w:r w:rsidRPr="00277C0A">
              <w:rPr>
                <w:sz w:val="22"/>
              </w:rPr>
              <w:t>-1.30</w:t>
            </w:r>
          </w:p>
        </w:tc>
        <w:tc>
          <w:tcPr>
            <w:tcW w:w="1963" w:type="dxa"/>
            <w:gridSpan w:val="9"/>
            <w:tcBorders>
              <w:left w:val="single" w:sz="8" w:space="0" w:color="000000"/>
              <w:right w:val="single" w:sz="8" w:space="0" w:color="000000"/>
            </w:tcBorders>
            <w:vAlign w:val="center"/>
          </w:tcPr>
          <w:p w14:paraId="73E76971" w14:textId="46086A1C" w:rsidR="00215DD7" w:rsidRPr="00277C0A" w:rsidRDefault="00215DD7" w:rsidP="00840DDB">
            <w:pPr>
              <w:jc w:val="center"/>
              <w:rPr>
                <w:rFonts w:cs="Times New Roman"/>
                <w:sz w:val="22"/>
              </w:rPr>
            </w:pPr>
            <w:r w:rsidRPr="00277C0A">
              <w:rPr>
                <w:sz w:val="22"/>
              </w:rPr>
              <w:t>-0.66</w:t>
            </w:r>
          </w:p>
        </w:tc>
        <w:tc>
          <w:tcPr>
            <w:tcW w:w="1527" w:type="dxa"/>
            <w:gridSpan w:val="2"/>
            <w:tcBorders>
              <w:left w:val="single" w:sz="8" w:space="0" w:color="000000"/>
            </w:tcBorders>
            <w:vAlign w:val="center"/>
          </w:tcPr>
          <w:p w14:paraId="28A67B69" w14:textId="4BDB94E7" w:rsidR="00215DD7" w:rsidRPr="00277C0A" w:rsidRDefault="00215DD7" w:rsidP="00840DDB">
            <w:pPr>
              <w:jc w:val="center"/>
              <w:rPr>
                <w:rFonts w:cs="Times New Roman"/>
                <w:sz w:val="22"/>
              </w:rPr>
            </w:pPr>
            <w:r w:rsidRPr="00277C0A">
              <w:rPr>
                <w:sz w:val="22"/>
              </w:rPr>
              <w:t>0.00</w:t>
            </w:r>
          </w:p>
        </w:tc>
        <w:tc>
          <w:tcPr>
            <w:tcW w:w="1800" w:type="dxa"/>
            <w:gridSpan w:val="4"/>
            <w:noWrap/>
            <w:vAlign w:val="center"/>
          </w:tcPr>
          <w:p w14:paraId="53295C51" w14:textId="41EC4EDD" w:rsidR="00215DD7" w:rsidRPr="00277C0A" w:rsidRDefault="00215DD7" w:rsidP="00840DDB">
            <w:pPr>
              <w:jc w:val="center"/>
              <w:rPr>
                <w:rFonts w:cs="Times New Roman"/>
                <w:sz w:val="22"/>
              </w:rPr>
            </w:pPr>
            <w:r w:rsidRPr="00277C0A">
              <w:rPr>
                <w:sz w:val="22"/>
              </w:rPr>
              <w:t>49.10</w:t>
            </w:r>
          </w:p>
        </w:tc>
        <w:tc>
          <w:tcPr>
            <w:tcW w:w="1827" w:type="dxa"/>
            <w:tcBorders>
              <w:right w:val="single" w:sz="12" w:space="0" w:color="000000"/>
            </w:tcBorders>
            <w:noWrap/>
            <w:vAlign w:val="center"/>
          </w:tcPr>
          <w:p w14:paraId="74C767FD" w14:textId="219A522C" w:rsidR="00215DD7" w:rsidRPr="00277C0A" w:rsidRDefault="00215DD7" w:rsidP="00840DDB">
            <w:pPr>
              <w:jc w:val="center"/>
              <w:rPr>
                <w:rFonts w:cs="Times New Roman"/>
                <w:sz w:val="22"/>
              </w:rPr>
            </w:pPr>
            <w:r w:rsidRPr="00277C0A">
              <w:rPr>
                <w:sz w:val="22"/>
              </w:rPr>
              <w:t>100.00</w:t>
            </w:r>
          </w:p>
        </w:tc>
      </w:tr>
      <w:tr w:rsidR="009B15B4" w:rsidRPr="009B15B4" w14:paraId="32016F68" w14:textId="77777777" w:rsidTr="00840DDB">
        <w:trPr>
          <w:trHeight w:val="20"/>
        </w:trPr>
        <w:tc>
          <w:tcPr>
            <w:tcW w:w="720" w:type="dxa"/>
            <w:gridSpan w:val="3"/>
            <w:tcBorders>
              <w:left w:val="single" w:sz="12" w:space="0" w:color="000000"/>
              <w:right w:val="single" w:sz="8" w:space="0" w:color="000000"/>
            </w:tcBorders>
            <w:noWrap/>
            <w:vAlign w:val="center"/>
          </w:tcPr>
          <w:p w14:paraId="10310EE4" w14:textId="4EE2675B"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4b</w:t>
            </w:r>
          </w:p>
        </w:tc>
        <w:tc>
          <w:tcPr>
            <w:tcW w:w="1467" w:type="dxa"/>
            <w:gridSpan w:val="2"/>
            <w:tcBorders>
              <w:left w:val="single" w:sz="8" w:space="0" w:color="000000"/>
              <w:right w:val="single" w:sz="8" w:space="0" w:color="000000"/>
            </w:tcBorders>
            <w:vAlign w:val="center"/>
          </w:tcPr>
          <w:p w14:paraId="21A3B955" w14:textId="384F2C50" w:rsidR="00215DD7" w:rsidRPr="00277C0A" w:rsidRDefault="00215DD7" w:rsidP="00840DDB">
            <w:pPr>
              <w:jc w:val="center"/>
              <w:rPr>
                <w:rFonts w:cs="Times New Roman"/>
                <w:sz w:val="22"/>
              </w:rPr>
            </w:pPr>
            <w:r w:rsidRPr="00277C0A">
              <w:rPr>
                <w:sz w:val="22"/>
              </w:rPr>
              <w:t>-1.00</w:t>
            </w:r>
          </w:p>
        </w:tc>
        <w:tc>
          <w:tcPr>
            <w:tcW w:w="1963" w:type="dxa"/>
            <w:gridSpan w:val="9"/>
            <w:tcBorders>
              <w:left w:val="single" w:sz="8" w:space="0" w:color="000000"/>
              <w:right w:val="single" w:sz="8" w:space="0" w:color="000000"/>
            </w:tcBorders>
            <w:vAlign w:val="center"/>
          </w:tcPr>
          <w:p w14:paraId="50B5E992" w14:textId="5063DA18" w:rsidR="00215DD7" w:rsidRPr="00277C0A" w:rsidRDefault="00215DD7" w:rsidP="00840DDB">
            <w:pPr>
              <w:jc w:val="center"/>
              <w:rPr>
                <w:rFonts w:cs="Times New Roman"/>
                <w:sz w:val="22"/>
              </w:rPr>
            </w:pPr>
            <w:r w:rsidRPr="00277C0A">
              <w:rPr>
                <w:sz w:val="22"/>
              </w:rPr>
              <w:t>-0.72</w:t>
            </w:r>
          </w:p>
        </w:tc>
        <w:tc>
          <w:tcPr>
            <w:tcW w:w="1527" w:type="dxa"/>
            <w:gridSpan w:val="2"/>
            <w:tcBorders>
              <w:left w:val="single" w:sz="8" w:space="0" w:color="000000"/>
            </w:tcBorders>
            <w:vAlign w:val="center"/>
          </w:tcPr>
          <w:p w14:paraId="2FB3BDBE" w14:textId="21B2AD2D" w:rsidR="00215DD7" w:rsidRPr="00277C0A" w:rsidRDefault="00215DD7" w:rsidP="00840DDB">
            <w:pPr>
              <w:jc w:val="center"/>
              <w:rPr>
                <w:rFonts w:cs="Times New Roman"/>
                <w:sz w:val="22"/>
              </w:rPr>
            </w:pPr>
            <w:r w:rsidRPr="00277C0A">
              <w:rPr>
                <w:sz w:val="22"/>
              </w:rPr>
              <w:t>-0.68</w:t>
            </w:r>
          </w:p>
        </w:tc>
        <w:tc>
          <w:tcPr>
            <w:tcW w:w="1800" w:type="dxa"/>
            <w:gridSpan w:val="4"/>
            <w:noWrap/>
            <w:vAlign w:val="center"/>
          </w:tcPr>
          <w:p w14:paraId="4515053D" w14:textId="5EAA64BF" w:rsidR="00215DD7" w:rsidRPr="00277C0A" w:rsidRDefault="00215DD7" w:rsidP="00840DDB">
            <w:pPr>
              <w:jc w:val="center"/>
              <w:rPr>
                <w:rFonts w:cs="Times New Roman"/>
                <w:sz w:val="22"/>
              </w:rPr>
            </w:pPr>
            <w:r w:rsidRPr="00277C0A">
              <w:rPr>
                <w:sz w:val="22"/>
              </w:rPr>
              <w:t>28.11</w:t>
            </w:r>
          </w:p>
        </w:tc>
        <w:tc>
          <w:tcPr>
            <w:tcW w:w="1827" w:type="dxa"/>
            <w:tcBorders>
              <w:right w:val="single" w:sz="12" w:space="0" w:color="000000"/>
            </w:tcBorders>
            <w:noWrap/>
            <w:vAlign w:val="center"/>
          </w:tcPr>
          <w:p w14:paraId="5276C8C8" w14:textId="49E7E594" w:rsidR="00215DD7" w:rsidRPr="00277C0A" w:rsidRDefault="00215DD7" w:rsidP="00840DDB">
            <w:pPr>
              <w:jc w:val="center"/>
              <w:rPr>
                <w:rFonts w:cs="Times New Roman"/>
                <w:sz w:val="22"/>
              </w:rPr>
            </w:pPr>
            <w:r w:rsidRPr="00277C0A">
              <w:rPr>
                <w:sz w:val="22"/>
              </w:rPr>
              <w:t>32.25</w:t>
            </w:r>
          </w:p>
        </w:tc>
      </w:tr>
      <w:tr w:rsidR="009B15B4" w:rsidRPr="009B15B4" w14:paraId="64F022DC" w14:textId="77777777" w:rsidTr="00840DDB">
        <w:trPr>
          <w:trHeight w:val="20"/>
        </w:trPr>
        <w:tc>
          <w:tcPr>
            <w:tcW w:w="720" w:type="dxa"/>
            <w:gridSpan w:val="3"/>
            <w:tcBorders>
              <w:left w:val="single" w:sz="12" w:space="0" w:color="000000"/>
              <w:right w:val="single" w:sz="8" w:space="0" w:color="000000"/>
            </w:tcBorders>
            <w:noWrap/>
            <w:vAlign w:val="center"/>
          </w:tcPr>
          <w:p w14:paraId="6390B758" w14:textId="4F8BA52B"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4c</w:t>
            </w:r>
          </w:p>
        </w:tc>
        <w:tc>
          <w:tcPr>
            <w:tcW w:w="1467" w:type="dxa"/>
            <w:gridSpan w:val="2"/>
            <w:tcBorders>
              <w:left w:val="single" w:sz="8" w:space="0" w:color="000000"/>
              <w:right w:val="single" w:sz="8" w:space="0" w:color="000000"/>
            </w:tcBorders>
            <w:vAlign w:val="center"/>
          </w:tcPr>
          <w:p w14:paraId="230F7DB3" w14:textId="605F31B6" w:rsidR="00215DD7" w:rsidRPr="00277C0A" w:rsidRDefault="00215DD7" w:rsidP="00840DDB">
            <w:pPr>
              <w:jc w:val="center"/>
              <w:rPr>
                <w:rFonts w:cs="Times New Roman"/>
                <w:sz w:val="22"/>
              </w:rPr>
            </w:pPr>
            <w:r w:rsidRPr="00277C0A">
              <w:rPr>
                <w:sz w:val="22"/>
              </w:rPr>
              <w:t>-1.77</w:t>
            </w:r>
          </w:p>
        </w:tc>
        <w:tc>
          <w:tcPr>
            <w:tcW w:w="1963" w:type="dxa"/>
            <w:gridSpan w:val="9"/>
            <w:tcBorders>
              <w:left w:val="single" w:sz="8" w:space="0" w:color="000000"/>
              <w:right w:val="single" w:sz="8" w:space="0" w:color="000000"/>
            </w:tcBorders>
            <w:vAlign w:val="center"/>
          </w:tcPr>
          <w:p w14:paraId="49096A3C" w14:textId="3F02EFE1" w:rsidR="00215DD7" w:rsidRPr="00277C0A" w:rsidRDefault="00215DD7" w:rsidP="00840DDB">
            <w:pPr>
              <w:jc w:val="center"/>
              <w:rPr>
                <w:rFonts w:cs="Times New Roman"/>
                <w:sz w:val="22"/>
              </w:rPr>
            </w:pPr>
            <w:r w:rsidRPr="00277C0A">
              <w:rPr>
                <w:sz w:val="22"/>
              </w:rPr>
              <w:t>-1.32</w:t>
            </w:r>
          </w:p>
        </w:tc>
        <w:tc>
          <w:tcPr>
            <w:tcW w:w="1527" w:type="dxa"/>
            <w:gridSpan w:val="2"/>
            <w:tcBorders>
              <w:left w:val="single" w:sz="8" w:space="0" w:color="000000"/>
            </w:tcBorders>
            <w:vAlign w:val="center"/>
          </w:tcPr>
          <w:p w14:paraId="43CC1E12" w14:textId="6EB95FA1" w:rsidR="00215DD7" w:rsidRPr="00277C0A" w:rsidRDefault="00215DD7" w:rsidP="00840DDB">
            <w:pPr>
              <w:jc w:val="center"/>
              <w:rPr>
                <w:rFonts w:cs="Times New Roman"/>
                <w:sz w:val="22"/>
              </w:rPr>
            </w:pPr>
            <w:r w:rsidRPr="00277C0A">
              <w:rPr>
                <w:sz w:val="22"/>
              </w:rPr>
              <w:t>-1.22</w:t>
            </w:r>
          </w:p>
        </w:tc>
        <w:tc>
          <w:tcPr>
            <w:tcW w:w="1800" w:type="dxa"/>
            <w:gridSpan w:val="4"/>
            <w:noWrap/>
            <w:vAlign w:val="center"/>
          </w:tcPr>
          <w:p w14:paraId="41D69392" w14:textId="58969BF9" w:rsidR="00215DD7" w:rsidRPr="00277C0A" w:rsidRDefault="00215DD7" w:rsidP="00840DDB">
            <w:pPr>
              <w:jc w:val="center"/>
              <w:rPr>
                <w:rFonts w:cs="Times New Roman"/>
                <w:sz w:val="22"/>
              </w:rPr>
            </w:pPr>
            <w:r w:rsidRPr="00277C0A">
              <w:rPr>
                <w:sz w:val="22"/>
              </w:rPr>
              <w:t>25.68</w:t>
            </w:r>
          </w:p>
        </w:tc>
        <w:tc>
          <w:tcPr>
            <w:tcW w:w="1827" w:type="dxa"/>
            <w:tcBorders>
              <w:right w:val="single" w:sz="12" w:space="0" w:color="000000"/>
            </w:tcBorders>
            <w:noWrap/>
            <w:vAlign w:val="center"/>
          </w:tcPr>
          <w:p w14:paraId="5FE81164" w14:textId="24EA7C4C" w:rsidR="00215DD7" w:rsidRPr="00277C0A" w:rsidRDefault="00215DD7" w:rsidP="00840DDB">
            <w:pPr>
              <w:jc w:val="center"/>
              <w:rPr>
                <w:rFonts w:cs="Times New Roman"/>
                <w:sz w:val="22"/>
              </w:rPr>
            </w:pPr>
            <w:r w:rsidRPr="00277C0A">
              <w:rPr>
                <w:sz w:val="22"/>
              </w:rPr>
              <w:t>31.49</w:t>
            </w:r>
          </w:p>
        </w:tc>
      </w:tr>
      <w:tr w:rsidR="009B15B4" w:rsidRPr="009B15B4" w14:paraId="446E9546" w14:textId="77777777" w:rsidTr="00840DDB">
        <w:trPr>
          <w:trHeight w:val="20"/>
        </w:trPr>
        <w:tc>
          <w:tcPr>
            <w:tcW w:w="5677" w:type="dxa"/>
            <w:gridSpan w:val="16"/>
            <w:tcBorders>
              <w:left w:val="single" w:sz="12" w:space="0" w:color="000000"/>
            </w:tcBorders>
            <w:noWrap/>
            <w:vAlign w:val="center"/>
          </w:tcPr>
          <w:p w14:paraId="72193D9C" w14:textId="53A80287" w:rsidR="00215DD7" w:rsidRPr="00277C0A" w:rsidRDefault="00215DD7" w:rsidP="00840DDB">
            <w:pPr>
              <w:jc w:val="center"/>
              <w:rPr>
                <w:rFonts w:cs="Times New Roman"/>
                <w:b/>
                <w:bCs/>
                <w:i/>
                <w:iCs/>
                <w:sz w:val="22"/>
              </w:rPr>
            </w:pPr>
            <w:r w:rsidRPr="00277C0A">
              <w:rPr>
                <w:rFonts w:cs="Times New Roman"/>
                <w:b/>
                <w:bCs/>
                <w:i/>
                <w:iCs/>
                <w:sz w:val="22"/>
              </w:rPr>
              <w:t>Mean error</w:t>
            </w:r>
          </w:p>
        </w:tc>
        <w:tc>
          <w:tcPr>
            <w:tcW w:w="1800" w:type="dxa"/>
            <w:gridSpan w:val="4"/>
            <w:noWrap/>
            <w:vAlign w:val="center"/>
          </w:tcPr>
          <w:p w14:paraId="044B2DDF" w14:textId="2DBB2C46" w:rsidR="00215DD7" w:rsidRPr="00277C0A" w:rsidRDefault="00215DD7" w:rsidP="00840DDB">
            <w:pPr>
              <w:jc w:val="center"/>
              <w:rPr>
                <w:rFonts w:cs="Times New Roman"/>
                <w:b/>
                <w:bCs/>
                <w:sz w:val="22"/>
              </w:rPr>
            </w:pPr>
            <w:r w:rsidRPr="00277C0A">
              <w:rPr>
                <w:b/>
                <w:bCs/>
                <w:sz w:val="22"/>
              </w:rPr>
              <w:t>31.42</w:t>
            </w:r>
          </w:p>
        </w:tc>
        <w:tc>
          <w:tcPr>
            <w:tcW w:w="1827" w:type="dxa"/>
            <w:tcBorders>
              <w:right w:val="single" w:sz="12" w:space="0" w:color="000000"/>
            </w:tcBorders>
            <w:noWrap/>
            <w:vAlign w:val="center"/>
          </w:tcPr>
          <w:p w14:paraId="532B6FD8" w14:textId="009E55E5" w:rsidR="00215DD7" w:rsidRPr="00277C0A" w:rsidRDefault="00215DD7" w:rsidP="00840DDB">
            <w:pPr>
              <w:jc w:val="center"/>
              <w:rPr>
                <w:rFonts w:cs="Times New Roman"/>
                <w:b/>
                <w:bCs/>
                <w:sz w:val="22"/>
              </w:rPr>
            </w:pPr>
            <w:r w:rsidRPr="00277C0A">
              <w:rPr>
                <w:b/>
                <w:bCs/>
                <w:sz w:val="22"/>
              </w:rPr>
              <w:t>45.79</w:t>
            </w:r>
          </w:p>
        </w:tc>
      </w:tr>
      <w:tr w:rsidR="009B15B4" w:rsidRPr="009B15B4" w14:paraId="337DA293" w14:textId="31FF4F32" w:rsidTr="00840DDB">
        <w:trPr>
          <w:trHeight w:val="20"/>
        </w:trPr>
        <w:tc>
          <w:tcPr>
            <w:tcW w:w="9304" w:type="dxa"/>
            <w:gridSpan w:val="21"/>
            <w:tcBorders>
              <w:left w:val="single" w:sz="12" w:space="0" w:color="000000"/>
              <w:right w:val="single" w:sz="12" w:space="0" w:color="000000"/>
            </w:tcBorders>
            <w:vAlign w:val="center"/>
          </w:tcPr>
          <w:p w14:paraId="4B8FF603" w14:textId="1A871239" w:rsidR="00E94354" w:rsidRPr="00277C0A" w:rsidRDefault="00C63F0A" w:rsidP="00840DDB">
            <w:pPr>
              <w:jc w:val="center"/>
              <w:rPr>
                <w:rFonts w:cs="Times New Roman"/>
                <w:sz w:val="22"/>
              </w:rPr>
            </w:pPr>
            <w:r w:rsidRPr="00277C0A">
              <w:rPr>
                <w:rFonts w:cs="Times New Roman"/>
                <w:b/>
                <w:bCs/>
                <w:i/>
                <w:iCs/>
                <w:sz w:val="22"/>
              </w:rPr>
              <w:t xml:space="preserve">Row elimination or imputation for </w:t>
            </w:r>
            <w:r w:rsidR="00AA0FE0" w:rsidRPr="00277C0A">
              <w:rPr>
                <w:rFonts w:cs="Times New Roman"/>
                <w:b/>
                <w:bCs/>
                <w:i/>
                <w:iCs/>
                <w:sz w:val="22"/>
              </w:rPr>
              <w:t>MAR</w:t>
            </w:r>
            <w:r w:rsidR="00062F7A" w:rsidRPr="00277C0A">
              <w:rPr>
                <w:rFonts w:cs="Times New Roman"/>
                <w:b/>
                <w:bCs/>
                <w:i/>
                <w:iCs/>
                <w:sz w:val="22"/>
              </w:rPr>
              <w:t xml:space="preserve"> </w:t>
            </w:r>
            <w:r w:rsidRPr="00277C0A">
              <w:rPr>
                <w:rFonts w:cs="Times New Roman"/>
                <w:b/>
                <w:bCs/>
                <w:i/>
                <w:iCs/>
                <w:sz w:val="22"/>
              </w:rPr>
              <w:t>in categorical variable</w:t>
            </w:r>
          </w:p>
        </w:tc>
      </w:tr>
      <w:tr w:rsidR="009B15B4" w:rsidRPr="009B15B4" w14:paraId="4D94E582" w14:textId="517AE724" w:rsidTr="00840DDB">
        <w:trPr>
          <w:trHeight w:val="20"/>
        </w:trPr>
        <w:tc>
          <w:tcPr>
            <w:tcW w:w="9304" w:type="dxa"/>
            <w:gridSpan w:val="21"/>
            <w:tcBorders>
              <w:left w:val="single" w:sz="12" w:space="0" w:color="000000"/>
              <w:right w:val="single" w:sz="12" w:space="0" w:color="000000"/>
            </w:tcBorders>
            <w:vAlign w:val="center"/>
          </w:tcPr>
          <w:p w14:paraId="73023C1F" w14:textId="407304ED" w:rsidR="00E43D9F" w:rsidRPr="00277C0A" w:rsidRDefault="00E43D9F" w:rsidP="00840DDB">
            <w:pPr>
              <w:jc w:val="center"/>
              <w:rPr>
                <w:rFonts w:cs="Times New Roman"/>
                <w:sz w:val="22"/>
              </w:rPr>
            </w:pPr>
            <w:r w:rsidRPr="00277C0A">
              <w:rPr>
                <w:rFonts w:cs="Times New Roman"/>
                <w:b/>
                <w:bCs/>
                <w:i/>
                <w:iCs/>
                <w:sz w:val="22"/>
              </w:rPr>
              <w:t>Mean = 0.6 and 10% missing value</w:t>
            </w:r>
          </w:p>
        </w:tc>
      </w:tr>
      <w:tr w:rsidR="009B15B4" w:rsidRPr="009B15B4" w14:paraId="2507FDCC" w14:textId="36A2BFBB" w:rsidTr="00840DDB">
        <w:trPr>
          <w:trHeight w:val="20"/>
        </w:trPr>
        <w:tc>
          <w:tcPr>
            <w:tcW w:w="720" w:type="dxa"/>
            <w:gridSpan w:val="3"/>
            <w:tcBorders>
              <w:left w:val="single" w:sz="12" w:space="0" w:color="000000"/>
              <w:right w:val="single" w:sz="8" w:space="0" w:color="000000"/>
            </w:tcBorders>
            <w:vAlign w:val="center"/>
          </w:tcPr>
          <w:p w14:paraId="4B5207F4" w14:textId="6F326A48"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1b</w:t>
            </w:r>
          </w:p>
        </w:tc>
        <w:tc>
          <w:tcPr>
            <w:tcW w:w="1495" w:type="dxa"/>
            <w:gridSpan w:val="4"/>
            <w:tcBorders>
              <w:left w:val="single" w:sz="8" w:space="0" w:color="000000"/>
              <w:right w:val="single" w:sz="8" w:space="0" w:color="000000"/>
            </w:tcBorders>
            <w:vAlign w:val="center"/>
          </w:tcPr>
          <w:p w14:paraId="6719C158" w14:textId="486F7578" w:rsidR="00215DD7" w:rsidRPr="00277C0A" w:rsidRDefault="00215DD7" w:rsidP="00840DDB">
            <w:pPr>
              <w:jc w:val="center"/>
              <w:rPr>
                <w:rFonts w:cs="Times New Roman"/>
                <w:sz w:val="22"/>
              </w:rPr>
            </w:pPr>
            <w:r w:rsidRPr="00277C0A">
              <w:rPr>
                <w:sz w:val="22"/>
              </w:rPr>
              <w:t>0.99</w:t>
            </w:r>
          </w:p>
        </w:tc>
        <w:tc>
          <w:tcPr>
            <w:tcW w:w="1935" w:type="dxa"/>
            <w:gridSpan w:val="7"/>
            <w:tcBorders>
              <w:left w:val="single" w:sz="8" w:space="0" w:color="000000"/>
              <w:right w:val="single" w:sz="8" w:space="0" w:color="000000"/>
            </w:tcBorders>
            <w:vAlign w:val="center"/>
          </w:tcPr>
          <w:p w14:paraId="3EF1C576" w14:textId="76FA5109" w:rsidR="00215DD7" w:rsidRPr="00277C0A" w:rsidRDefault="00215DD7" w:rsidP="00840DDB">
            <w:pPr>
              <w:jc w:val="center"/>
              <w:rPr>
                <w:rFonts w:cs="Times New Roman"/>
                <w:sz w:val="22"/>
              </w:rPr>
            </w:pPr>
            <w:r w:rsidRPr="00277C0A">
              <w:rPr>
                <w:sz w:val="22"/>
              </w:rPr>
              <w:t>0.97</w:t>
            </w:r>
          </w:p>
        </w:tc>
        <w:tc>
          <w:tcPr>
            <w:tcW w:w="1527" w:type="dxa"/>
            <w:gridSpan w:val="2"/>
            <w:tcBorders>
              <w:left w:val="single" w:sz="8" w:space="0" w:color="000000"/>
              <w:right w:val="single" w:sz="8" w:space="0" w:color="000000"/>
            </w:tcBorders>
            <w:vAlign w:val="center"/>
          </w:tcPr>
          <w:p w14:paraId="0F852CF9" w14:textId="7C03BB4E" w:rsidR="00215DD7" w:rsidRPr="00277C0A" w:rsidRDefault="00215DD7" w:rsidP="00840DDB">
            <w:pPr>
              <w:jc w:val="center"/>
              <w:rPr>
                <w:rFonts w:cs="Times New Roman"/>
                <w:sz w:val="22"/>
              </w:rPr>
            </w:pPr>
            <w:r w:rsidRPr="00277C0A">
              <w:rPr>
                <w:sz w:val="22"/>
              </w:rPr>
              <w:t>0.99</w:t>
            </w:r>
          </w:p>
        </w:tc>
        <w:tc>
          <w:tcPr>
            <w:tcW w:w="1800" w:type="dxa"/>
            <w:gridSpan w:val="4"/>
            <w:tcBorders>
              <w:left w:val="single" w:sz="8" w:space="0" w:color="000000"/>
              <w:right w:val="single" w:sz="8" w:space="0" w:color="000000"/>
            </w:tcBorders>
            <w:vAlign w:val="center"/>
          </w:tcPr>
          <w:p w14:paraId="62DD1FBA" w14:textId="3635950D" w:rsidR="00215DD7" w:rsidRPr="00277C0A" w:rsidRDefault="00215DD7" w:rsidP="00840DDB">
            <w:pPr>
              <w:jc w:val="center"/>
              <w:rPr>
                <w:rFonts w:cs="Times New Roman"/>
                <w:sz w:val="22"/>
              </w:rPr>
            </w:pPr>
            <w:r w:rsidRPr="00277C0A">
              <w:rPr>
                <w:sz w:val="22"/>
              </w:rPr>
              <w:t>1.35</w:t>
            </w:r>
          </w:p>
        </w:tc>
        <w:tc>
          <w:tcPr>
            <w:tcW w:w="1827" w:type="dxa"/>
            <w:tcBorders>
              <w:left w:val="single" w:sz="8" w:space="0" w:color="000000"/>
              <w:right w:val="single" w:sz="12" w:space="0" w:color="000000"/>
            </w:tcBorders>
            <w:vAlign w:val="center"/>
          </w:tcPr>
          <w:p w14:paraId="1CA22A93" w14:textId="40A3D4FC" w:rsidR="00215DD7" w:rsidRPr="00277C0A" w:rsidRDefault="00215DD7" w:rsidP="00840DDB">
            <w:pPr>
              <w:jc w:val="center"/>
              <w:rPr>
                <w:rFonts w:cs="Times New Roman"/>
                <w:sz w:val="22"/>
              </w:rPr>
            </w:pPr>
            <w:r w:rsidRPr="00277C0A">
              <w:rPr>
                <w:sz w:val="22"/>
              </w:rPr>
              <w:t>5.77</w:t>
            </w:r>
          </w:p>
        </w:tc>
      </w:tr>
      <w:tr w:rsidR="009B15B4" w:rsidRPr="009B15B4" w14:paraId="7614A85F" w14:textId="582AC387" w:rsidTr="00840DDB">
        <w:trPr>
          <w:trHeight w:val="20"/>
        </w:trPr>
        <w:tc>
          <w:tcPr>
            <w:tcW w:w="720" w:type="dxa"/>
            <w:gridSpan w:val="3"/>
            <w:tcBorders>
              <w:left w:val="single" w:sz="12" w:space="0" w:color="000000"/>
              <w:right w:val="single" w:sz="8" w:space="0" w:color="000000"/>
            </w:tcBorders>
            <w:vAlign w:val="center"/>
          </w:tcPr>
          <w:p w14:paraId="3283670A" w14:textId="13118B1B"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1c</w:t>
            </w:r>
          </w:p>
        </w:tc>
        <w:tc>
          <w:tcPr>
            <w:tcW w:w="1495" w:type="dxa"/>
            <w:gridSpan w:val="4"/>
            <w:tcBorders>
              <w:left w:val="single" w:sz="8" w:space="0" w:color="000000"/>
              <w:right w:val="single" w:sz="8" w:space="0" w:color="000000"/>
            </w:tcBorders>
            <w:vAlign w:val="center"/>
          </w:tcPr>
          <w:p w14:paraId="60373AC9" w14:textId="682EA967" w:rsidR="00215DD7" w:rsidRPr="00277C0A" w:rsidRDefault="00215DD7" w:rsidP="00840DDB">
            <w:pPr>
              <w:jc w:val="center"/>
              <w:rPr>
                <w:rFonts w:cs="Times New Roman"/>
                <w:sz w:val="22"/>
              </w:rPr>
            </w:pPr>
            <w:r w:rsidRPr="00277C0A">
              <w:rPr>
                <w:sz w:val="22"/>
              </w:rPr>
              <w:t>0.48</w:t>
            </w:r>
          </w:p>
        </w:tc>
        <w:tc>
          <w:tcPr>
            <w:tcW w:w="1935" w:type="dxa"/>
            <w:gridSpan w:val="7"/>
            <w:tcBorders>
              <w:left w:val="single" w:sz="8" w:space="0" w:color="000000"/>
              <w:right w:val="single" w:sz="8" w:space="0" w:color="000000"/>
            </w:tcBorders>
            <w:vAlign w:val="center"/>
          </w:tcPr>
          <w:p w14:paraId="14E52DAB" w14:textId="6125B6CC" w:rsidR="00215DD7" w:rsidRPr="00277C0A" w:rsidRDefault="00215DD7" w:rsidP="00840DDB">
            <w:pPr>
              <w:jc w:val="center"/>
              <w:rPr>
                <w:rFonts w:cs="Times New Roman"/>
                <w:sz w:val="22"/>
              </w:rPr>
            </w:pPr>
            <w:r w:rsidRPr="00277C0A">
              <w:rPr>
                <w:sz w:val="22"/>
              </w:rPr>
              <w:t>0.47</w:t>
            </w:r>
          </w:p>
        </w:tc>
        <w:tc>
          <w:tcPr>
            <w:tcW w:w="1527" w:type="dxa"/>
            <w:gridSpan w:val="2"/>
            <w:tcBorders>
              <w:left w:val="single" w:sz="8" w:space="0" w:color="000000"/>
              <w:right w:val="single" w:sz="8" w:space="0" w:color="000000"/>
            </w:tcBorders>
            <w:vAlign w:val="center"/>
          </w:tcPr>
          <w:p w14:paraId="227B0EDC" w14:textId="7EE29CE7" w:rsidR="00215DD7" w:rsidRPr="00277C0A" w:rsidRDefault="00215DD7" w:rsidP="00840DDB">
            <w:pPr>
              <w:jc w:val="center"/>
              <w:rPr>
                <w:rFonts w:cs="Times New Roman"/>
                <w:sz w:val="22"/>
              </w:rPr>
            </w:pPr>
            <w:r w:rsidRPr="00277C0A">
              <w:rPr>
                <w:sz w:val="22"/>
              </w:rPr>
              <w:t>0.47</w:t>
            </w:r>
          </w:p>
        </w:tc>
        <w:tc>
          <w:tcPr>
            <w:tcW w:w="1800" w:type="dxa"/>
            <w:gridSpan w:val="4"/>
            <w:tcBorders>
              <w:left w:val="single" w:sz="8" w:space="0" w:color="000000"/>
              <w:right w:val="single" w:sz="8" w:space="0" w:color="000000"/>
            </w:tcBorders>
            <w:vAlign w:val="center"/>
          </w:tcPr>
          <w:p w14:paraId="204F7DEC" w14:textId="56AA403B" w:rsidR="00215DD7" w:rsidRPr="00277C0A" w:rsidRDefault="00215DD7" w:rsidP="00840DDB">
            <w:pPr>
              <w:jc w:val="center"/>
              <w:rPr>
                <w:rFonts w:cs="Times New Roman"/>
                <w:sz w:val="22"/>
              </w:rPr>
            </w:pPr>
            <w:r w:rsidRPr="00277C0A">
              <w:rPr>
                <w:sz w:val="22"/>
              </w:rPr>
              <w:t>2.95</w:t>
            </w:r>
          </w:p>
        </w:tc>
        <w:tc>
          <w:tcPr>
            <w:tcW w:w="1827" w:type="dxa"/>
            <w:tcBorders>
              <w:left w:val="single" w:sz="8" w:space="0" w:color="000000"/>
              <w:right w:val="single" w:sz="12" w:space="0" w:color="000000"/>
            </w:tcBorders>
            <w:vAlign w:val="center"/>
          </w:tcPr>
          <w:p w14:paraId="7B9BFBB0" w14:textId="5C6EEA14" w:rsidR="00215DD7" w:rsidRPr="00277C0A" w:rsidRDefault="00215DD7" w:rsidP="00840DDB">
            <w:pPr>
              <w:jc w:val="center"/>
              <w:rPr>
                <w:rFonts w:cs="Times New Roman"/>
                <w:sz w:val="22"/>
              </w:rPr>
            </w:pPr>
            <w:r w:rsidRPr="00277C0A">
              <w:rPr>
                <w:sz w:val="22"/>
              </w:rPr>
              <w:t>9.00</w:t>
            </w:r>
          </w:p>
        </w:tc>
      </w:tr>
      <w:tr w:rsidR="009B15B4" w:rsidRPr="009B15B4" w14:paraId="587A443D" w14:textId="3320C2B2" w:rsidTr="00840DDB">
        <w:trPr>
          <w:trHeight w:val="20"/>
        </w:trPr>
        <w:tc>
          <w:tcPr>
            <w:tcW w:w="720" w:type="dxa"/>
            <w:gridSpan w:val="3"/>
            <w:tcBorders>
              <w:left w:val="single" w:sz="12" w:space="0" w:color="000000"/>
              <w:right w:val="single" w:sz="8" w:space="0" w:color="000000"/>
            </w:tcBorders>
            <w:vAlign w:val="center"/>
          </w:tcPr>
          <w:p w14:paraId="34C0834F" w14:textId="1064ABBE"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2</w:t>
            </w:r>
          </w:p>
        </w:tc>
        <w:tc>
          <w:tcPr>
            <w:tcW w:w="1495" w:type="dxa"/>
            <w:gridSpan w:val="4"/>
            <w:tcBorders>
              <w:left w:val="single" w:sz="8" w:space="0" w:color="000000"/>
              <w:right w:val="single" w:sz="8" w:space="0" w:color="000000"/>
            </w:tcBorders>
            <w:vAlign w:val="center"/>
          </w:tcPr>
          <w:p w14:paraId="574143AD" w14:textId="2616E885" w:rsidR="00215DD7" w:rsidRPr="00277C0A" w:rsidRDefault="00215DD7" w:rsidP="00840DDB">
            <w:pPr>
              <w:jc w:val="center"/>
              <w:rPr>
                <w:rFonts w:cs="Times New Roman"/>
                <w:sz w:val="22"/>
              </w:rPr>
            </w:pPr>
            <w:r w:rsidRPr="00277C0A">
              <w:rPr>
                <w:sz w:val="22"/>
              </w:rPr>
              <w:t>-0.50</w:t>
            </w:r>
          </w:p>
        </w:tc>
        <w:tc>
          <w:tcPr>
            <w:tcW w:w="1935" w:type="dxa"/>
            <w:gridSpan w:val="7"/>
            <w:tcBorders>
              <w:left w:val="single" w:sz="8" w:space="0" w:color="000000"/>
              <w:right w:val="single" w:sz="8" w:space="0" w:color="000000"/>
            </w:tcBorders>
            <w:vAlign w:val="center"/>
          </w:tcPr>
          <w:p w14:paraId="761B28E3" w14:textId="57E2F554" w:rsidR="00215DD7" w:rsidRPr="00277C0A" w:rsidRDefault="00215DD7" w:rsidP="00840DDB">
            <w:pPr>
              <w:jc w:val="center"/>
              <w:rPr>
                <w:rFonts w:cs="Times New Roman"/>
                <w:sz w:val="22"/>
              </w:rPr>
            </w:pPr>
            <w:r w:rsidRPr="00277C0A">
              <w:rPr>
                <w:sz w:val="22"/>
              </w:rPr>
              <w:t>-0.49</w:t>
            </w:r>
          </w:p>
        </w:tc>
        <w:tc>
          <w:tcPr>
            <w:tcW w:w="1527" w:type="dxa"/>
            <w:gridSpan w:val="2"/>
            <w:tcBorders>
              <w:left w:val="single" w:sz="8" w:space="0" w:color="000000"/>
              <w:right w:val="single" w:sz="8" w:space="0" w:color="000000"/>
            </w:tcBorders>
            <w:vAlign w:val="center"/>
          </w:tcPr>
          <w:p w14:paraId="64C41C4C" w14:textId="38EA8E81" w:rsidR="00215DD7" w:rsidRPr="00277C0A" w:rsidRDefault="00215DD7" w:rsidP="00840DDB">
            <w:pPr>
              <w:jc w:val="center"/>
              <w:rPr>
                <w:rFonts w:cs="Times New Roman"/>
                <w:sz w:val="22"/>
              </w:rPr>
            </w:pPr>
            <w:r w:rsidRPr="00277C0A">
              <w:rPr>
                <w:sz w:val="22"/>
              </w:rPr>
              <w:t>-0.49</w:t>
            </w:r>
          </w:p>
        </w:tc>
        <w:tc>
          <w:tcPr>
            <w:tcW w:w="1800" w:type="dxa"/>
            <w:gridSpan w:val="4"/>
            <w:tcBorders>
              <w:left w:val="single" w:sz="8" w:space="0" w:color="000000"/>
              <w:right w:val="single" w:sz="8" w:space="0" w:color="000000"/>
            </w:tcBorders>
            <w:vAlign w:val="center"/>
          </w:tcPr>
          <w:p w14:paraId="2C3F6451" w14:textId="1969AF6D" w:rsidR="00215DD7" w:rsidRPr="00277C0A" w:rsidRDefault="00215DD7" w:rsidP="00840DDB">
            <w:pPr>
              <w:jc w:val="center"/>
              <w:rPr>
                <w:rFonts w:cs="Times New Roman"/>
                <w:sz w:val="22"/>
              </w:rPr>
            </w:pPr>
            <w:r w:rsidRPr="00277C0A">
              <w:rPr>
                <w:sz w:val="22"/>
              </w:rPr>
              <w:t>1.53</w:t>
            </w:r>
          </w:p>
        </w:tc>
        <w:tc>
          <w:tcPr>
            <w:tcW w:w="1827" w:type="dxa"/>
            <w:tcBorders>
              <w:left w:val="single" w:sz="8" w:space="0" w:color="000000"/>
              <w:right w:val="single" w:sz="12" w:space="0" w:color="000000"/>
            </w:tcBorders>
            <w:vAlign w:val="center"/>
          </w:tcPr>
          <w:p w14:paraId="0AD9E947" w14:textId="067BA3CB" w:rsidR="00215DD7" w:rsidRPr="00277C0A" w:rsidRDefault="00215DD7" w:rsidP="00840DDB">
            <w:pPr>
              <w:jc w:val="center"/>
              <w:rPr>
                <w:rFonts w:cs="Times New Roman"/>
                <w:sz w:val="22"/>
              </w:rPr>
            </w:pPr>
            <w:r w:rsidRPr="00277C0A">
              <w:rPr>
                <w:sz w:val="22"/>
              </w:rPr>
              <w:t>2.29</w:t>
            </w:r>
          </w:p>
        </w:tc>
      </w:tr>
      <w:tr w:rsidR="009B15B4" w:rsidRPr="009B15B4" w14:paraId="482624BB" w14:textId="6E66236E" w:rsidTr="00840DDB">
        <w:trPr>
          <w:trHeight w:val="20"/>
        </w:trPr>
        <w:tc>
          <w:tcPr>
            <w:tcW w:w="720" w:type="dxa"/>
            <w:gridSpan w:val="3"/>
            <w:tcBorders>
              <w:left w:val="single" w:sz="12" w:space="0" w:color="000000"/>
              <w:right w:val="single" w:sz="8" w:space="0" w:color="000000"/>
            </w:tcBorders>
            <w:vAlign w:val="center"/>
          </w:tcPr>
          <w:p w14:paraId="15BE7F4B" w14:textId="5DF167A2"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3</w:t>
            </w:r>
          </w:p>
        </w:tc>
        <w:tc>
          <w:tcPr>
            <w:tcW w:w="1495" w:type="dxa"/>
            <w:gridSpan w:val="4"/>
            <w:tcBorders>
              <w:left w:val="single" w:sz="8" w:space="0" w:color="000000"/>
              <w:right w:val="single" w:sz="8" w:space="0" w:color="000000"/>
            </w:tcBorders>
            <w:vAlign w:val="center"/>
          </w:tcPr>
          <w:p w14:paraId="48FA1A58" w14:textId="50476941" w:rsidR="00215DD7" w:rsidRPr="00277C0A" w:rsidRDefault="00215DD7" w:rsidP="00840DDB">
            <w:pPr>
              <w:jc w:val="center"/>
              <w:rPr>
                <w:rFonts w:cs="Times New Roman"/>
                <w:sz w:val="22"/>
              </w:rPr>
            </w:pPr>
            <w:r w:rsidRPr="00277C0A">
              <w:rPr>
                <w:sz w:val="22"/>
              </w:rPr>
              <w:t>-1.30</w:t>
            </w:r>
          </w:p>
        </w:tc>
        <w:tc>
          <w:tcPr>
            <w:tcW w:w="1935" w:type="dxa"/>
            <w:gridSpan w:val="7"/>
            <w:tcBorders>
              <w:left w:val="single" w:sz="8" w:space="0" w:color="000000"/>
              <w:right w:val="single" w:sz="8" w:space="0" w:color="000000"/>
            </w:tcBorders>
            <w:vAlign w:val="center"/>
          </w:tcPr>
          <w:p w14:paraId="668CD7F3" w14:textId="5E9DB987" w:rsidR="00215DD7" w:rsidRPr="00277C0A" w:rsidRDefault="00215DD7" w:rsidP="00840DDB">
            <w:pPr>
              <w:jc w:val="center"/>
              <w:rPr>
                <w:rFonts w:cs="Times New Roman"/>
                <w:sz w:val="22"/>
              </w:rPr>
            </w:pPr>
            <w:r w:rsidRPr="00277C0A">
              <w:rPr>
                <w:sz w:val="22"/>
              </w:rPr>
              <w:t>-1.29</w:t>
            </w:r>
          </w:p>
        </w:tc>
        <w:tc>
          <w:tcPr>
            <w:tcW w:w="1527" w:type="dxa"/>
            <w:gridSpan w:val="2"/>
            <w:tcBorders>
              <w:left w:val="single" w:sz="8" w:space="0" w:color="000000"/>
              <w:right w:val="single" w:sz="8" w:space="0" w:color="000000"/>
            </w:tcBorders>
            <w:vAlign w:val="center"/>
          </w:tcPr>
          <w:p w14:paraId="718D8D1D" w14:textId="63E364DB" w:rsidR="00215DD7" w:rsidRPr="00277C0A" w:rsidRDefault="00215DD7" w:rsidP="00840DDB">
            <w:pPr>
              <w:jc w:val="center"/>
              <w:rPr>
                <w:rFonts w:cs="Times New Roman"/>
                <w:sz w:val="22"/>
              </w:rPr>
            </w:pPr>
            <w:r w:rsidRPr="00277C0A">
              <w:rPr>
                <w:sz w:val="22"/>
              </w:rPr>
              <w:t>-1.30</w:t>
            </w:r>
          </w:p>
        </w:tc>
        <w:tc>
          <w:tcPr>
            <w:tcW w:w="1800" w:type="dxa"/>
            <w:gridSpan w:val="4"/>
            <w:tcBorders>
              <w:left w:val="single" w:sz="8" w:space="0" w:color="000000"/>
              <w:right w:val="single" w:sz="8" w:space="0" w:color="000000"/>
            </w:tcBorders>
            <w:vAlign w:val="center"/>
          </w:tcPr>
          <w:p w14:paraId="41875210" w14:textId="25A10638" w:rsidR="00215DD7" w:rsidRPr="00277C0A" w:rsidRDefault="00215DD7" w:rsidP="00840DDB">
            <w:pPr>
              <w:jc w:val="center"/>
              <w:rPr>
                <w:rFonts w:cs="Times New Roman"/>
                <w:sz w:val="22"/>
              </w:rPr>
            </w:pPr>
            <w:r w:rsidRPr="00277C0A">
              <w:rPr>
                <w:sz w:val="22"/>
              </w:rPr>
              <w:t>1.30</w:t>
            </w:r>
          </w:p>
        </w:tc>
        <w:tc>
          <w:tcPr>
            <w:tcW w:w="1827" w:type="dxa"/>
            <w:tcBorders>
              <w:left w:val="single" w:sz="8" w:space="0" w:color="000000"/>
              <w:right w:val="single" w:sz="12" w:space="0" w:color="000000"/>
            </w:tcBorders>
            <w:vAlign w:val="center"/>
          </w:tcPr>
          <w:p w14:paraId="5F6A34F6" w14:textId="2D7851F6" w:rsidR="00215DD7" w:rsidRPr="00277C0A" w:rsidRDefault="00215DD7" w:rsidP="00840DDB">
            <w:pPr>
              <w:jc w:val="center"/>
              <w:rPr>
                <w:rFonts w:cs="Times New Roman"/>
                <w:sz w:val="22"/>
              </w:rPr>
            </w:pPr>
            <w:r w:rsidRPr="00277C0A">
              <w:rPr>
                <w:sz w:val="22"/>
              </w:rPr>
              <w:t>0.65</w:t>
            </w:r>
          </w:p>
        </w:tc>
      </w:tr>
      <w:tr w:rsidR="009B15B4" w:rsidRPr="009B15B4" w14:paraId="4A5E6288" w14:textId="710627E1" w:rsidTr="00840DDB">
        <w:trPr>
          <w:trHeight w:val="20"/>
        </w:trPr>
        <w:tc>
          <w:tcPr>
            <w:tcW w:w="720" w:type="dxa"/>
            <w:gridSpan w:val="3"/>
            <w:tcBorders>
              <w:left w:val="single" w:sz="12" w:space="0" w:color="000000"/>
              <w:right w:val="single" w:sz="8" w:space="0" w:color="000000"/>
            </w:tcBorders>
            <w:vAlign w:val="center"/>
          </w:tcPr>
          <w:p w14:paraId="33DD42F4" w14:textId="517CC578" w:rsidR="00215DD7" w:rsidRPr="00277C0A" w:rsidRDefault="00215DD7" w:rsidP="00840DDB">
            <w:pPr>
              <w:jc w:val="center"/>
              <w:rPr>
                <w:rFonts w:cs="Times New Roman"/>
                <w:sz w:val="22"/>
              </w:rPr>
            </w:pPr>
            <w:r w:rsidRPr="00277C0A">
              <w:rPr>
                <w:rFonts w:cs="Times New Roman"/>
                <w:sz w:val="22"/>
              </w:rPr>
              <w:lastRenderedPageBreak/>
              <w:t>β</w:t>
            </w:r>
            <w:r w:rsidRPr="00277C0A">
              <w:rPr>
                <w:rFonts w:cs="Times New Roman"/>
                <w:sz w:val="22"/>
                <w:vertAlign w:val="subscript"/>
              </w:rPr>
              <w:t>4b</w:t>
            </w:r>
          </w:p>
        </w:tc>
        <w:tc>
          <w:tcPr>
            <w:tcW w:w="1495" w:type="dxa"/>
            <w:gridSpan w:val="4"/>
            <w:tcBorders>
              <w:left w:val="single" w:sz="8" w:space="0" w:color="000000"/>
              <w:right w:val="single" w:sz="8" w:space="0" w:color="000000"/>
            </w:tcBorders>
            <w:vAlign w:val="center"/>
          </w:tcPr>
          <w:p w14:paraId="1F414BBA" w14:textId="7BED0602" w:rsidR="00215DD7" w:rsidRPr="00277C0A" w:rsidRDefault="00215DD7" w:rsidP="00840DDB">
            <w:pPr>
              <w:jc w:val="center"/>
              <w:rPr>
                <w:rFonts w:cs="Times New Roman"/>
                <w:sz w:val="22"/>
              </w:rPr>
            </w:pPr>
            <w:r w:rsidRPr="00277C0A">
              <w:rPr>
                <w:sz w:val="22"/>
              </w:rPr>
              <w:t>-1.00</w:t>
            </w:r>
          </w:p>
        </w:tc>
        <w:tc>
          <w:tcPr>
            <w:tcW w:w="1935" w:type="dxa"/>
            <w:gridSpan w:val="7"/>
            <w:tcBorders>
              <w:left w:val="single" w:sz="8" w:space="0" w:color="000000"/>
              <w:right w:val="single" w:sz="8" w:space="0" w:color="000000"/>
            </w:tcBorders>
            <w:vAlign w:val="center"/>
          </w:tcPr>
          <w:p w14:paraId="67C7F44B" w14:textId="4F0C6B0B" w:rsidR="00215DD7" w:rsidRPr="00277C0A" w:rsidRDefault="00215DD7" w:rsidP="00840DDB">
            <w:pPr>
              <w:jc w:val="center"/>
              <w:rPr>
                <w:rFonts w:cs="Times New Roman"/>
                <w:sz w:val="22"/>
              </w:rPr>
            </w:pPr>
            <w:r w:rsidRPr="00277C0A">
              <w:rPr>
                <w:sz w:val="22"/>
              </w:rPr>
              <w:t>-0.84</w:t>
            </w:r>
          </w:p>
        </w:tc>
        <w:tc>
          <w:tcPr>
            <w:tcW w:w="1527" w:type="dxa"/>
            <w:gridSpan w:val="2"/>
            <w:tcBorders>
              <w:left w:val="single" w:sz="8" w:space="0" w:color="000000"/>
              <w:right w:val="single" w:sz="8" w:space="0" w:color="000000"/>
            </w:tcBorders>
            <w:vAlign w:val="center"/>
          </w:tcPr>
          <w:p w14:paraId="68202792" w14:textId="2A7369A0" w:rsidR="00215DD7" w:rsidRPr="00277C0A" w:rsidRDefault="00215DD7" w:rsidP="00840DDB">
            <w:pPr>
              <w:jc w:val="center"/>
              <w:rPr>
                <w:rFonts w:cs="Times New Roman"/>
                <w:sz w:val="22"/>
              </w:rPr>
            </w:pPr>
            <w:r w:rsidRPr="00277C0A">
              <w:rPr>
                <w:sz w:val="22"/>
              </w:rPr>
              <w:t>-1.00</w:t>
            </w:r>
          </w:p>
        </w:tc>
        <w:tc>
          <w:tcPr>
            <w:tcW w:w="1800" w:type="dxa"/>
            <w:gridSpan w:val="4"/>
            <w:tcBorders>
              <w:left w:val="single" w:sz="8" w:space="0" w:color="000000"/>
              <w:right w:val="single" w:sz="8" w:space="0" w:color="000000"/>
            </w:tcBorders>
            <w:vAlign w:val="center"/>
          </w:tcPr>
          <w:p w14:paraId="32EA06D7" w14:textId="28A7F6CB" w:rsidR="00215DD7" w:rsidRPr="00277C0A" w:rsidRDefault="00215DD7" w:rsidP="00840DDB">
            <w:pPr>
              <w:jc w:val="center"/>
              <w:rPr>
                <w:rFonts w:cs="Times New Roman"/>
                <w:sz w:val="22"/>
              </w:rPr>
            </w:pPr>
            <w:r w:rsidRPr="00277C0A">
              <w:rPr>
                <w:sz w:val="22"/>
              </w:rPr>
              <w:t>15.82</w:t>
            </w:r>
          </w:p>
        </w:tc>
        <w:tc>
          <w:tcPr>
            <w:tcW w:w="1827" w:type="dxa"/>
            <w:tcBorders>
              <w:left w:val="single" w:sz="8" w:space="0" w:color="000000"/>
              <w:right w:val="single" w:sz="12" w:space="0" w:color="000000"/>
            </w:tcBorders>
            <w:vAlign w:val="center"/>
          </w:tcPr>
          <w:p w14:paraId="1434D7DB" w14:textId="4EB39127" w:rsidR="00215DD7" w:rsidRPr="00277C0A" w:rsidRDefault="00215DD7" w:rsidP="00840DDB">
            <w:pPr>
              <w:jc w:val="center"/>
              <w:rPr>
                <w:rFonts w:cs="Times New Roman"/>
                <w:sz w:val="22"/>
              </w:rPr>
            </w:pPr>
            <w:r w:rsidRPr="00277C0A">
              <w:rPr>
                <w:sz w:val="22"/>
              </w:rPr>
              <w:t>4.51</w:t>
            </w:r>
          </w:p>
        </w:tc>
      </w:tr>
      <w:tr w:rsidR="009B15B4" w:rsidRPr="009B15B4" w14:paraId="4E2AC808" w14:textId="054B3356" w:rsidTr="00840DDB">
        <w:trPr>
          <w:trHeight w:val="20"/>
        </w:trPr>
        <w:tc>
          <w:tcPr>
            <w:tcW w:w="720" w:type="dxa"/>
            <w:gridSpan w:val="3"/>
            <w:tcBorders>
              <w:left w:val="single" w:sz="12" w:space="0" w:color="000000"/>
              <w:right w:val="single" w:sz="8" w:space="0" w:color="000000"/>
            </w:tcBorders>
            <w:vAlign w:val="center"/>
          </w:tcPr>
          <w:p w14:paraId="6BCDB878" w14:textId="1AB5B4C0"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4c</w:t>
            </w:r>
          </w:p>
        </w:tc>
        <w:tc>
          <w:tcPr>
            <w:tcW w:w="1495" w:type="dxa"/>
            <w:gridSpan w:val="4"/>
            <w:tcBorders>
              <w:left w:val="single" w:sz="8" w:space="0" w:color="000000"/>
              <w:right w:val="single" w:sz="8" w:space="0" w:color="000000"/>
            </w:tcBorders>
            <w:vAlign w:val="center"/>
          </w:tcPr>
          <w:p w14:paraId="66E150E6" w14:textId="59D462FA" w:rsidR="00215DD7" w:rsidRPr="00277C0A" w:rsidRDefault="00215DD7" w:rsidP="00840DDB">
            <w:pPr>
              <w:jc w:val="center"/>
              <w:rPr>
                <w:rFonts w:cs="Times New Roman"/>
                <w:sz w:val="22"/>
              </w:rPr>
            </w:pPr>
            <w:r w:rsidRPr="00277C0A">
              <w:rPr>
                <w:sz w:val="22"/>
              </w:rPr>
              <w:t>-1.77</w:t>
            </w:r>
          </w:p>
        </w:tc>
        <w:tc>
          <w:tcPr>
            <w:tcW w:w="1935" w:type="dxa"/>
            <w:gridSpan w:val="7"/>
            <w:tcBorders>
              <w:left w:val="single" w:sz="8" w:space="0" w:color="000000"/>
              <w:right w:val="single" w:sz="8" w:space="0" w:color="000000"/>
            </w:tcBorders>
            <w:vAlign w:val="center"/>
          </w:tcPr>
          <w:p w14:paraId="49B85611" w14:textId="43E5FA8B" w:rsidR="00215DD7" w:rsidRPr="00277C0A" w:rsidRDefault="00215DD7" w:rsidP="00840DDB">
            <w:pPr>
              <w:jc w:val="center"/>
              <w:rPr>
                <w:rFonts w:cs="Times New Roman"/>
                <w:sz w:val="22"/>
              </w:rPr>
            </w:pPr>
            <w:r w:rsidRPr="00277C0A">
              <w:rPr>
                <w:sz w:val="22"/>
              </w:rPr>
              <w:t>-1.53</w:t>
            </w:r>
          </w:p>
        </w:tc>
        <w:tc>
          <w:tcPr>
            <w:tcW w:w="1527" w:type="dxa"/>
            <w:gridSpan w:val="2"/>
            <w:tcBorders>
              <w:left w:val="single" w:sz="8" w:space="0" w:color="000000"/>
              <w:right w:val="single" w:sz="8" w:space="0" w:color="000000"/>
            </w:tcBorders>
            <w:vAlign w:val="center"/>
          </w:tcPr>
          <w:p w14:paraId="2A803579" w14:textId="68C98BA6" w:rsidR="00215DD7" w:rsidRPr="00277C0A" w:rsidRDefault="00215DD7" w:rsidP="00840DDB">
            <w:pPr>
              <w:jc w:val="center"/>
              <w:rPr>
                <w:rFonts w:cs="Times New Roman"/>
                <w:sz w:val="22"/>
              </w:rPr>
            </w:pPr>
            <w:r w:rsidRPr="00277C0A">
              <w:rPr>
                <w:sz w:val="22"/>
              </w:rPr>
              <w:t>-1.76</w:t>
            </w:r>
          </w:p>
        </w:tc>
        <w:tc>
          <w:tcPr>
            <w:tcW w:w="1800" w:type="dxa"/>
            <w:gridSpan w:val="4"/>
            <w:tcBorders>
              <w:left w:val="single" w:sz="8" w:space="0" w:color="000000"/>
              <w:right w:val="single" w:sz="8" w:space="0" w:color="000000"/>
            </w:tcBorders>
            <w:vAlign w:val="center"/>
          </w:tcPr>
          <w:p w14:paraId="7E021ADE" w14:textId="16FF4163" w:rsidR="00215DD7" w:rsidRPr="00277C0A" w:rsidRDefault="00215DD7" w:rsidP="00840DDB">
            <w:pPr>
              <w:jc w:val="center"/>
              <w:rPr>
                <w:rFonts w:cs="Times New Roman"/>
                <w:sz w:val="22"/>
              </w:rPr>
            </w:pPr>
            <w:r w:rsidRPr="00277C0A">
              <w:rPr>
                <w:sz w:val="22"/>
              </w:rPr>
              <w:t>13.48</w:t>
            </w:r>
          </w:p>
        </w:tc>
        <w:tc>
          <w:tcPr>
            <w:tcW w:w="1827" w:type="dxa"/>
            <w:tcBorders>
              <w:left w:val="single" w:sz="8" w:space="0" w:color="000000"/>
              <w:right w:val="single" w:sz="12" w:space="0" w:color="000000"/>
            </w:tcBorders>
            <w:vAlign w:val="center"/>
          </w:tcPr>
          <w:p w14:paraId="30FD2DD4" w14:textId="597C43E3" w:rsidR="00215DD7" w:rsidRPr="00277C0A" w:rsidRDefault="00215DD7" w:rsidP="00840DDB">
            <w:pPr>
              <w:jc w:val="center"/>
              <w:rPr>
                <w:rFonts w:cs="Times New Roman"/>
                <w:sz w:val="22"/>
              </w:rPr>
            </w:pPr>
            <w:r w:rsidRPr="00277C0A">
              <w:rPr>
                <w:sz w:val="22"/>
              </w:rPr>
              <w:t>1.41</w:t>
            </w:r>
          </w:p>
        </w:tc>
      </w:tr>
      <w:tr w:rsidR="009B15B4" w:rsidRPr="009B15B4" w14:paraId="42B98C64" w14:textId="5275C962" w:rsidTr="00840DDB">
        <w:trPr>
          <w:trHeight w:val="20"/>
        </w:trPr>
        <w:tc>
          <w:tcPr>
            <w:tcW w:w="5677" w:type="dxa"/>
            <w:gridSpan w:val="16"/>
            <w:tcBorders>
              <w:left w:val="single" w:sz="12" w:space="0" w:color="000000"/>
              <w:right w:val="single" w:sz="8" w:space="0" w:color="000000"/>
            </w:tcBorders>
            <w:vAlign w:val="center"/>
          </w:tcPr>
          <w:p w14:paraId="4993B5FD" w14:textId="6855C4AF" w:rsidR="00215DD7" w:rsidRPr="00277C0A" w:rsidRDefault="00215DD7" w:rsidP="00840DDB">
            <w:pPr>
              <w:jc w:val="center"/>
              <w:rPr>
                <w:rFonts w:cs="Times New Roman"/>
                <w:b/>
                <w:bCs/>
                <w:i/>
                <w:iCs/>
                <w:sz w:val="22"/>
              </w:rPr>
            </w:pPr>
            <w:r w:rsidRPr="00277C0A">
              <w:rPr>
                <w:rFonts w:cs="Times New Roman"/>
                <w:b/>
                <w:bCs/>
                <w:i/>
                <w:iCs/>
                <w:sz w:val="22"/>
              </w:rPr>
              <w:t>Men error</w:t>
            </w:r>
          </w:p>
        </w:tc>
        <w:tc>
          <w:tcPr>
            <w:tcW w:w="1800" w:type="dxa"/>
            <w:gridSpan w:val="4"/>
            <w:tcBorders>
              <w:left w:val="single" w:sz="8" w:space="0" w:color="000000"/>
              <w:right w:val="single" w:sz="8" w:space="0" w:color="000000"/>
            </w:tcBorders>
            <w:vAlign w:val="center"/>
          </w:tcPr>
          <w:p w14:paraId="3B061D27" w14:textId="1AA8E3DC" w:rsidR="00215DD7" w:rsidRPr="00277C0A" w:rsidRDefault="00215DD7" w:rsidP="00840DDB">
            <w:pPr>
              <w:jc w:val="center"/>
              <w:rPr>
                <w:rFonts w:cs="Times New Roman"/>
                <w:b/>
                <w:bCs/>
                <w:sz w:val="22"/>
              </w:rPr>
            </w:pPr>
            <w:r w:rsidRPr="00277C0A">
              <w:rPr>
                <w:b/>
                <w:bCs/>
                <w:sz w:val="22"/>
              </w:rPr>
              <w:t>6.07</w:t>
            </w:r>
          </w:p>
        </w:tc>
        <w:tc>
          <w:tcPr>
            <w:tcW w:w="1827" w:type="dxa"/>
            <w:tcBorders>
              <w:left w:val="single" w:sz="8" w:space="0" w:color="000000"/>
              <w:right w:val="single" w:sz="12" w:space="0" w:color="000000"/>
            </w:tcBorders>
            <w:vAlign w:val="center"/>
          </w:tcPr>
          <w:p w14:paraId="0BBB902B" w14:textId="5C3A3DAC" w:rsidR="00215DD7" w:rsidRPr="00277C0A" w:rsidRDefault="00215DD7" w:rsidP="00840DDB">
            <w:pPr>
              <w:jc w:val="center"/>
              <w:rPr>
                <w:rFonts w:cs="Times New Roman"/>
                <w:b/>
                <w:bCs/>
                <w:sz w:val="22"/>
              </w:rPr>
            </w:pPr>
            <w:r w:rsidRPr="00277C0A">
              <w:rPr>
                <w:b/>
                <w:bCs/>
                <w:sz w:val="22"/>
              </w:rPr>
              <w:t>3.94</w:t>
            </w:r>
          </w:p>
        </w:tc>
      </w:tr>
      <w:tr w:rsidR="009B15B4" w:rsidRPr="009B15B4" w14:paraId="2AEF2028" w14:textId="738032C6" w:rsidTr="00840DDB">
        <w:trPr>
          <w:trHeight w:val="20"/>
        </w:trPr>
        <w:tc>
          <w:tcPr>
            <w:tcW w:w="9304" w:type="dxa"/>
            <w:gridSpan w:val="21"/>
            <w:tcBorders>
              <w:left w:val="single" w:sz="12" w:space="0" w:color="000000"/>
              <w:right w:val="single" w:sz="12" w:space="0" w:color="000000"/>
            </w:tcBorders>
            <w:vAlign w:val="center"/>
          </w:tcPr>
          <w:p w14:paraId="0F6B858D" w14:textId="15552981" w:rsidR="00E94354" w:rsidRPr="00277C0A" w:rsidRDefault="00E94354" w:rsidP="00840DDB">
            <w:pPr>
              <w:jc w:val="center"/>
              <w:rPr>
                <w:rFonts w:cs="Times New Roman"/>
                <w:b/>
                <w:bCs/>
                <w:i/>
                <w:iCs/>
                <w:sz w:val="22"/>
              </w:rPr>
            </w:pPr>
            <w:r w:rsidRPr="00277C0A">
              <w:rPr>
                <w:rFonts w:cs="Times New Roman"/>
                <w:b/>
                <w:bCs/>
                <w:i/>
                <w:iCs/>
                <w:sz w:val="22"/>
              </w:rPr>
              <w:t>Mean = 0.6</w:t>
            </w:r>
            <w:r w:rsidR="00C63F0A" w:rsidRPr="00277C0A">
              <w:rPr>
                <w:rFonts w:cs="Times New Roman"/>
                <w:b/>
                <w:bCs/>
                <w:i/>
                <w:iCs/>
                <w:sz w:val="22"/>
              </w:rPr>
              <w:t xml:space="preserve"> and 20% missing value</w:t>
            </w:r>
          </w:p>
        </w:tc>
      </w:tr>
      <w:tr w:rsidR="009B15B4" w:rsidRPr="009B15B4" w14:paraId="163FA048" w14:textId="77777777" w:rsidTr="00840DDB">
        <w:trPr>
          <w:trHeight w:val="20"/>
        </w:trPr>
        <w:tc>
          <w:tcPr>
            <w:tcW w:w="720" w:type="dxa"/>
            <w:gridSpan w:val="3"/>
            <w:tcBorders>
              <w:left w:val="single" w:sz="12" w:space="0" w:color="000000"/>
            </w:tcBorders>
            <w:noWrap/>
            <w:vAlign w:val="center"/>
          </w:tcPr>
          <w:p w14:paraId="0B307C44" w14:textId="3B539F67"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1b</w:t>
            </w:r>
          </w:p>
        </w:tc>
        <w:tc>
          <w:tcPr>
            <w:tcW w:w="1532" w:type="dxa"/>
            <w:gridSpan w:val="6"/>
            <w:noWrap/>
            <w:vAlign w:val="center"/>
          </w:tcPr>
          <w:p w14:paraId="5E1BEA09" w14:textId="30051D59" w:rsidR="00215DD7" w:rsidRPr="00277C0A" w:rsidRDefault="00215DD7" w:rsidP="00840DDB">
            <w:pPr>
              <w:jc w:val="center"/>
              <w:rPr>
                <w:rFonts w:cs="Times New Roman"/>
                <w:sz w:val="22"/>
              </w:rPr>
            </w:pPr>
            <w:r w:rsidRPr="00277C0A">
              <w:rPr>
                <w:sz w:val="22"/>
              </w:rPr>
              <w:t>0.99</w:t>
            </w:r>
          </w:p>
        </w:tc>
        <w:tc>
          <w:tcPr>
            <w:tcW w:w="1880" w:type="dxa"/>
            <w:gridSpan w:val="4"/>
            <w:noWrap/>
            <w:vAlign w:val="center"/>
          </w:tcPr>
          <w:p w14:paraId="6FEE30FC" w14:textId="4F43A564" w:rsidR="00215DD7" w:rsidRPr="00277C0A" w:rsidRDefault="00215DD7" w:rsidP="00840DDB">
            <w:pPr>
              <w:jc w:val="center"/>
              <w:rPr>
                <w:rFonts w:cs="Times New Roman"/>
                <w:sz w:val="22"/>
              </w:rPr>
            </w:pPr>
            <w:r w:rsidRPr="00277C0A">
              <w:rPr>
                <w:sz w:val="22"/>
              </w:rPr>
              <w:t>0.97</w:t>
            </w:r>
          </w:p>
        </w:tc>
        <w:tc>
          <w:tcPr>
            <w:tcW w:w="1545" w:type="dxa"/>
            <w:gridSpan w:val="3"/>
            <w:noWrap/>
            <w:vAlign w:val="center"/>
          </w:tcPr>
          <w:p w14:paraId="1FDA2BF5" w14:textId="712CC0CC" w:rsidR="00215DD7" w:rsidRPr="00277C0A" w:rsidRDefault="00215DD7" w:rsidP="00840DDB">
            <w:pPr>
              <w:jc w:val="center"/>
              <w:rPr>
                <w:rFonts w:cs="Times New Roman"/>
                <w:sz w:val="22"/>
              </w:rPr>
            </w:pPr>
            <w:r w:rsidRPr="00277C0A">
              <w:rPr>
                <w:sz w:val="22"/>
              </w:rPr>
              <w:t>0.99</w:t>
            </w:r>
          </w:p>
        </w:tc>
        <w:tc>
          <w:tcPr>
            <w:tcW w:w="1800" w:type="dxa"/>
            <w:gridSpan w:val="4"/>
            <w:noWrap/>
            <w:vAlign w:val="center"/>
          </w:tcPr>
          <w:p w14:paraId="0FD52BF3" w14:textId="5CED3949" w:rsidR="00215DD7" w:rsidRPr="00277C0A" w:rsidRDefault="00215DD7" w:rsidP="00840DDB">
            <w:pPr>
              <w:jc w:val="center"/>
              <w:rPr>
                <w:rFonts w:cs="Times New Roman"/>
                <w:sz w:val="22"/>
              </w:rPr>
            </w:pPr>
            <w:r w:rsidRPr="00277C0A">
              <w:rPr>
                <w:sz w:val="22"/>
              </w:rPr>
              <w:t>2.21</w:t>
            </w:r>
          </w:p>
        </w:tc>
        <w:tc>
          <w:tcPr>
            <w:tcW w:w="1827" w:type="dxa"/>
            <w:tcBorders>
              <w:right w:val="single" w:sz="12" w:space="0" w:color="000000"/>
            </w:tcBorders>
            <w:noWrap/>
            <w:vAlign w:val="center"/>
          </w:tcPr>
          <w:p w14:paraId="0003C9DF" w14:textId="13BB8402" w:rsidR="00215DD7" w:rsidRPr="00277C0A" w:rsidRDefault="00215DD7" w:rsidP="00840DDB">
            <w:pPr>
              <w:jc w:val="center"/>
              <w:rPr>
                <w:rFonts w:cs="Times New Roman"/>
                <w:sz w:val="22"/>
              </w:rPr>
            </w:pPr>
            <w:r w:rsidRPr="00277C0A">
              <w:rPr>
                <w:sz w:val="22"/>
              </w:rPr>
              <w:t>6.28</w:t>
            </w:r>
          </w:p>
        </w:tc>
      </w:tr>
      <w:tr w:rsidR="009B15B4" w:rsidRPr="009B15B4" w14:paraId="7F6672AF" w14:textId="77777777" w:rsidTr="00840DDB">
        <w:trPr>
          <w:trHeight w:val="20"/>
        </w:trPr>
        <w:tc>
          <w:tcPr>
            <w:tcW w:w="720" w:type="dxa"/>
            <w:gridSpan w:val="3"/>
            <w:tcBorders>
              <w:left w:val="single" w:sz="12" w:space="0" w:color="000000"/>
            </w:tcBorders>
            <w:noWrap/>
            <w:vAlign w:val="center"/>
          </w:tcPr>
          <w:p w14:paraId="2F74B83E" w14:textId="68D1682E"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1c</w:t>
            </w:r>
          </w:p>
        </w:tc>
        <w:tc>
          <w:tcPr>
            <w:tcW w:w="1532" w:type="dxa"/>
            <w:gridSpan w:val="6"/>
            <w:noWrap/>
            <w:vAlign w:val="center"/>
          </w:tcPr>
          <w:p w14:paraId="2BCCE9C8" w14:textId="1BC3F614" w:rsidR="00215DD7" w:rsidRPr="00277C0A" w:rsidRDefault="00215DD7" w:rsidP="00840DDB">
            <w:pPr>
              <w:jc w:val="center"/>
              <w:rPr>
                <w:rFonts w:cs="Times New Roman"/>
                <w:sz w:val="22"/>
              </w:rPr>
            </w:pPr>
            <w:r w:rsidRPr="00277C0A">
              <w:rPr>
                <w:sz w:val="22"/>
              </w:rPr>
              <w:t>0.48</w:t>
            </w:r>
          </w:p>
        </w:tc>
        <w:tc>
          <w:tcPr>
            <w:tcW w:w="1880" w:type="dxa"/>
            <w:gridSpan w:val="4"/>
            <w:noWrap/>
            <w:vAlign w:val="center"/>
          </w:tcPr>
          <w:p w14:paraId="6F316D87" w14:textId="47C41D54" w:rsidR="00215DD7" w:rsidRPr="00277C0A" w:rsidRDefault="00215DD7" w:rsidP="00840DDB">
            <w:pPr>
              <w:jc w:val="center"/>
              <w:rPr>
                <w:rFonts w:cs="Times New Roman"/>
                <w:sz w:val="22"/>
              </w:rPr>
            </w:pPr>
            <w:r w:rsidRPr="00277C0A">
              <w:rPr>
                <w:sz w:val="22"/>
              </w:rPr>
              <w:t>0.47</w:t>
            </w:r>
          </w:p>
        </w:tc>
        <w:tc>
          <w:tcPr>
            <w:tcW w:w="1545" w:type="dxa"/>
            <w:gridSpan w:val="3"/>
            <w:noWrap/>
            <w:vAlign w:val="center"/>
          </w:tcPr>
          <w:p w14:paraId="5643C602" w14:textId="49A604F8" w:rsidR="00215DD7" w:rsidRPr="00277C0A" w:rsidRDefault="00215DD7" w:rsidP="00840DDB">
            <w:pPr>
              <w:jc w:val="center"/>
              <w:rPr>
                <w:rFonts w:cs="Times New Roman"/>
                <w:sz w:val="22"/>
              </w:rPr>
            </w:pPr>
            <w:r w:rsidRPr="00277C0A">
              <w:rPr>
                <w:sz w:val="22"/>
              </w:rPr>
              <w:t>0.47</w:t>
            </w:r>
          </w:p>
        </w:tc>
        <w:tc>
          <w:tcPr>
            <w:tcW w:w="1800" w:type="dxa"/>
            <w:gridSpan w:val="4"/>
            <w:noWrap/>
            <w:vAlign w:val="center"/>
          </w:tcPr>
          <w:p w14:paraId="01101F36" w14:textId="011975B0" w:rsidR="00215DD7" w:rsidRPr="00277C0A" w:rsidRDefault="00215DD7" w:rsidP="00840DDB">
            <w:pPr>
              <w:jc w:val="center"/>
              <w:rPr>
                <w:rFonts w:cs="Times New Roman"/>
                <w:sz w:val="22"/>
              </w:rPr>
            </w:pPr>
            <w:r w:rsidRPr="00277C0A">
              <w:rPr>
                <w:sz w:val="22"/>
              </w:rPr>
              <w:t>4.92</w:t>
            </w:r>
          </w:p>
        </w:tc>
        <w:tc>
          <w:tcPr>
            <w:tcW w:w="1827" w:type="dxa"/>
            <w:tcBorders>
              <w:right w:val="single" w:sz="12" w:space="0" w:color="000000"/>
            </w:tcBorders>
            <w:noWrap/>
            <w:vAlign w:val="center"/>
          </w:tcPr>
          <w:p w14:paraId="6289FDFB" w14:textId="48C4A160" w:rsidR="00215DD7" w:rsidRPr="00277C0A" w:rsidRDefault="00215DD7" w:rsidP="00840DDB">
            <w:pPr>
              <w:jc w:val="center"/>
              <w:rPr>
                <w:rFonts w:cs="Times New Roman"/>
                <w:sz w:val="22"/>
              </w:rPr>
            </w:pPr>
            <w:r w:rsidRPr="00277C0A">
              <w:rPr>
                <w:sz w:val="22"/>
              </w:rPr>
              <w:t>11.37</w:t>
            </w:r>
          </w:p>
        </w:tc>
      </w:tr>
      <w:tr w:rsidR="009B15B4" w:rsidRPr="009B15B4" w14:paraId="4B15E2CF" w14:textId="77777777" w:rsidTr="00840DDB">
        <w:trPr>
          <w:trHeight w:val="20"/>
        </w:trPr>
        <w:tc>
          <w:tcPr>
            <w:tcW w:w="720" w:type="dxa"/>
            <w:gridSpan w:val="3"/>
            <w:tcBorders>
              <w:left w:val="single" w:sz="12" w:space="0" w:color="000000"/>
            </w:tcBorders>
            <w:noWrap/>
            <w:vAlign w:val="center"/>
          </w:tcPr>
          <w:p w14:paraId="75605962" w14:textId="187E8715"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2</w:t>
            </w:r>
          </w:p>
        </w:tc>
        <w:tc>
          <w:tcPr>
            <w:tcW w:w="1532" w:type="dxa"/>
            <w:gridSpan w:val="6"/>
            <w:noWrap/>
            <w:vAlign w:val="center"/>
          </w:tcPr>
          <w:p w14:paraId="0C51EEDA" w14:textId="3A6FC1CF" w:rsidR="00215DD7" w:rsidRPr="00277C0A" w:rsidRDefault="00215DD7" w:rsidP="00840DDB">
            <w:pPr>
              <w:jc w:val="center"/>
              <w:rPr>
                <w:rFonts w:cs="Times New Roman"/>
                <w:sz w:val="22"/>
              </w:rPr>
            </w:pPr>
            <w:r w:rsidRPr="00277C0A">
              <w:rPr>
                <w:sz w:val="22"/>
              </w:rPr>
              <w:t>-0.50</w:t>
            </w:r>
          </w:p>
        </w:tc>
        <w:tc>
          <w:tcPr>
            <w:tcW w:w="1880" w:type="dxa"/>
            <w:gridSpan w:val="4"/>
            <w:noWrap/>
            <w:vAlign w:val="center"/>
          </w:tcPr>
          <w:p w14:paraId="3E44EA8D" w14:textId="6C6AF0A6" w:rsidR="00215DD7" w:rsidRPr="00277C0A" w:rsidRDefault="00215DD7" w:rsidP="00840DDB">
            <w:pPr>
              <w:jc w:val="center"/>
              <w:rPr>
                <w:rFonts w:cs="Times New Roman"/>
                <w:sz w:val="22"/>
              </w:rPr>
            </w:pPr>
            <w:r w:rsidRPr="00277C0A">
              <w:rPr>
                <w:sz w:val="22"/>
              </w:rPr>
              <w:t>-0.48</w:t>
            </w:r>
          </w:p>
        </w:tc>
        <w:tc>
          <w:tcPr>
            <w:tcW w:w="1545" w:type="dxa"/>
            <w:gridSpan w:val="3"/>
            <w:noWrap/>
            <w:vAlign w:val="center"/>
          </w:tcPr>
          <w:p w14:paraId="74E6F664" w14:textId="5D9EF0F6" w:rsidR="00215DD7" w:rsidRPr="00277C0A" w:rsidRDefault="00215DD7" w:rsidP="00840DDB">
            <w:pPr>
              <w:jc w:val="center"/>
              <w:rPr>
                <w:rFonts w:cs="Times New Roman"/>
                <w:sz w:val="22"/>
              </w:rPr>
            </w:pPr>
            <w:r w:rsidRPr="00277C0A">
              <w:rPr>
                <w:sz w:val="22"/>
              </w:rPr>
              <w:t>-0.49</w:t>
            </w:r>
          </w:p>
        </w:tc>
        <w:tc>
          <w:tcPr>
            <w:tcW w:w="1800" w:type="dxa"/>
            <w:gridSpan w:val="4"/>
            <w:noWrap/>
            <w:vAlign w:val="center"/>
          </w:tcPr>
          <w:p w14:paraId="5B874BFE" w14:textId="358EF37F" w:rsidR="00215DD7" w:rsidRPr="00277C0A" w:rsidRDefault="00215DD7" w:rsidP="00840DDB">
            <w:pPr>
              <w:jc w:val="center"/>
              <w:rPr>
                <w:rFonts w:cs="Times New Roman"/>
                <w:sz w:val="22"/>
              </w:rPr>
            </w:pPr>
            <w:r w:rsidRPr="00277C0A">
              <w:rPr>
                <w:sz w:val="22"/>
              </w:rPr>
              <w:t>2.84</w:t>
            </w:r>
          </w:p>
        </w:tc>
        <w:tc>
          <w:tcPr>
            <w:tcW w:w="1827" w:type="dxa"/>
            <w:tcBorders>
              <w:right w:val="single" w:sz="12" w:space="0" w:color="000000"/>
            </w:tcBorders>
            <w:noWrap/>
            <w:vAlign w:val="center"/>
          </w:tcPr>
          <w:p w14:paraId="707B3E3D" w14:textId="482018B7" w:rsidR="00215DD7" w:rsidRPr="00277C0A" w:rsidRDefault="00215DD7" w:rsidP="00840DDB">
            <w:pPr>
              <w:jc w:val="center"/>
              <w:rPr>
                <w:rFonts w:cs="Times New Roman"/>
                <w:sz w:val="22"/>
              </w:rPr>
            </w:pPr>
            <w:r w:rsidRPr="00277C0A">
              <w:rPr>
                <w:sz w:val="22"/>
              </w:rPr>
              <w:t>3.31</w:t>
            </w:r>
          </w:p>
        </w:tc>
      </w:tr>
      <w:tr w:rsidR="009B15B4" w:rsidRPr="009B15B4" w14:paraId="2A4BF890" w14:textId="77777777" w:rsidTr="00840DDB">
        <w:trPr>
          <w:trHeight w:val="20"/>
        </w:trPr>
        <w:tc>
          <w:tcPr>
            <w:tcW w:w="720" w:type="dxa"/>
            <w:gridSpan w:val="3"/>
            <w:tcBorders>
              <w:left w:val="single" w:sz="12" w:space="0" w:color="000000"/>
            </w:tcBorders>
            <w:noWrap/>
            <w:vAlign w:val="center"/>
          </w:tcPr>
          <w:p w14:paraId="1162ED0E" w14:textId="3BD97D7D"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3</w:t>
            </w:r>
          </w:p>
        </w:tc>
        <w:tc>
          <w:tcPr>
            <w:tcW w:w="1532" w:type="dxa"/>
            <w:gridSpan w:val="6"/>
            <w:noWrap/>
            <w:vAlign w:val="center"/>
          </w:tcPr>
          <w:p w14:paraId="1B2CE81D" w14:textId="12610C8F" w:rsidR="00215DD7" w:rsidRPr="00277C0A" w:rsidRDefault="00215DD7" w:rsidP="00840DDB">
            <w:pPr>
              <w:jc w:val="center"/>
              <w:rPr>
                <w:rFonts w:cs="Times New Roman"/>
                <w:sz w:val="22"/>
              </w:rPr>
            </w:pPr>
            <w:r w:rsidRPr="00277C0A">
              <w:rPr>
                <w:sz w:val="22"/>
              </w:rPr>
              <w:t>-1.30</w:t>
            </w:r>
          </w:p>
        </w:tc>
        <w:tc>
          <w:tcPr>
            <w:tcW w:w="1880" w:type="dxa"/>
            <w:gridSpan w:val="4"/>
            <w:noWrap/>
            <w:vAlign w:val="center"/>
          </w:tcPr>
          <w:p w14:paraId="24D15297" w14:textId="302B88E4" w:rsidR="00215DD7" w:rsidRPr="00277C0A" w:rsidRDefault="00215DD7" w:rsidP="00840DDB">
            <w:pPr>
              <w:jc w:val="center"/>
              <w:rPr>
                <w:rFonts w:cs="Times New Roman"/>
                <w:sz w:val="22"/>
              </w:rPr>
            </w:pPr>
            <w:r w:rsidRPr="00277C0A">
              <w:rPr>
                <w:sz w:val="22"/>
              </w:rPr>
              <w:t>-1.27</w:t>
            </w:r>
          </w:p>
        </w:tc>
        <w:tc>
          <w:tcPr>
            <w:tcW w:w="1545" w:type="dxa"/>
            <w:gridSpan w:val="3"/>
            <w:noWrap/>
            <w:vAlign w:val="center"/>
          </w:tcPr>
          <w:p w14:paraId="0D5A2B39" w14:textId="112F5C7C" w:rsidR="00215DD7" w:rsidRPr="00277C0A" w:rsidRDefault="00215DD7" w:rsidP="00840DDB">
            <w:pPr>
              <w:jc w:val="center"/>
              <w:rPr>
                <w:rFonts w:cs="Times New Roman"/>
                <w:sz w:val="22"/>
              </w:rPr>
            </w:pPr>
            <w:r w:rsidRPr="00277C0A">
              <w:rPr>
                <w:sz w:val="22"/>
              </w:rPr>
              <w:t>-1.31</w:t>
            </w:r>
          </w:p>
        </w:tc>
        <w:tc>
          <w:tcPr>
            <w:tcW w:w="1800" w:type="dxa"/>
            <w:gridSpan w:val="4"/>
            <w:noWrap/>
            <w:vAlign w:val="center"/>
          </w:tcPr>
          <w:p w14:paraId="5738DE4E" w14:textId="60FBC9BA" w:rsidR="00215DD7" w:rsidRPr="00277C0A" w:rsidRDefault="00215DD7" w:rsidP="00840DDB">
            <w:pPr>
              <w:jc w:val="center"/>
              <w:rPr>
                <w:rFonts w:cs="Times New Roman"/>
                <w:sz w:val="22"/>
              </w:rPr>
            </w:pPr>
            <w:r w:rsidRPr="00277C0A">
              <w:rPr>
                <w:sz w:val="22"/>
              </w:rPr>
              <w:t>2.31</w:t>
            </w:r>
          </w:p>
        </w:tc>
        <w:tc>
          <w:tcPr>
            <w:tcW w:w="1827" w:type="dxa"/>
            <w:tcBorders>
              <w:right w:val="single" w:sz="12" w:space="0" w:color="000000"/>
            </w:tcBorders>
            <w:noWrap/>
            <w:vAlign w:val="center"/>
          </w:tcPr>
          <w:p w14:paraId="3BB543CF" w14:textId="3676C5C1" w:rsidR="00215DD7" w:rsidRPr="00277C0A" w:rsidRDefault="00215DD7" w:rsidP="00840DDB">
            <w:pPr>
              <w:jc w:val="center"/>
              <w:rPr>
                <w:rFonts w:cs="Times New Roman"/>
                <w:sz w:val="22"/>
              </w:rPr>
            </w:pPr>
            <w:r w:rsidRPr="00277C0A">
              <w:rPr>
                <w:sz w:val="22"/>
              </w:rPr>
              <w:t>1.28</w:t>
            </w:r>
          </w:p>
        </w:tc>
      </w:tr>
      <w:tr w:rsidR="009B15B4" w:rsidRPr="009B15B4" w14:paraId="06225DEA" w14:textId="77777777" w:rsidTr="00840DDB">
        <w:trPr>
          <w:trHeight w:val="20"/>
        </w:trPr>
        <w:tc>
          <w:tcPr>
            <w:tcW w:w="720" w:type="dxa"/>
            <w:gridSpan w:val="3"/>
            <w:tcBorders>
              <w:left w:val="single" w:sz="12" w:space="0" w:color="000000"/>
            </w:tcBorders>
            <w:noWrap/>
            <w:vAlign w:val="center"/>
          </w:tcPr>
          <w:p w14:paraId="48E9A8B6" w14:textId="22835FC7"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4b</w:t>
            </w:r>
          </w:p>
        </w:tc>
        <w:tc>
          <w:tcPr>
            <w:tcW w:w="1532" w:type="dxa"/>
            <w:gridSpan w:val="6"/>
            <w:noWrap/>
            <w:vAlign w:val="center"/>
          </w:tcPr>
          <w:p w14:paraId="46FA36DE" w14:textId="058D4725" w:rsidR="00215DD7" w:rsidRPr="00277C0A" w:rsidRDefault="00215DD7" w:rsidP="00840DDB">
            <w:pPr>
              <w:jc w:val="center"/>
              <w:rPr>
                <w:rFonts w:cs="Times New Roman"/>
                <w:sz w:val="22"/>
              </w:rPr>
            </w:pPr>
            <w:r w:rsidRPr="00277C0A">
              <w:rPr>
                <w:sz w:val="22"/>
              </w:rPr>
              <w:t>-1.00</w:t>
            </w:r>
          </w:p>
        </w:tc>
        <w:tc>
          <w:tcPr>
            <w:tcW w:w="1880" w:type="dxa"/>
            <w:gridSpan w:val="4"/>
            <w:noWrap/>
            <w:vAlign w:val="center"/>
          </w:tcPr>
          <w:p w14:paraId="0817B9F2" w14:textId="17EF1B9A" w:rsidR="00215DD7" w:rsidRPr="00277C0A" w:rsidRDefault="00215DD7" w:rsidP="00840DDB">
            <w:pPr>
              <w:jc w:val="center"/>
              <w:rPr>
                <w:rFonts w:cs="Times New Roman"/>
                <w:sz w:val="22"/>
              </w:rPr>
            </w:pPr>
            <w:r w:rsidRPr="00277C0A">
              <w:rPr>
                <w:sz w:val="22"/>
              </w:rPr>
              <w:t>-0.71</w:t>
            </w:r>
          </w:p>
        </w:tc>
        <w:tc>
          <w:tcPr>
            <w:tcW w:w="1545" w:type="dxa"/>
            <w:gridSpan w:val="3"/>
            <w:noWrap/>
            <w:vAlign w:val="center"/>
          </w:tcPr>
          <w:p w14:paraId="11451D7B" w14:textId="4B02AF86" w:rsidR="00215DD7" w:rsidRPr="00277C0A" w:rsidRDefault="00215DD7" w:rsidP="00840DDB">
            <w:pPr>
              <w:jc w:val="center"/>
              <w:rPr>
                <w:rFonts w:cs="Times New Roman"/>
                <w:sz w:val="22"/>
              </w:rPr>
            </w:pPr>
            <w:r w:rsidRPr="00277C0A">
              <w:rPr>
                <w:sz w:val="22"/>
              </w:rPr>
              <w:t>-0.99</w:t>
            </w:r>
          </w:p>
        </w:tc>
        <w:tc>
          <w:tcPr>
            <w:tcW w:w="1800" w:type="dxa"/>
            <w:gridSpan w:val="4"/>
            <w:noWrap/>
            <w:vAlign w:val="center"/>
          </w:tcPr>
          <w:p w14:paraId="2388C3BD" w14:textId="41147395" w:rsidR="00215DD7" w:rsidRPr="00277C0A" w:rsidRDefault="00215DD7" w:rsidP="00840DDB">
            <w:pPr>
              <w:jc w:val="center"/>
              <w:rPr>
                <w:rFonts w:cs="Times New Roman"/>
                <w:sz w:val="22"/>
              </w:rPr>
            </w:pPr>
            <w:r w:rsidRPr="00277C0A">
              <w:rPr>
                <w:sz w:val="22"/>
              </w:rPr>
              <w:t>29.85</w:t>
            </w:r>
          </w:p>
        </w:tc>
        <w:tc>
          <w:tcPr>
            <w:tcW w:w="1827" w:type="dxa"/>
            <w:tcBorders>
              <w:right w:val="single" w:sz="12" w:space="0" w:color="000000"/>
            </w:tcBorders>
            <w:noWrap/>
            <w:vAlign w:val="center"/>
          </w:tcPr>
          <w:p w14:paraId="50C9EB26" w14:textId="48A2F50B" w:rsidR="00215DD7" w:rsidRPr="00277C0A" w:rsidRDefault="00215DD7" w:rsidP="00840DDB">
            <w:pPr>
              <w:jc w:val="center"/>
              <w:rPr>
                <w:rFonts w:cs="Times New Roman"/>
                <w:sz w:val="22"/>
              </w:rPr>
            </w:pPr>
            <w:r w:rsidRPr="00277C0A">
              <w:rPr>
                <w:sz w:val="22"/>
              </w:rPr>
              <w:t>7.56</w:t>
            </w:r>
          </w:p>
        </w:tc>
      </w:tr>
      <w:tr w:rsidR="009B15B4" w:rsidRPr="009B15B4" w14:paraId="3199BA65" w14:textId="77777777" w:rsidTr="00840DDB">
        <w:trPr>
          <w:trHeight w:val="20"/>
        </w:trPr>
        <w:tc>
          <w:tcPr>
            <w:tcW w:w="720" w:type="dxa"/>
            <w:gridSpan w:val="3"/>
            <w:tcBorders>
              <w:left w:val="single" w:sz="12" w:space="0" w:color="000000"/>
            </w:tcBorders>
            <w:noWrap/>
            <w:vAlign w:val="center"/>
          </w:tcPr>
          <w:p w14:paraId="4B4DDCD8" w14:textId="580C829F"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4c</w:t>
            </w:r>
          </w:p>
        </w:tc>
        <w:tc>
          <w:tcPr>
            <w:tcW w:w="1532" w:type="dxa"/>
            <w:gridSpan w:val="6"/>
            <w:noWrap/>
            <w:vAlign w:val="center"/>
          </w:tcPr>
          <w:p w14:paraId="051E19BF" w14:textId="2E9F7FA3" w:rsidR="00215DD7" w:rsidRPr="00277C0A" w:rsidRDefault="00215DD7" w:rsidP="00840DDB">
            <w:pPr>
              <w:jc w:val="center"/>
              <w:rPr>
                <w:rFonts w:cs="Times New Roman"/>
                <w:sz w:val="22"/>
              </w:rPr>
            </w:pPr>
            <w:r w:rsidRPr="00277C0A">
              <w:rPr>
                <w:sz w:val="22"/>
              </w:rPr>
              <w:t>-1.77</w:t>
            </w:r>
          </w:p>
        </w:tc>
        <w:tc>
          <w:tcPr>
            <w:tcW w:w="1880" w:type="dxa"/>
            <w:gridSpan w:val="4"/>
            <w:noWrap/>
            <w:vAlign w:val="center"/>
          </w:tcPr>
          <w:p w14:paraId="6ECE6E9A" w14:textId="37F0657C" w:rsidR="00215DD7" w:rsidRPr="00277C0A" w:rsidRDefault="00215DD7" w:rsidP="00840DDB">
            <w:pPr>
              <w:jc w:val="center"/>
              <w:rPr>
                <w:rFonts w:cs="Times New Roman"/>
                <w:sz w:val="22"/>
              </w:rPr>
            </w:pPr>
            <w:r w:rsidRPr="00277C0A">
              <w:rPr>
                <w:sz w:val="22"/>
              </w:rPr>
              <w:t>-1.32</w:t>
            </w:r>
          </w:p>
        </w:tc>
        <w:tc>
          <w:tcPr>
            <w:tcW w:w="1545" w:type="dxa"/>
            <w:gridSpan w:val="3"/>
            <w:noWrap/>
            <w:vAlign w:val="center"/>
          </w:tcPr>
          <w:p w14:paraId="00760F52" w14:textId="1C7214A6" w:rsidR="00215DD7" w:rsidRPr="00277C0A" w:rsidRDefault="00215DD7" w:rsidP="00840DDB">
            <w:pPr>
              <w:jc w:val="center"/>
              <w:rPr>
                <w:rFonts w:cs="Times New Roman"/>
                <w:sz w:val="22"/>
              </w:rPr>
            </w:pPr>
            <w:r w:rsidRPr="00277C0A">
              <w:rPr>
                <w:sz w:val="22"/>
              </w:rPr>
              <w:t>-1.76</w:t>
            </w:r>
          </w:p>
        </w:tc>
        <w:tc>
          <w:tcPr>
            <w:tcW w:w="1800" w:type="dxa"/>
            <w:gridSpan w:val="4"/>
            <w:noWrap/>
            <w:vAlign w:val="center"/>
          </w:tcPr>
          <w:p w14:paraId="4C367C8D" w14:textId="5F8EEC89" w:rsidR="00215DD7" w:rsidRPr="00277C0A" w:rsidRDefault="00215DD7" w:rsidP="00840DDB">
            <w:pPr>
              <w:jc w:val="center"/>
              <w:rPr>
                <w:rFonts w:cs="Times New Roman"/>
                <w:sz w:val="22"/>
              </w:rPr>
            </w:pPr>
            <w:r w:rsidRPr="00277C0A">
              <w:rPr>
                <w:sz w:val="22"/>
              </w:rPr>
              <w:t>25.28</w:t>
            </w:r>
          </w:p>
        </w:tc>
        <w:tc>
          <w:tcPr>
            <w:tcW w:w="1827" w:type="dxa"/>
            <w:tcBorders>
              <w:right w:val="single" w:sz="12" w:space="0" w:color="000000"/>
            </w:tcBorders>
            <w:noWrap/>
            <w:vAlign w:val="center"/>
          </w:tcPr>
          <w:p w14:paraId="61551D2A" w14:textId="09152182" w:rsidR="00215DD7" w:rsidRPr="00277C0A" w:rsidRDefault="00215DD7" w:rsidP="00840DDB">
            <w:pPr>
              <w:jc w:val="center"/>
              <w:rPr>
                <w:rFonts w:cs="Times New Roman"/>
                <w:sz w:val="22"/>
              </w:rPr>
            </w:pPr>
            <w:r w:rsidRPr="00277C0A">
              <w:rPr>
                <w:sz w:val="22"/>
              </w:rPr>
              <w:t>2.92</w:t>
            </w:r>
          </w:p>
        </w:tc>
      </w:tr>
      <w:tr w:rsidR="009B15B4" w:rsidRPr="009B15B4" w14:paraId="1B2B5A7A" w14:textId="77777777" w:rsidTr="00840DDB">
        <w:trPr>
          <w:trHeight w:val="20"/>
        </w:trPr>
        <w:tc>
          <w:tcPr>
            <w:tcW w:w="5677" w:type="dxa"/>
            <w:gridSpan w:val="16"/>
            <w:tcBorders>
              <w:left w:val="single" w:sz="12" w:space="0" w:color="000000"/>
            </w:tcBorders>
            <w:noWrap/>
            <w:vAlign w:val="center"/>
          </w:tcPr>
          <w:p w14:paraId="6DCE762C" w14:textId="717CDFAF" w:rsidR="00215DD7" w:rsidRPr="00277C0A" w:rsidRDefault="00215DD7" w:rsidP="00840DDB">
            <w:pPr>
              <w:jc w:val="center"/>
              <w:rPr>
                <w:rFonts w:cs="Times New Roman"/>
                <w:b/>
                <w:bCs/>
                <w:i/>
                <w:iCs/>
                <w:sz w:val="22"/>
              </w:rPr>
            </w:pPr>
            <w:r w:rsidRPr="00277C0A">
              <w:rPr>
                <w:rFonts w:cs="Times New Roman"/>
                <w:b/>
                <w:bCs/>
                <w:i/>
                <w:iCs/>
                <w:sz w:val="22"/>
              </w:rPr>
              <w:t>Mean error</w:t>
            </w:r>
          </w:p>
        </w:tc>
        <w:tc>
          <w:tcPr>
            <w:tcW w:w="1800" w:type="dxa"/>
            <w:gridSpan w:val="4"/>
            <w:noWrap/>
            <w:vAlign w:val="center"/>
          </w:tcPr>
          <w:p w14:paraId="24986C99" w14:textId="43876CCF" w:rsidR="00215DD7" w:rsidRPr="00277C0A" w:rsidRDefault="00215DD7" w:rsidP="00840DDB">
            <w:pPr>
              <w:jc w:val="center"/>
              <w:rPr>
                <w:rFonts w:cs="Times New Roman"/>
                <w:b/>
                <w:bCs/>
                <w:sz w:val="22"/>
              </w:rPr>
            </w:pPr>
            <w:r w:rsidRPr="00277C0A">
              <w:rPr>
                <w:b/>
                <w:bCs/>
                <w:sz w:val="22"/>
              </w:rPr>
              <w:t>11.24</w:t>
            </w:r>
          </w:p>
        </w:tc>
        <w:tc>
          <w:tcPr>
            <w:tcW w:w="1827" w:type="dxa"/>
            <w:tcBorders>
              <w:right w:val="single" w:sz="12" w:space="0" w:color="000000"/>
            </w:tcBorders>
            <w:noWrap/>
            <w:vAlign w:val="center"/>
          </w:tcPr>
          <w:p w14:paraId="068AF1BE" w14:textId="3D662707" w:rsidR="00215DD7" w:rsidRPr="00277C0A" w:rsidRDefault="00215DD7" w:rsidP="00840DDB">
            <w:pPr>
              <w:jc w:val="center"/>
              <w:rPr>
                <w:rFonts w:cs="Times New Roman"/>
                <w:b/>
                <w:bCs/>
                <w:sz w:val="22"/>
              </w:rPr>
            </w:pPr>
            <w:r w:rsidRPr="00277C0A">
              <w:rPr>
                <w:b/>
                <w:bCs/>
                <w:sz w:val="22"/>
              </w:rPr>
              <w:t>5.45</w:t>
            </w:r>
          </w:p>
        </w:tc>
      </w:tr>
      <w:tr w:rsidR="009B15B4" w:rsidRPr="009B15B4" w14:paraId="34986FF1" w14:textId="77777777" w:rsidTr="00840DDB">
        <w:trPr>
          <w:trHeight w:val="20"/>
        </w:trPr>
        <w:tc>
          <w:tcPr>
            <w:tcW w:w="9304" w:type="dxa"/>
            <w:gridSpan w:val="21"/>
            <w:tcBorders>
              <w:left w:val="single" w:sz="12" w:space="0" w:color="000000"/>
              <w:right w:val="single" w:sz="12" w:space="0" w:color="000000"/>
            </w:tcBorders>
            <w:noWrap/>
            <w:vAlign w:val="center"/>
          </w:tcPr>
          <w:p w14:paraId="6E61AF8C" w14:textId="67AEFD94" w:rsidR="00E43D9F" w:rsidRPr="00277C0A" w:rsidRDefault="00E43D9F" w:rsidP="00840DDB">
            <w:pPr>
              <w:jc w:val="center"/>
              <w:rPr>
                <w:rFonts w:cs="Times New Roman"/>
                <w:sz w:val="22"/>
              </w:rPr>
            </w:pPr>
            <w:r w:rsidRPr="00277C0A">
              <w:rPr>
                <w:rFonts w:cs="Times New Roman"/>
                <w:b/>
                <w:bCs/>
                <w:i/>
                <w:iCs/>
                <w:sz w:val="22"/>
              </w:rPr>
              <w:t>Mean = 0.6 and 30% missing value</w:t>
            </w:r>
          </w:p>
        </w:tc>
      </w:tr>
      <w:tr w:rsidR="009B15B4" w:rsidRPr="009B15B4" w14:paraId="635183A9" w14:textId="77777777" w:rsidTr="00840DDB">
        <w:trPr>
          <w:trHeight w:val="20"/>
        </w:trPr>
        <w:tc>
          <w:tcPr>
            <w:tcW w:w="720" w:type="dxa"/>
            <w:gridSpan w:val="3"/>
            <w:tcBorders>
              <w:left w:val="single" w:sz="12" w:space="0" w:color="000000"/>
              <w:right w:val="single" w:sz="8" w:space="0" w:color="000000"/>
            </w:tcBorders>
            <w:noWrap/>
            <w:vAlign w:val="center"/>
          </w:tcPr>
          <w:p w14:paraId="4E82E7F6" w14:textId="178025E6"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1b</w:t>
            </w:r>
          </w:p>
        </w:tc>
        <w:tc>
          <w:tcPr>
            <w:tcW w:w="1516" w:type="dxa"/>
            <w:gridSpan w:val="5"/>
            <w:tcBorders>
              <w:left w:val="single" w:sz="8" w:space="0" w:color="000000"/>
              <w:right w:val="single" w:sz="8" w:space="0" w:color="000000"/>
            </w:tcBorders>
            <w:vAlign w:val="center"/>
          </w:tcPr>
          <w:p w14:paraId="2F382B0B" w14:textId="2B8ADDDB" w:rsidR="00215DD7" w:rsidRPr="00277C0A" w:rsidRDefault="00215DD7" w:rsidP="00840DDB">
            <w:pPr>
              <w:jc w:val="center"/>
              <w:rPr>
                <w:rFonts w:cs="Times New Roman"/>
                <w:sz w:val="22"/>
              </w:rPr>
            </w:pPr>
            <w:r w:rsidRPr="00277C0A">
              <w:rPr>
                <w:sz w:val="22"/>
              </w:rPr>
              <w:t>0.99</w:t>
            </w:r>
          </w:p>
        </w:tc>
        <w:tc>
          <w:tcPr>
            <w:tcW w:w="1888" w:type="dxa"/>
            <w:gridSpan w:val="4"/>
            <w:tcBorders>
              <w:left w:val="single" w:sz="8" w:space="0" w:color="000000"/>
              <w:right w:val="single" w:sz="8" w:space="0" w:color="000000"/>
            </w:tcBorders>
            <w:vAlign w:val="center"/>
          </w:tcPr>
          <w:p w14:paraId="15401D19" w14:textId="096DE0B2" w:rsidR="00215DD7" w:rsidRPr="00277C0A" w:rsidRDefault="00215DD7" w:rsidP="00840DDB">
            <w:pPr>
              <w:jc w:val="center"/>
              <w:rPr>
                <w:rFonts w:cs="Times New Roman"/>
                <w:sz w:val="22"/>
              </w:rPr>
            </w:pPr>
            <w:r w:rsidRPr="00277C0A">
              <w:rPr>
                <w:sz w:val="22"/>
              </w:rPr>
              <w:t>0.96</w:t>
            </w:r>
          </w:p>
        </w:tc>
        <w:tc>
          <w:tcPr>
            <w:tcW w:w="1553" w:type="dxa"/>
            <w:gridSpan w:val="4"/>
            <w:tcBorders>
              <w:left w:val="single" w:sz="8" w:space="0" w:color="000000"/>
            </w:tcBorders>
            <w:vAlign w:val="center"/>
          </w:tcPr>
          <w:p w14:paraId="0DEC95F6" w14:textId="5751C0BD" w:rsidR="00215DD7" w:rsidRPr="00277C0A" w:rsidRDefault="00215DD7" w:rsidP="00840DDB">
            <w:pPr>
              <w:jc w:val="center"/>
              <w:rPr>
                <w:rFonts w:cs="Times New Roman"/>
                <w:sz w:val="22"/>
              </w:rPr>
            </w:pPr>
            <w:r w:rsidRPr="00277C0A">
              <w:rPr>
                <w:sz w:val="22"/>
              </w:rPr>
              <w:t>0.97</w:t>
            </w:r>
          </w:p>
        </w:tc>
        <w:tc>
          <w:tcPr>
            <w:tcW w:w="1800" w:type="dxa"/>
            <w:gridSpan w:val="4"/>
            <w:noWrap/>
            <w:vAlign w:val="center"/>
          </w:tcPr>
          <w:p w14:paraId="0F09A4D5" w14:textId="765BF5B6" w:rsidR="00215DD7" w:rsidRPr="00277C0A" w:rsidRDefault="00215DD7" w:rsidP="00840DDB">
            <w:pPr>
              <w:jc w:val="center"/>
              <w:rPr>
                <w:rFonts w:cs="Times New Roman"/>
                <w:sz w:val="22"/>
              </w:rPr>
            </w:pPr>
            <w:r w:rsidRPr="00277C0A">
              <w:rPr>
                <w:sz w:val="22"/>
              </w:rPr>
              <w:t>3.16</w:t>
            </w:r>
          </w:p>
        </w:tc>
        <w:tc>
          <w:tcPr>
            <w:tcW w:w="1827" w:type="dxa"/>
            <w:tcBorders>
              <w:right w:val="single" w:sz="12" w:space="0" w:color="000000"/>
            </w:tcBorders>
            <w:noWrap/>
            <w:vAlign w:val="center"/>
          </w:tcPr>
          <w:p w14:paraId="00053867" w14:textId="40EE4C44" w:rsidR="00215DD7" w:rsidRPr="00277C0A" w:rsidRDefault="00215DD7" w:rsidP="00840DDB">
            <w:pPr>
              <w:jc w:val="center"/>
              <w:rPr>
                <w:rFonts w:cs="Times New Roman"/>
                <w:sz w:val="22"/>
              </w:rPr>
            </w:pPr>
            <w:r w:rsidRPr="00277C0A">
              <w:rPr>
                <w:sz w:val="22"/>
              </w:rPr>
              <w:t>9.80</w:t>
            </w:r>
          </w:p>
        </w:tc>
      </w:tr>
      <w:tr w:rsidR="009B15B4" w:rsidRPr="009B15B4" w14:paraId="66C5B3F1" w14:textId="77777777" w:rsidTr="00840DDB">
        <w:trPr>
          <w:trHeight w:val="20"/>
        </w:trPr>
        <w:tc>
          <w:tcPr>
            <w:tcW w:w="720" w:type="dxa"/>
            <w:gridSpan w:val="3"/>
            <w:tcBorders>
              <w:left w:val="single" w:sz="12" w:space="0" w:color="000000"/>
              <w:right w:val="single" w:sz="8" w:space="0" w:color="000000"/>
            </w:tcBorders>
            <w:noWrap/>
            <w:vAlign w:val="center"/>
          </w:tcPr>
          <w:p w14:paraId="27BAD281" w14:textId="272A1D71"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1c</w:t>
            </w:r>
          </w:p>
        </w:tc>
        <w:tc>
          <w:tcPr>
            <w:tcW w:w="1516" w:type="dxa"/>
            <w:gridSpan w:val="5"/>
            <w:tcBorders>
              <w:left w:val="single" w:sz="8" w:space="0" w:color="000000"/>
              <w:right w:val="single" w:sz="8" w:space="0" w:color="000000"/>
            </w:tcBorders>
            <w:vAlign w:val="center"/>
          </w:tcPr>
          <w:p w14:paraId="705BEEAC" w14:textId="10F09E01" w:rsidR="00215DD7" w:rsidRPr="00277C0A" w:rsidRDefault="00215DD7" w:rsidP="00840DDB">
            <w:pPr>
              <w:jc w:val="center"/>
              <w:rPr>
                <w:rFonts w:cs="Times New Roman"/>
                <w:sz w:val="22"/>
              </w:rPr>
            </w:pPr>
            <w:r w:rsidRPr="00277C0A">
              <w:rPr>
                <w:sz w:val="22"/>
              </w:rPr>
              <w:t>0.48</w:t>
            </w:r>
          </w:p>
        </w:tc>
        <w:tc>
          <w:tcPr>
            <w:tcW w:w="1888" w:type="dxa"/>
            <w:gridSpan w:val="4"/>
            <w:tcBorders>
              <w:left w:val="single" w:sz="8" w:space="0" w:color="000000"/>
              <w:right w:val="single" w:sz="8" w:space="0" w:color="000000"/>
            </w:tcBorders>
            <w:vAlign w:val="center"/>
          </w:tcPr>
          <w:p w14:paraId="06F4E253" w14:textId="79EA42E8" w:rsidR="00215DD7" w:rsidRPr="00277C0A" w:rsidRDefault="00215DD7" w:rsidP="00840DDB">
            <w:pPr>
              <w:jc w:val="center"/>
              <w:rPr>
                <w:rFonts w:cs="Times New Roman"/>
                <w:sz w:val="22"/>
              </w:rPr>
            </w:pPr>
            <w:r w:rsidRPr="00277C0A">
              <w:rPr>
                <w:sz w:val="22"/>
              </w:rPr>
              <w:t>0.46</w:t>
            </w:r>
          </w:p>
        </w:tc>
        <w:tc>
          <w:tcPr>
            <w:tcW w:w="1553" w:type="dxa"/>
            <w:gridSpan w:val="4"/>
            <w:tcBorders>
              <w:left w:val="single" w:sz="8" w:space="0" w:color="000000"/>
            </w:tcBorders>
            <w:vAlign w:val="center"/>
          </w:tcPr>
          <w:p w14:paraId="5919023A" w14:textId="2B15C77A" w:rsidR="00215DD7" w:rsidRPr="00277C0A" w:rsidRDefault="00215DD7" w:rsidP="00840DDB">
            <w:pPr>
              <w:jc w:val="center"/>
              <w:rPr>
                <w:rFonts w:cs="Times New Roman"/>
                <w:sz w:val="22"/>
              </w:rPr>
            </w:pPr>
            <w:r w:rsidRPr="00277C0A">
              <w:rPr>
                <w:sz w:val="22"/>
              </w:rPr>
              <w:t>0.47</w:t>
            </w:r>
          </w:p>
        </w:tc>
        <w:tc>
          <w:tcPr>
            <w:tcW w:w="1800" w:type="dxa"/>
            <w:gridSpan w:val="4"/>
            <w:noWrap/>
            <w:vAlign w:val="center"/>
          </w:tcPr>
          <w:p w14:paraId="452A6452" w14:textId="7D925D45" w:rsidR="00215DD7" w:rsidRPr="00277C0A" w:rsidRDefault="00215DD7" w:rsidP="00840DDB">
            <w:pPr>
              <w:jc w:val="center"/>
              <w:rPr>
                <w:rFonts w:cs="Times New Roman"/>
                <w:sz w:val="22"/>
              </w:rPr>
            </w:pPr>
            <w:r w:rsidRPr="00277C0A">
              <w:rPr>
                <w:sz w:val="22"/>
              </w:rPr>
              <w:t>6.69</w:t>
            </w:r>
          </w:p>
        </w:tc>
        <w:tc>
          <w:tcPr>
            <w:tcW w:w="1827" w:type="dxa"/>
            <w:tcBorders>
              <w:right w:val="single" w:sz="12" w:space="0" w:color="000000"/>
            </w:tcBorders>
            <w:noWrap/>
            <w:vAlign w:val="center"/>
          </w:tcPr>
          <w:p w14:paraId="0657863E" w14:textId="73112AFB" w:rsidR="00215DD7" w:rsidRPr="00277C0A" w:rsidRDefault="00215DD7" w:rsidP="00840DDB">
            <w:pPr>
              <w:jc w:val="center"/>
              <w:rPr>
                <w:rFonts w:cs="Times New Roman"/>
                <w:sz w:val="22"/>
              </w:rPr>
            </w:pPr>
            <w:r w:rsidRPr="00277C0A">
              <w:rPr>
                <w:sz w:val="22"/>
              </w:rPr>
              <w:t>17.32</w:t>
            </w:r>
          </w:p>
        </w:tc>
      </w:tr>
      <w:tr w:rsidR="009B15B4" w:rsidRPr="009B15B4" w14:paraId="54115822" w14:textId="77777777" w:rsidTr="00840DDB">
        <w:trPr>
          <w:trHeight w:val="20"/>
        </w:trPr>
        <w:tc>
          <w:tcPr>
            <w:tcW w:w="720" w:type="dxa"/>
            <w:gridSpan w:val="3"/>
            <w:tcBorders>
              <w:left w:val="single" w:sz="12" w:space="0" w:color="000000"/>
              <w:right w:val="single" w:sz="8" w:space="0" w:color="000000"/>
            </w:tcBorders>
            <w:noWrap/>
            <w:vAlign w:val="center"/>
          </w:tcPr>
          <w:p w14:paraId="38508D7B" w14:textId="55EEE5C4"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2</w:t>
            </w:r>
          </w:p>
        </w:tc>
        <w:tc>
          <w:tcPr>
            <w:tcW w:w="1516" w:type="dxa"/>
            <w:gridSpan w:val="5"/>
            <w:tcBorders>
              <w:left w:val="single" w:sz="8" w:space="0" w:color="000000"/>
              <w:right w:val="single" w:sz="8" w:space="0" w:color="000000"/>
            </w:tcBorders>
            <w:vAlign w:val="center"/>
          </w:tcPr>
          <w:p w14:paraId="2A5B1E22" w14:textId="74AAD664" w:rsidR="00215DD7" w:rsidRPr="00277C0A" w:rsidRDefault="00215DD7" w:rsidP="00840DDB">
            <w:pPr>
              <w:jc w:val="center"/>
              <w:rPr>
                <w:rFonts w:cs="Times New Roman"/>
                <w:sz w:val="22"/>
              </w:rPr>
            </w:pPr>
            <w:r w:rsidRPr="00277C0A">
              <w:rPr>
                <w:sz w:val="22"/>
              </w:rPr>
              <w:t>-0.50</w:t>
            </w:r>
          </w:p>
        </w:tc>
        <w:tc>
          <w:tcPr>
            <w:tcW w:w="1888" w:type="dxa"/>
            <w:gridSpan w:val="4"/>
            <w:tcBorders>
              <w:left w:val="single" w:sz="8" w:space="0" w:color="000000"/>
              <w:right w:val="single" w:sz="8" w:space="0" w:color="000000"/>
            </w:tcBorders>
            <w:vAlign w:val="center"/>
          </w:tcPr>
          <w:p w14:paraId="5386A519" w14:textId="58EFBA3B" w:rsidR="00215DD7" w:rsidRPr="00277C0A" w:rsidRDefault="00215DD7" w:rsidP="00840DDB">
            <w:pPr>
              <w:jc w:val="center"/>
              <w:rPr>
                <w:rFonts w:cs="Times New Roman"/>
                <w:sz w:val="22"/>
              </w:rPr>
            </w:pPr>
            <w:r w:rsidRPr="00277C0A">
              <w:rPr>
                <w:sz w:val="22"/>
              </w:rPr>
              <w:t>-0.48</w:t>
            </w:r>
          </w:p>
        </w:tc>
        <w:tc>
          <w:tcPr>
            <w:tcW w:w="1553" w:type="dxa"/>
            <w:gridSpan w:val="4"/>
            <w:tcBorders>
              <w:left w:val="single" w:sz="8" w:space="0" w:color="000000"/>
            </w:tcBorders>
            <w:vAlign w:val="center"/>
          </w:tcPr>
          <w:p w14:paraId="5D2BAB5C" w14:textId="7FC845AB" w:rsidR="00215DD7" w:rsidRPr="00277C0A" w:rsidRDefault="00215DD7" w:rsidP="00840DDB">
            <w:pPr>
              <w:jc w:val="center"/>
              <w:rPr>
                <w:rFonts w:cs="Times New Roman"/>
                <w:sz w:val="22"/>
              </w:rPr>
            </w:pPr>
            <w:r w:rsidRPr="00277C0A">
              <w:rPr>
                <w:sz w:val="22"/>
              </w:rPr>
              <w:t>-0.49</w:t>
            </w:r>
          </w:p>
        </w:tc>
        <w:tc>
          <w:tcPr>
            <w:tcW w:w="1800" w:type="dxa"/>
            <w:gridSpan w:val="4"/>
            <w:noWrap/>
            <w:vAlign w:val="center"/>
          </w:tcPr>
          <w:p w14:paraId="0550838D" w14:textId="4125A1F7" w:rsidR="00215DD7" w:rsidRPr="00277C0A" w:rsidRDefault="00215DD7" w:rsidP="00840DDB">
            <w:pPr>
              <w:jc w:val="center"/>
              <w:rPr>
                <w:rFonts w:cs="Times New Roman"/>
                <w:sz w:val="22"/>
              </w:rPr>
            </w:pPr>
            <w:r w:rsidRPr="00277C0A">
              <w:rPr>
                <w:sz w:val="22"/>
              </w:rPr>
              <w:t>4.06</w:t>
            </w:r>
          </w:p>
        </w:tc>
        <w:tc>
          <w:tcPr>
            <w:tcW w:w="1827" w:type="dxa"/>
            <w:tcBorders>
              <w:right w:val="single" w:sz="12" w:space="0" w:color="000000"/>
            </w:tcBorders>
            <w:noWrap/>
            <w:vAlign w:val="center"/>
          </w:tcPr>
          <w:p w14:paraId="7CD35FDB" w14:textId="5BC3497C" w:rsidR="00215DD7" w:rsidRPr="00277C0A" w:rsidRDefault="00215DD7" w:rsidP="00840DDB">
            <w:pPr>
              <w:jc w:val="center"/>
              <w:rPr>
                <w:rFonts w:cs="Times New Roman"/>
                <w:sz w:val="22"/>
              </w:rPr>
            </w:pPr>
            <w:r w:rsidRPr="00277C0A">
              <w:rPr>
                <w:sz w:val="22"/>
              </w:rPr>
              <w:t>5.01</w:t>
            </w:r>
          </w:p>
        </w:tc>
      </w:tr>
      <w:tr w:rsidR="009B15B4" w:rsidRPr="009B15B4" w14:paraId="4A0C6A21" w14:textId="77777777" w:rsidTr="00840DDB">
        <w:trPr>
          <w:trHeight w:val="20"/>
        </w:trPr>
        <w:tc>
          <w:tcPr>
            <w:tcW w:w="720" w:type="dxa"/>
            <w:gridSpan w:val="3"/>
            <w:tcBorders>
              <w:left w:val="single" w:sz="12" w:space="0" w:color="000000"/>
              <w:right w:val="single" w:sz="8" w:space="0" w:color="000000"/>
            </w:tcBorders>
            <w:noWrap/>
            <w:vAlign w:val="center"/>
          </w:tcPr>
          <w:p w14:paraId="54A6E110" w14:textId="70C2F690"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3</w:t>
            </w:r>
          </w:p>
        </w:tc>
        <w:tc>
          <w:tcPr>
            <w:tcW w:w="1516" w:type="dxa"/>
            <w:gridSpan w:val="5"/>
            <w:tcBorders>
              <w:left w:val="single" w:sz="8" w:space="0" w:color="000000"/>
              <w:right w:val="single" w:sz="8" w:space="0" w:color="000000"/>
            </w:tcBorders>
            <w:vAlign w:val="center"/>
          </w:tcPr>
          <w:p w14:paraId="5AAF0328" w14:textId="6DE70232" w:rsidR="00215DD7" w:rsidRPr="00277C0A" w:rsidRDefault="00215DD7" w:rsidP="00840DDB">
            <w:pPr>
              <w:jc w:val="center"/>
              <w:rPr>
                <w:rFonts w:cs="Times New Roman"/>
                <w:sz w:val="22"/>
              </w:rPr>
            </w:pPr>
            <w:r w:rsidRPr="00277C0A">
              <w:rPr>
                <w:sz w:val="22"/>
              </w:rPr>
              <w:t>-1.30</w:t>
            </w:r>
          </w:p>
        </w:tc>
        <w:tc>
          <w:tcPr>
            <w:tcW w:w="1888" w:type="dxa"/>
            <w:gridSpan w:val="4"/>
            <w:tcBorders>
              <w:left w:val="single" w:sz="8" w:space="0" w:color="000000"/>
              <w:right w:val="single" w:sz="8" w:space="0" w:color="000000"/>
            </w:tcBorders>
            <w:vAlign w:val="center"/>
          </w:tcPr>
          <w:p w14:paraId="29E7DA3E" w14:textId="524C246F" w:rsidR="00215DD7" w:rsidRPr="00277C0A" w:rsidRDefault="00215DD7" w:rsidP="00840DDB">
            <w:pPr>
              <w:jc w:val="center"/>
              <w:rPr>
                <w:rFonts w:cs="Times New Roman"/>
                <w:sz w:val="22"/>
              </w:rPr>
            </w:pPr>
            <w:r w:rsidRPr="00277C0A">
              <w:rPr>
                <w:sz w:val="22"/>
              </w:rPr>
              <w:t>-1.26</w:t>
            </w:r>
          </w:p>
        </w:tc>
        <w:tc>
          <w:tcPr>
            <w:tcW w:w="1553" w:type="dxa"/>
            <w:gridSpan w:val="4"/>
            <w:tcBorders>
              <w:left w:val="single" w:sz="8" w:space="0" w:color="000000"/>
            </w:tcBorders>
            <w:vAlign w:val="center"/>
          </w:tcPr>
          <w:p w14:paraId="5F13B0DB" w14:textId="4E1EA24C" w:rsidR="00215DD7" w:rsidRPr="00277C0A" w:rsidRDefault="00215DD7" w:rsidP="00840DDB">
            <w:pPr>
              <w:jc w:val="center"/>
              <w:rPr>
                <w:rFonts w:cs="Times New Roman"/>
                <w:sz w:val="22"/>
              </w:rPr>
            </w:pPr>
            <w:r w:rsidRPr="00277C0A">
              <w:rPr>
                <w:sz w:val="22"/>
              </w:rPr>
              <w:t>-1.31</w:t>
            </w:r>
          </w:p>
        </w:tc>
        <w:tc>
          <w:tcPr>
            <w:tcW w:w="1800" w:type="dxa"/>
            <w:gridSpan w:val="4"/>
            <w:noWrap/>
            <w:vAlign w:val="center"/>
          </w:tcPr>
          <w:p w14:paraId="2115106F" w14:textId="08450DA3" w:rsidR="00215DD7" w:rsidRPr="00277C0A" w:rsidRDefault="00215DD7" w:rsidP="00840DDB">
            <w:pPr>
              <w:jc w:val="center"/>
              <w:rPr>
                <w:rFonts w:cs="Times New Roman"/>
                <w:sz w:val="22"/>
              </w:rPr>
            </w:pPr>
            <w:r w:rsidRPr="00277C0A">
              <w:rPr>
                <w:sz w:val="22"/>
              </w:rPr>
              <w:t>3.33</w:t>
            </w:r>
          </w:p>
        </w:tc>
        <w:tc>
          <w:tcPr>
            <w:tcW w:w="1827" w:type="dxa"/>
            <w:tcBorders>
              <w:right w:val="single" w:sz="12" w:space="0" w:color="000000"/>
            </w:tcBorders>
            <w:noWrap/>
            <w:vAlign w:val="center"/>
          </w:tcPr>
          <w:p w14:paraId="40244233" w14:textId="5C28D964" w:rsidR="00215DD7" w:rsidRPr="00277C0A" w:rsidRDefault="00215DD7" w:rsidP="00840DDB">
            <w:pPr>
              <w:jc w:val="center"/>
              <w:rPr>
                <w:rFonts w:cs="Times New Roman"/>
                <w:sz w:val="22"/>
              </w:rPr>
            </w:pPr>
            <w:r w:rsidRPr="00277C0A">
              <w:rPr>
                <w:sz w:val="22"/>
              </w:rPr>
              <w:t>1.88</w:t>
            </w:r>
          </w:p>
        </w:tc>
      </w:tr>
      <w:tr w:rsidR="009B15B4" w:rsidRPr="009B15B4" w14:paraId="0597D981" w14:textId="77777777" w:rsidTr="00840DDB">
        <w:trPr>
          <w:trHeight w:val="20"/>
        </w:trPr>
        <w:tc>
          <w:tcPr>
            <w:tcW w:w="720" w:type="dxa"/>
            <w:gridSpan w:val="3"/>
            <w:tcBorders>
              <w:left w:val="single" w:sz="12" w:space="0" w:color="000000"/>
              <w:right w:val="single" w:sz="8" w:space="0" w:color="000000"/>
            </w:tcBorders>
            <w:noWrap/>
            <w:vAlign w:val="center"/>
          </w:tcPr>
          <w:p w14:paraId="4253A42E" w14:textId="17F56AC2"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4b</w:t>
            </w:r>
          </w:p>
        </w:tc>
        <w:tc>
          <w:tcPr>
            <w:tcW w:w="1516" w:type="dxa"/>
            <w:gridSpan w:val="5"/>
            <w:tcBorders>
              <w:left w:val="single" w:sz="8" w:space="0" w:color="000000"/>
              <w:right w:val="single" w:sz="8" w:space="0" w:color="000000"/>
            </w:tcBorders>
            <w:vAlign w:val="center"/>
          </w:tcPr>
          <w:p w14:paraId="7C70C598" w14:textId="2628AD7E" w:rsidR="00215DD7" w:rsidRPr="00277C0A" w:rsidRDefault="00215DD7" w:rsidP="00840DDB">
            <w:pPr>
              <w:jc w:val="center"/>
              <w:rPr>
                <w:rFonts w:cs="Times New Roman"/>
                <w:sz w:val="22"/>
              </w:rPr>
            </w:pPr>
            <w:r w:rsidRPr="00277C0A">
              <w:rPr>
                <w:sz w:val="22"/>
              </w:rPr>
              <w:t>-1.00</w:t>
            </w:r>
          </w:p>
        </w:tc>
        <w:tc>
          <w:tcPr>
            <w:tcW w:w="1888" w:type="dxa"/>
            <w:gridSpan w:val="4"/>
            <w:tcBorders>
              <w:left w:val="single" w:sz="8" w:space="0" w:color="000000"/>
              <w:right w:val="single" w:sz="8" w:space="0" w:color="000000"/>
            </w:tcBorders>
            <w:vAlign w:val="center"/>
          </w:tcPr>
          <w:p w14:paraId="627A4DD8" w14:textId="01947E4A" w:rsidR="00215DD7" w:rsidRPr="00277C0A" w:rsidRDefault="00215DD7" w:rsidP="00840DDB">
            <w:pPr>
              <w:jc w:val="center"/>
              <w:rPr>
                <w:rFonts w:cs="Times New Roman"/>
                <w:sz w:val="22"/>
              </w:rPr>
            </w:pPr>
            <w:r w:rsidRPr="00277C0A">
              <w:rPr>
                <w:sz w:val="22"/>
              </w:rPr>
              <w:t>-0.59</w:t>
            </w:r>
          </w:p>
        </w:tc>
        <w:tc>
          <w:tcPr>
            <w:tcW w:w="1553" w:type="dxa"/>
            <w:gridSpan w:val="4"/>
            <w:tcBorders>
              <w:left w:val="single" w:sz="8" w:space="0" w:color="000000"/>
            </w:tcBorders>
            <w:vAlign w:val="center"/>
          </w:tcPr>
          <w:p w14:paraId="7DBD2EB0" w14:textId="38BD833F" w:rsidR="00215DD7" w:rsidRPr="00277C0A" w:rsidRDefault="00215DD7" w:rsidP="00840DDB">
            <w:pPr>
              <w:jc w:val="center"/>
              <w:rPr>
                <w:rFonts w:cs="Times New Roman"/>
                <w:sz w:val="22"/>
              </w:rPr>
            </w:pPr>
            <w:r w:rsidRPr="00277C0A">
              <w:rPr>
                <w:sz w:val="22"/>
              </w:rPr>
              <w:t>-0.99</w:t>
            </w:r>
          </w:p>
        </w:tc>
        <w:tc>
          <w:tcPr>
            <w:tcW w:w="1800" w:type="dxa"/>
            <w:gridSpan w:val="4"/>
            <w:noWrap/>
            <w:vAlign w:val="center"/>
          </w:tcPr>
          <w:p w14:paraId="1DCE4F2E" w14:textId="5960E1BA" w:rsidR="00215DD7" w:rsidRPr="00277C0A" w:rsidRDefault="00215DD7" w:rsidP="00840DDB">
            <w:pPr>
              <w:jc w:val="center"/>
              <w:rPr>
                <w:rFonts w:cs="Times New Roman"/>
                <w:sz w:val="22"/>
              </w:rPr>
            </w:pPr>
            <w:r w:rsidRPr="00277C0A">
              <w:rPr>
                <w:sz w:val="22"/>
              </w:rPr>
              <w:t>41.79</w:t>
            </w:r>
          </w:p>
        </w:tc>
        <w:tc>
          <w:tcPr>
            <w:tcW w:w="1827" w:type="dxa"/>
            <w:tcBorders>
              <w:right w:val="single" w:sz="12" w:space="0" w:color="000000"/>
            </w:tcBorders>
            <w:noWrap/>
            <w:vAlign w:val="center"/>
          </w:tcPr>
          <w:p w14:paraId="0EC062B8" w14:textId="74C079B4" w:rsidR="00215DD7" w:rsidRPr="00277C0A" w:rsidRDefault="00215DD7" w:rsidP="00840DDB">
            <w:pPr>
              <w:jc w:val="center"/>
              <w:rPr>
                <w:rFonts w:cs="Times New Roman"/>
                <w:sz w:val="22"/>
              </w:rPr>
            </w:pPr>
            <w:r w:rsidRPr="00277C0A">
              <w:rPr>
                <w:sz w:val="22"/>
              </w:rPr>
              <w:t>11.77</w:t>
            </w:r>
          </w:p>
        </w:tc>
      </w:tr>
      <w:tr w:rsidR="009B15B4" w:rsidRPr="009B15B4" w14:paraId="7A793ECE" w14:textId="77777777" w:rsidTr="00840DDB">
        <w:trPr>
          <w:trHeight w:val="20"/>
        </w:trPr>
        <w:tc>
          <w:tcPr>
            <w:tcW w:w="720" w:type="dxa"/>
            <w:gridSpan w:val="3"/>
            <w:tcBorders>
              <w:left w:val="single" w:sz="12" w:space="0" w:color="000000"/>
              <w:right w:val="single" w:sz="8" w:space="0" w:color="000000"/>
            </w:tcBorders>
            <w:noWrap/>
            <w:vAlign w:val="center"/>
          </w:tcPr>
          <w:p w14:paraId="3F41E973" w14:textId="4511FBD6" w:rsidR="00215DD7" w:rsidRPr="00277C0A" w:rsidRDefault="00215DD7" w:rsidP="00840DDB">
            <w:pPr>
              <w:jc w:val="center"/>
              <w:rPr>
                <w:rFonts w:cs="Times New Roman"/>
                <w:sz w:val="22"/>
              </w:rPr>
            </w:pPr>
            <w:r w:rsidRPr="00277C0A">
              <w:rPr>
                <w:rFonts w:cs="Times New Roman"/>
                <w:sz w:val="22"/>
              </w:rPr>
              <w:t>β</w:t>
            </w:r>
            <w:r w:rsidRPr="00277C0A">
              <w:rPr>
                <w:rFonts w:cs="Times New Roman"/>
                <w:sz w:val="22"/>
                <w:vertAlign w:val="subscript"/>
              </w:rPr>
              <w:t>4c</w:t>
            </w:r>
          </w:p>
        </w:tc>
        <w:tc>
          <w:tcPr>
            <w:tcW w:w="1516" w:type="dxa"/>
            <w:gridSpan w:val="5"/>
            <w:tcBorders>
              <w:left w:val="single" w:sz="8" w:space="0" w:color="000000"/>
              <w:right w:val="single" w:sz="8" w:space="0" w:color="000000"/>
            </w:tcBorders>
            <w:vAlign w:val="center"/>
          </w:tcPr>
          <w:p w14:paraId="66BFEA4B" w14:textId="1709E621" w:rsidR="00215DD7" w:rsidRPr="00277C0A" w:rsidRDefault="00215DD7" w:rsidP="00840DDB">
            <w:pPr>
              <w:jc w:val="center"/>
              <w:rPr>
                <w:rFonts w:cs="Times New Roman"/>
                <w:sz w:val="22"/>
              </w:rPr>
            </w:pPr>
            <w:r w:rsidRPr="00277C0A">
              <w:rPr>
                <w:sz w:val="22"/>
              </w:rPr>
              <w:t>-1.77</w:t>
            </w:r>
          </w:p>
        </w:tc>
        <w:tc>
          <w:tcPr>
            <w:tcW w:w="1888" w:type="dxa"/>
            <w:gridSpan w:val="4"/>
            <w:tcBorders>
              <w:left w:val="single" w:sz="8" w:space="0" w:color="000000"/>
              <w:right w:val="single" w:sz="8" w:space="0" w:color="000000"/>
            </w:tcBorders>
            <w:vAlign w:val="center"/>
          </w:tcPr>
          <w:p w14:paraId="320772CA" w14:textId="71CE3DA7" w:rsidR="00215DD7" w:rsidRPr="00277C0A" w:rsidRDefault="00215DD7" w:rsidP="00840DDB">
            <w:pPr>
              <w:jc w:val="center"/>
              <w:rPr>
                <w:rFonts w:cs="Times New Roman"/>
                <w:sz w:val="22"/>
              </w:rPr>
            </w:pPr>
            <w:r w:rsidRPr="00277C0A">
              <w:rPr>
                <w:sz w:val="22"/>
              </w:rPr>
              <w:t>-1.13</w:t>
            </w:r>
          </w:p>
        </w:tc>
        <w:tc>
          <w:tcPr>
            <w:tcW w:w="1553" w:type="dxa"/>
            <w:gridSpan w:val="4"/>
            <w:tcBorders>
              <w:left w:val="single" w:sz="8" w:space="0" w:color="000000"/>
            </w:tcBorders>
            <w:vAlign w:val="center"/>
          </w:tcPr>
          <w:p w14:paraId="1D55E707" w14:textId="10201C51" w:rsidR="00215DD7" w:rsidRPr="00277C0A" w:rsidRDefault="00215DD7" w:rsidP="00840DDB">
            <w:pPr>
              <w:jc w:val="center"/>
              <w:rPr>
                <w:rFonts w:cs="Times New Roman"/>
                <w:sz w:val="22"/>
              </w:rPr>
            </w:pPr>
            <w:r w:rsidRPr="00277C0A">
              <w:rPr>
                <w:sz w:val="22"/>
              </w:rPr>
              <w:t>-1.76</w:t>
            </w:r>
          </w:p>
        </w:tc>
        <w:tc>
          <w:tcPr>
            <w:tcW w:w="1800" w:type="dxa"/>
            <w:gridSpan w:val="4"/>
            <w:noWrap/>
            <w:vAlign w:val="center"/>
          </w:tcPr>
          <w:p w14:paraId="5EA5A782" w14:textId="3AEB1197" w:rsidR="00215DD7" w:rsidRPr="00277C0A" w:rsidRDefault="00215DD7" w:rsidP="00840DDB">
            <w:pPr>
              <w:jc w:val="center"/>
              <w:rPr>
                <w:rFonts w:cs="Times New Roman"/>
                <w:sz w:val="22"/>
              </w:rPr>
            </w:pPr>
            <w:r w:rsidRPr="00277C0A">
              <w:rPr>
                <w:sz w:val="22"/>
              </w:rPr>
              <w:t>36.08</w:t>
            </w:r>
          </w:p>
        </w:tc>
        <w:tc>
          <w:tcPr>
            <w:tcW w:w="1827" w:type="dxa"/>
            <w:tcBorders>
              <w:right w:val="single" w:sz="12" w:space="0" w:color="000000"/>
            </w:tcBorders>
            <w:noWrap/>
            <w:vAlign w:val="center"/>
          </w:tcPr>
          <w:p w14:paraId="1418120D" w14:textId="670E903D" w:rsidR="00215DD7" w:rsidRPr="00277C0A" w:rsidRDefault="00215DD7" w:rsidP="00840DDB">
            <w:pPr>
              <w:jc w:val="center"/>
              <w:rPr>
                <w:rFonts w:cs="Times New Roman"/>
                <w:sz w:val="22"/>
              </w:rPr>
            </w:pPr>
            <w:r w:rsidRPr="00277C0A">
              <w:rPr>
                <w:sz w:val="22"/>
              </w:rPr>
              <w:t>3.31</w:t>
            </w:r>
          </w:p>
        </w:tc>
      </w:tr>
      <w:tr w:rsidR="009B15B4" w:rsidRPr="009B15B4" w14:paraId="72C1F9C8" w14:textId="77777777" w:rsidTr="00840DDB">
        <w:trPr>
          <w:trHeight w:val="20"/>
        </w:trPr>
        <w:tc>
          <w:tcPr>
            <w:tcW w:w="5677" w:type="dxa"/>
            <w:gridSpan w:val="16"/>
            <w:tcBorders>
              <w:left w:val="single" w:sz="12" w:space="0" w:color="000000"/>
            </w:tcBorders>
            <w:noWrap/>
            <w:vAlign w:val="center"/>
          </w:tcPr>
          <w:p w14:paraId="56C2D7A0" w14:textId="694DB10B" w:rsidR="00215DD7" w:rsidRPr="00277C0A" w:rsidRDefault="00215DD7" w:rsidP="00840DDB">
            <w:pPr>
              <w:jc w:val="center"/>
              <w:rPr>
                <w:rFonts w:cs="Times New Roman"/>
                <w:b/>
                <w:bCs/>
                <w:i/>
                <w:iCs/>
                <w:sz w:val="22"/>
              </w:rPr>
            </w:pPr>
            <w:r w:rsidRPr="00277C0A">
              <w:rPr>
                <w:rFonts w:cs="Times New Roman"/>
                <w:b/>
                <w:bCs/>
                <w:i/>
                <w:iCs/>
                <w:sz w:val="22"/>
              </w:rPr>
              <w:t>Mean error</w:t>
            </w:r>
          </w:p>
        </w:tc>
        <w:tc>
          <w:tcPr>
            <w:tcW w:w="1800" w:type="dxa"/>
            <w:gridSpan w:val="4"/>
            <w:noWrap/>
            <w:vAlign w:val="center"/>
          </w:tcPr>
          <w:p w14:paraId="0BD700CD" w14:textId="7DB7DB9B" w:rsidR="00215DD7" w:rsidRPr="00277C0A" w:rsidRDefault="00215DD7" w:rsidP="00840DDB">
            <w:pPr>
              <w:jc w:val="center"/>
              <w:rPr>
                <w:rFonts w:cs="Times New Roman"/>
                <w:b/>
                <w:bCs/>
                <w:sz w:val="22"/>
              </w:rPr>
            </w:pPr>
            <w:r w:rsidRPr="00277C0A">
              <w:rPr>
                <w:b/>
                <w:bCs/>
                <w:sz w:val="22"/>
              </w:rPr>
              <w:t>15.85</w:t>
            </w:r>
          </w:p>
        </w:tc>
        <w:tc>
          <w:tcPr>
            <w:tcW w:w="1827" w:type="dxa"/>
            <w:tcBorders>
              <w:right w:val="single" w:sz="12" w:space="0" w:color="000000"/>
            </w:tcBorders>
            <w:noWrap/>
            <w:vAlign w:val="center"/>
          </w:tcPr>
          <w:p w14:paraId="52466C9F" w14:textId="1170C0D3" w:rsidR="00215DD7" w:rsidRPr="00277C0A" w:rsidRDefault="00215DD7" w:rsidP="00840DDB">
            <w:pPr>
              <w:jc w:val="center"/>
              <w:rPr>
                <w:rFonts w:cs="Times New Roman"/>
                <w:b/>
                <w:bCs/>
                <w:sz w:val="22"/>
              </w:rPr>
            </w:pPr>
            <w:r w:rsidRPr="00277C0A">
              <w:rPr>
                <w:b/>
                <w:bCs/>
                <w:sz w:val="22"/>
              </w:rPr>
              <w:t>8.18</w:t>
            </w:r>
          </w:p>
        </w:tc>
      </w:tr>
      <w:tr w:rsidR="009B15B4" w:rsidRPr="009B15B4" w14:paraId="11102002" w14:textId="335E420F" w:rsidTr="00840DDB">
        <w:trPr>
          <w:trHeight w:val="20"/>
        </w:trPr>
        <w:tc>
          <w:tcPr>
            <w:tcW w:w="9304" w:type="dxa"/>
            <w:gridSpan w:val="21"/>
            <w:tcBorders>
              <w:left w:val="single" w:sz="12" w:space="0" w:color="000000"/>
              <w:right w:val="single" w:sz="12" w:space="0" w:color="000000"/>
            </w:tcBorders>
            <w:vAlign w:val="center"/>
          </w:tcPr>
          <w:p w14:paraId="2CBB2462" w14:textId="5C5B656A" w:rsidR="00E94354" w:rsidRPr="00277C0A" w:rsidRDefault="00C63F0A" w:rsidP="00840DDB">
            <w:pPr>
              <w:jc w:val="center"/>
              <w:rPr>
                <w:rFonts w:cs="Times New Roman"/>
                <w:sz w:val="22"/>
              </w:rPr>
            </w:pPr>
            <w:r w:rsidRPr="00277C0A">
              <w:rPr>
                <w:rFonts w:cs="Times New Roman"/>
                <w:b/>
                <w:bCs/>
                <w:i/>
                <w:iCs/>
                <w:sz w:val="22"/>
              </w:rPr>
              <w:t xml:space="preserve">Column elimination or imputation for </w:t>
            </w:r>
            <w:r w:rsidR="00AA0FE0" w:rsidRPr="00277C0A">
              <w:rPr>
                <w:rFonts w:cs="Times New Roman"/>
                <w:b/>
                <w:bCs/>
                <w:i/>
                <w:iCs/>
                <w:sz w:val="22"/>
              </w:rPr>
              <w:t>MAR</w:t>
            </w:r>
            <w:r w:rsidR="00062F7A" w:rsidRPr="00277C0A">
              <w:rPr>
                <w:rFonts w:cs="Times New Roman"/>
                <w:b/>
                <w:bCs/>
                <w:i/>
                <w:iCs/>
                <w:sz w:val="22"/>
              </w:rPr>
              <w:t xml:space="preserve"> </w:t>
            </w:r>
            <w:r w:rsidRPr="00277C0A">
              <w:rPr>
                <w:rFonts w:cs="Times New Roman"/>
                <w:b/>
                <w:bCs/>
                <w:i/>
                <w:iCs/>
                <w:sz w:val="22"/>
              </w:rPr>
              <w:t>in categorical variable</w:t>
            </w:r>
          </w:p>
        </w:tc>
      </w:tr>
      <w:tr w:rsidR="009B15B4" w:rsidRPr="009B15B4" w14:paraId="6954564A" w14:textId="77777777" w:rsidTr="00840DDB">
        <w:trPr>
          <w:trHeight w:val="20"/>
        </w:trPr>
        <w:tc>
          <w:tcPr>
            <w:tcW w:w="9304" w:type="dxa"/>
            <w:gridSpan w:val="21"/>
            <w:tcBorders>
              <w:left w:val="single" w:sz="12" w:space="0" w:color="000000"/>
              <w:right w:val="single" w:sz="12" w:space="0" w:color="000000"/>
            </w:tcBorders>
            <w:vAlign w:val="center"/>
          </w:tcPr>
          <w:p w14:paraId="2CD1025C" w14:textId="73B592EC" w:rsidR="00C31B60" w:rsidRPr="00277C0A" w:rsidRDefault="00C31B60" w:rsidP="00840DDB">
            <w:pPr>
              <w:jc w:val="center"/>
              <w:rPr>
                <w:rFonts w:cs="Times New Roman"/>
                <w:sz w:val="22"/>
              </w:rPr>
            </w:pPr>
            <w:r w:rsidRPr="00277C0A">
              <w:rPr>
                <w:rFonts w:cs="Times New Roman"/>
                <w:b/>
                <w:bCs/>
                <w:i/>
                <w:iCs/>
                <w:sz w:val="22"/>
              </w:rPr>
              <w:t>Mean = 0.6 and 10% missing value</w:t>
            </w:r>
          </w:p>
        </w:tc>
      </w:tr>
      <w:tr w:rsidR="009B15B4" w:rsidRPr="009B15B4" w14:paraId="14561A3F" w14:textId="42C0FD15" w:rsidTr="00840DDB">
        <w:trPr>
          <w:trHeight w:val="20"/>
        </w:trPr>
        <w:tc>
          <w:tcPr>
            <w:tcW w:w="698" w:type="dxa"/>
            <w:gridSpan w:val="2"/>
            <w:tcBorders>
              <w:left w:val="single" w:sz="12" w:space="0" w:color="000000"/>
              <w:right w:val="single" w:sz="8" w:space="0" w:color="000000"/>
            </w:tcBorders>
            <w:vAlign w:val="center"/>
          </w:tcPr>
          <w:p w14:paraId="2FF2E55E" w14:textId="15CC2FB1"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1b</w:t>
            </w:r>
          </w:p>
        </w:tc>
        <w:tc>
          <w:tcPr>
            <w:tcW w:w="1495" w:type="dxa"/>
            <w:gridSpan w:val="4"/>
            <w:tcBorders>
              <w:left w:val="single" w:sz="8" w:space="0" w:color="000000"/>
              <w:right w:val="single" w:sz="8" w:space="0" w:color="000000"/>
            </w:tcBorders>
            <w:vAlign w:val="center"/>
          </w:tcPr>
          <w:p w14:paraId="221BC56D" w14:textId="1FF183C3" w:rsidR="00840DDB" w:rsidRPr="00277C0A" w:rsidRDefault="00840DDB" w:rsidP="00840DDB">
            <w:pPr>
              <w:jc w:val="center"/>
              <w:rPr>
                <w:rFonts w:cs="Times New Roman"/>
                <w:sz w:val="22"/>
              </w:rPr>
            </w:pPr>
            <w:r w:rsidRPr="00277C0A">
              <w:rPr>
                <w:sz w:val="22"/>
              </w:rPr>
              <w:t>0.99</w:t>
            </w:r>
          </w:p>
        </w:tc>
        <w:tc>
          <w:tcPr>
            <w:tcW w:w="1964" w:type="dxa"/>
            <w:gridSpan w:val="9"/>
            <w:tcBorders>
              <w:left w:val="single" w:sz="8" w:space="0" w:color="000000"/>
              <w:right w:val="single" w:sz="8" w:space="0" w:color="000000"/>
            </w:tcBorders>
            <w:vAlign w:val="center"/>
          </w:tcPr>
          <w:p w14:paraId="44432E69" w14:textId="0F5887AA" w:rsidR="00840DDB" w:rsidRPr="00277C0A" w:rsidRDefault="00840DDB" w:rsidP="00840DDB">
            <w:pPr>
              <w:jc w:val="center"/>
              <w:rPr>
                <w:rFonts w:cs="Times New Roman"/>
                <w:sz w:val="22"/>
              </w:rPr>
            </w:pPr>
            <w:r w:rsidRPr="00277C0A">
              <w:rPr>
                <w:sz w:val="22"/>
              </w:rPr>
              <w:t>0.97</w:t>
            </w:r>
          </w:p>
        </w:tc>
        <w:tc>
          <w:tcPr>
            <w:tcW w:w="1538" w:type="dxa"/>
            <w:gridSpan w:val="2"/>
            <w:tcBorders>
              <w:left w:val="single" w:sz="8" w:space="0" w:color="000000"/>
              <w:right w:val="single" w:sz="8" w:space="0" w:color="000000"/>
            </w:tcBorders>
            <w:vAlign w:val="center"/>
          </w:tcPr>
          <w:p w14:paraId="14EB46B2" w14:textId="52594499" w:rsidR="00840DDB" w:rsidRPr="00277C0A" w:rsidRDefault="00840DDB" w:rsidP="00840DDB">
            <w:pPr>
              <w:jc w:val="center"/>
              <w:rPr>
                <w:rFonts w:cs="Times New Roman"/>
                <w:sz w:val="22"/>
              </w:rPr>
            </w:pPr>
            <w:r w:rsidRPr="00277C0A">
              <w:rPr>
                <w:sz w:val="22"/>
              </w:rPr>
              <w:t>0.93</w:t>
            </w:r>
          </w:p>
        </w:tc>
        <w:tc>
          <w:tcPr>
            <w:tcW w:w="1756" w:type="dxa"/>
            <w:tcBorders>
              <w:left w:val="single" w:sz="8" w:space="0" w:color="000000"/>
              <w:right w:val="single" w:sz="8" w:space="0" w:color="000000"/>
            </w:tcBorders>
            <w:vAlign w:val="center"/>
          </w:tcPr>
          <w:p w14:paraId="34121E34" w14:textId="45A97221" w:rsidR="00840DDB" w:rsidRPr="00277C0A" w:rsidRDefault="00840DDB" w:rsidP="00840DDB">
            <w:pPr>
              <w:jc w:val="center"/>
              <w:rPr>
                <w:rFonts w:cs="Times New Roman"/>
                <w:sz w:val="22"/>
              </w:rPr>
            </w:pPr>
            <w:r w:rsidRPr="00277C0A">
              <w:rPr>
                <w:sz w:val="22"/>
              </w:rPr>
              <w:t>1.35</w:t>
            </w:r>
          </w:p>
        </w:tc>
        <w:tc>
          <w:tcPr>
            <w:tcW w:w="1853" w:type="dxa"/>
            <w:gridSpan w:val="3"/>
            <w:tcBorders>
              <w:left w:val="single" w:sz="8" w:space="0" w:color="000000"/>
              <w:right w:val="single" w:sz="12" w:space="0" w:color="000000"/>
            </w:tcBorders>
            <w:vAlign w:val="center"/>
          </w:tcPr>
          <w:p w14:paraId="00B9F74F" w14:textId="108C3FF2" w:rsidR="00840DDB" w:rsidRPr="00277C0A" w:rsidRDefault="00840DDB" w:rsidP="00840DDB">
            <w:pPr>
              <w:jc w:val="center"/>
              <w:rPr>
                <w:rFonts w:cs="Times New Roman"/>
                <w:sz w:val="22"/>
              </w:rPr>
            </w:pPr>
            <w:r w:rsidRPr="00277C0A">
              <w:rPr>
                <w:sz w:val="22"/>
              </w:rPr>
              <w:t>5.91</w:t>
            </w:r>
          </w:p>
        </w:tc>
      </w:tr>
      <w:tr w:rsidR="009B15B4" w:rsidRPr="009B15B4" w14:paraId="31FEE693" w14:textId="4D7A28A0" w:rsidTr="00840DDB">
        <w:trPr>
          <w:trHeight w:val="20"/>
        </w:trPr>
        <w:tc>
          <w:tcPr>
            <w:tcW w:w="698" w:type="dxa"/>
            <w:gridSpan w:val="2"/>
            <w:tcBorders>
              <w:left w:val="single" w:sz="12" w:space="0" w:color="000000"/>
              <w:right w:val="single" w:sz="8" w:space="0" w:color="000000"/>
            </w:tcBorders>
            <w:vAlign w:val="center"/>
          </w:tcPr>
          <w:p w14:paraId="792F989E" w14:textId="3AC9DE99"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1c</w:t>
            </w:r>
          </w:p>
        </w:tc>
        <w:tc>
          <w:tcPr>
            <w:tcW w:w="1495" w:type="dxa"/>
            <w:gridSpan w:val="4"/>
            <w:tcBorders>
              <w:left w:val="single" w:sz="8" w:space="0" w:color="000000"/>
              <w:right w:val="single" w:sz="8" w:space="0" w:color="000000"/>
            </w:tcBorders>
            <w:vAlign w:val="center"/>
          </w:tcPr>
          <w:p w14:paraId="3570BA66" w14:textId="6F7DE63A" w:rsidR="00840DDB" w:rsidRPr="00277C0A" w:rsidRDefault="00840DDB" w:rsidP="00840DDB">
            <w:pPr>
              <w:jc w:val="center"/>
              <w:rPr>
                <w:rFonts w:cs="Times New Roman"/>
                <w:sz w:val="22"/>
              </w:rPr>
            </w:pPr>
            <w:r w:rsidRPr="00277C0A">
              <w:rPr>
                <w:sz w:val="22"/>
              </w:rPr>
              <w:t>0.48</w:t>
            </w:r>
          </w:p>
        </w:tc>
        <w:tc>
          <w:tcPr>
            <w:tcW w:w="1964" w:type="dxa"/>
            <w:gridSpan w:val="9"/>
            <w:tcBorders>
              <w:left w:val="single" w:sz="8" w:space="0" w:color="000000"/>
              <w:right w:val="single" w:sz="8" w:space="0" w:color="000000"/>
            </w:tcBorders>
            <w:vAlign w:val="center"/>
          </w:tcPr>
          <w:p w14:paraId="57419109" w14:textId="4BF62B91" w:rsidR="00840DDB" w:rsidRPr="00277C0A" w:rsidRDefault="00840DDB" w:rsidP="00840DDB">
            <w:pPr>
              <w:jc w:val="center"/>
              <w:rPr>
                <w:rFonts w:cs="Times New Roman"/>
                <w:sz w:val="22"/>
              </w:rPr>
            </w:pPr>
            <w:r w:rsidRPr="00277C0A">
              <w:rPr>
                <w:sz w:val="22"/>
              </w:rPr>
              <w:t>0.47</w:t>
            </w:r>
          </w:p>
        </w:tc>
        <w:tc>
          <w:tcPr>
            <w:tcW w:w="1538" w:type="dxa"/>
            <w:gridSpan w:val="2"/>
            <w:tcBorders>
              <w:left w:val="single" w:sz="8" w:space="0" w:color="000000"/>
              <w:right w:val="single" w:sz="8" w:space="0" w:color="000000"/>
            </w:tcBorders>
            <w:vAlign w:val="center"/>
          </w:tcPr>
          <w:p w14:paraId="64776D73" w14:textId="3DF2341D" w:rsidR="00840DDB" w:rsidRPr="00277C0A" w:rsidRDefault="00840DDB" w:rsidP="00840DDB">
            <w:pPr>
              <w:jc w:val="center"/>
              <w:rPr>
                <w:rFonts w:cs="Times New Roman"/>
                <w:sz w:val="22"/>
              </w:rPr>
            </w:pPr>
            <w:r w:rsidRPr="00277C0A">
              <w:rPr>
                <w:sz w:val="22"/>
              </w:rPr>
              <w:t>0.44</w:t>
            </w:r>
          </w:p>
        </w:tc>
        <w:tc>
          <w:tcPr>
            <w:tcW w:w="1756" w:type="dxa"/>
            <w:tcBorders>
              <w:left w:val="single" w:sz="8" w:space="0" w:color="000000"/>
              <w:right w:val="single" w:sz="8" w:space="0" w:color="000000"/>
            </w:tcBorders>
            <w:vAlign w:val="center"/>
          </w:tcPr>
          <w:p w14:paraId="1EE2A1E2" w14:textId="0FC61F98" w:rsidR="00840DDB" w:rsidRPr="00277C0A" w:rsidRDefault="00840DDB" w:rsidP="00840DDB">
            <w:pPr>
              <w:jc w:val="center"/>
              <w:rPr>
                <w:rFonts w:cs="Times New Roman"/>
                <w:sz w:val="22"/>
              </w:rPr>
            </w:pPr>
            <w:r w:rsidRPr="00277C0A">
              <w:rPr>
                <w:sz w:val="22"/>
              </w:rPr>
              <w:t>2.95</w:t>
            </w:r>
          </w:p>
        </w:tc>
        <w:tc>
          <w:tcPr>
            <w:tcW w:w="1853" w:type="dxa"/>
            <w:gridSpan w:val="3"/>
            <w:tcBorders>
              <w:left w:val="single" w:sz="8" w:space="0" w:color="000000"/>
              <w:right w:val="single" w:sz="12" w:space="0" w:color="000000"/>
            </w:tcBorders>
            <w:vAlign w:val="center"/>
          </w:tcPr>
          <w:p w14:paraId="627569F9" w14:textId="3EB6C2A4" w:rsidR="00840DDB" w:rsidRPr="00277C0A" w:rsidRDefault="00840DDB" w:rsidP="00840DDB">
            <w:pPr>
              <w:jc w:val="center"/>
              <w:rPr>
                <w:rFonts w:cs="Times New Roman"/>
                <w:sz w:val="22"/>
              </w:rPr>
            </w:pPr>
            <w:r w:rsidRPr="00277C0A">
              <w:rPr>
                <w:sz w:val="22"/>
              </w:rPr>
              <w:t>11.18</w:t>
            </w:r>
          </w:p>
        </w:tc>
      </w:tr>
      <w:tr w:rsidR="009B15B4" w:rsidRPr="009B15B4" w14:paraId="509776DE" w14:textId="4F205C2D" w:rsidTr="00840DDB">
        <w:trPr>
          <w:trHeight w:val="20"/>
        </w:trPr>
        <w:tc>
          <w:tcPr>
            <w:tcW w:w="698" w:type="dxa"/>
            <w:gridSpan w:val="2"/>
            <w:tcBorders>
              <w:left w:val="single" w:sz="12" w:space="0" w:color="000000"/>
              <w:right w:val="single" w:sz="8" w:space="0" w:color="000000"/>
            </w:tcBorders>
            <w:vAlign w:val="center"/>
          </w:tcPr>
          <w:p w14:paraId="225922C4" w14:textId="1B9E07CE"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2</w:t>
            </w:r>
          </w:p>
        </w:tc>
        <w:tc>
          <w:tcPr>
            <w:tcW w:w="1495" w:type="dxa"/>
            <w:gridSpan w:val="4"/>
            <w:tcBorders>
              <w:left w:val="single" w:sz="8" w:space="0" w:color="000000"/>
              <w:right w:val="single" w:sz="8" w:space="0" w:color="000000"/>
            </w:tcBorders>
            <w:vAlign w:val="center"/>
          </w:tcPr>
          <w:p w14:paraId="004701AD" w14:textId="0455DECE" w:rsidR="00840DDB" w:rsidRPr="00277C0A" w:rsidRDefault="00840DDB" w:rsidP="00840DDB">
            <w:pPr>
              <w:jc w:val="center"/>
              <w:rPr>
                <w:rFonts w:cs="Times New Roman"/>
                <w:sz w:val="22"/>
              </w:rPr>
            </w:pPr>
            <w:r w:rsidRPr="00277C0A">
              <w:rPr>
                <w:sz w:val="22"/>
              </w:rPr>
              <w:t>-0.50</w:t>
            </w:r>
          </w:p>
        </w:tc>
        <w:tc>
          <w:tcPr>
            <w:tcW w:w="1964" w:type="dxa"/>
            <w:gridSpan w:val="9"/>
            <w:tcBorders>
              <w:left w:val="single" w:sz="8" w:space="0" w:color="000000"/>
              <w:right w:val="single" w:sz="8" w:space="0" w:color="000000"/>
            </w:tcBorders>
            <w:vAlign w:val="center"/>
          </w:tcPr>
          <w:p w14:paraId="0856DC49" w14:textId="6D51346A" w:rsidR="00840DDB" w:rsidRPr="00277C0A" w:rsidRDefault="00840DDB" w:rsidP="00840DDB">
            <w:pPr>
              <w:jc w:val="center"/>
              <w:rPr>
                <w:rFonts w:cs="Times New Roman"/>
                <w:sz w:val="22"/>
              </w:rPr>
            </w:pPr>
            <w:r w:rsidRPr="00277C0A">
              <w:rPr>
                <w:sz w:val="22"/>
              </w:rPr>
              <w:t>-0.49</w:t>
            </w:r>
          </w:p>
        </w:tc>
        <w:tc>
          <w:tcPr>
            <w:tcW w:w="1538" w:type="dxa"/>
            <w:gridSpan w:val="2"/>
            <w:tcBorders>
              <w:left w:val="single" w:sz="8" w:space="0" w:color="000000"/>
              <w:right w:val="single" w:sz="8" w:space="0" w:color="000000"/>
            </w:tcBorders>
            <w:vAlign w:val="center"/>
          </w:tcPr>
          <w:p w14:paraId="0F6521DA" w14:textId="5F54AD75" w:rsidR="00840DDB" w:rsidRPr="00277C0A" w:rsidRDefault="00840DDB" w:rsidP="00840DDB">
            <w:pPr>
              <w:jc w:val="center"/>
              <w:rPr>
                <w:rFonts w:cs="Times New Roman"/>
                <w:sz w:val="22"/>
              </w:rPr>
            </w:pPr>
            <w:r w:rsidRPr="00277C0A">
              <w:rPr>
                <w:sz w:val="22"/>
              </w:rPr>
              <w:t>-0.46</w:t>
            </w:r>
          </w:p>
        </w:tc>
        <w:tc>
          <w:tcPr>
            <w:tcW w:w="1756" w:type="dxa"/>
            <w:tcBorders>
              <w:left w:val="single" w:sz="8" w:space="0" w:color="000000"/>
              <w:right w:val="single" w:sz="8" w:space="0" w:color="000000"/>
            </w:tcBorders>
            <w:vAlign w:val="center"/>
          </w:tcPr>
          <w:p w14:paraId="0932C786" w14:textId="4E8F5185" w:rsidR="00840DDB" w:rsidRPr="00277C0A" w:rsidRDefault="00840DDB" w:rsidP="00840DDB">
            <w:pPr>
              <w:jc w:val="center"/>
              <w:rPr>
                <w:rFonts w:cs="Times New Roman"/>
                <w:sz w:val="22"/>
              </w:rPr>
            </w:pPr>
            <w:r w:rsidRPr="00277C0A">
              <w:rPr>
                <w:sz w:val="22"/>
              </w:rPr>
              <w:t>1.53</w:t>
            </w:r>
          </w:p>
        </w:tc>
        <w:tc>
          <w:tcPr>
            <w:tcW w:w="1853" w:type="dxa"/>
            <w:gridSpan w:val="3"/>
            <w:tcBorders>
              <w:left w:val="single" w:sz="8" w:space="0" w:color="000000"/>
              <w:right w:val="single" w:sz="12" w:space="0" w:color="000000"/>
            </w:tcBorders>
            <w:vAlign w:val="center"/>
          </w:tcPr>
          <w:p w14:paraId="277D1041" w14:textId="6B374A5C" w:rsidR="00840DDB" w:rsidRPr="00277C0A" w:rsidRDefault="00840DDB" w:rsidP="00840DDB">
            <w:pPr>
              <w:jc w:val="center"/>
              <w:rPr>
                <w:rFonts w:cs="Times New Roman"/>
                <w:sz w:val="22"/>
              </w:rPr>
            </w:pPr>
            <w:r w:rsidRPr="00277C0A">
              <w:rPr>
                <w:sz w:val="22"/>
              </w:rPr>
              <w:t>7.97</w:t>
            </w:r>
          </w:p>
        </w:tc>
      </w:tr>
      <w:tr w:rsidR="009B15B4" w:rsidRPr="009B15B4" w14:paraId="6D587A5D" w14:textId="4C1C2961" w:rsidTr="00840DDB">
        <w:trPr>
          <w:trHeight w:val="20"/>
        </w:trPr>
        <w:tc>
          <w:tcPr>
            <w:tcW w:w="698" w:type="dxa"/>
            <w:gridSpan w:val="2"/>
            <w:tcBorders>
              <w:left w:val="single" w:sz="12" w:space="0" w:color="000000"/>
              <w:right w:val="single" w:sz="8" w:space="0" w:color="000000"/>
            </w:tcBorders>
            <w:vAlign w:val="center"/>
          </w:tcPr>
          <w:p w14:paraId="3C38E290" w14:textId="04925AD8"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3</w:t>
            </w:r>
          </w:p>
        </w:tc>
        <w:tc>
          <w:tcPr>
            <w:tcW w:w="1495" w:type="dxa"/>
            <w:gridSpan w:val="4"/>
            <w:tcBorders>
              <w:left w:val="single" w:sz="8" w:space="0" w:color="000000"/>
              <w:right w:val="single" w:sz="8" w:space="0" w:color="000000"/>
            </w:tcBorders>
            <w:vAlign w:val="center"/>
          </w:tcPr>
          <w:p w14:paraId="17F426C0" w14:textId="432C8C9B" w:rsidR="00840DDB" w:rsidRPr="00277C0A" w:rsidRDefault="00840DDB" w:rsidP="00840DDB">
            <w:pPr>
              <w:jc w:val="center"/>
              <w:rPr>
                <w:rFonts w:cs="Times New Roman"/>
                <w:sz w:val="22"/>
              </w:rPr>
            </w:pPr>
            <w:r w:rsidRPr="00277C0A">
              <w:rPr>
                <w:sz w:val="22"/>
              </w:rPr>
              <w:t>-1.30</w:t>
            </w:r>
          </w:p>
        </w:tc>
        <w:tc>
          <w:tcPr>
            <w:tcW w:w="1964" w:type="dxa"/>
            <w:gridSpan w:val="9"/>
            <w:tcBorders>
              <w:left w:val="single" w:sz="8" w:space="0" w:color="000000"/>
              <w:right w:val="single" w:sz="8" w:space="0" w:color="000000"/>
            </w:tcBorders>
            <w:vAlign w:val="center"/>
          </w:tcPr>
          <w:p w14:paraId="41BFC7AC" w14:textId="1F1AE06A" w:rsidR="00840DDB" w:rsidRPr="00277C0A" w:rsidRDefault="00840DDB" w:rsidP="00840DDB">
            <w:pPr>
              <w:jc w:val="center"/>
              <w:rPr>
                <w:rFonts w:cs="Times New Roman"/>
                <w:sz w:val="22"/>
              </w:rPr>
            </w:pPr>
            <w:r w:rsidRPr="00277C0A">
              <w:rPr>
                <w:sz w:val="22"/>
              </w:rPr>
              <w:t>-1.29</w:t>
            </w:r>
          </w:p>
        </w:tc>
        <w:tc>
          <w:tcPr>
            <w:tcW w:w="1538" w:type="dxa"/>
            <w:gridSpan w:val="2"/>
            <w:tcBorders>
              <w:left w:val="single" w:sz="8" w:space="0" w:color="000000"/>
              <w:right w:val="single" w:sz="8" w:space="0" w:color="000000"/>
            </w:tcBorders>
            <w:vAlign w:val="center"/>
          </w:tcPr>
          <w:p w14:paraId="1D22BDD7" w14:textId="65200EA2" w:rsidR="00840DDB" w:rsidRPr="00277C0A" w:rsidRDefault="00840DDB" w:rsidP="00840DDB">
            <w:pPr>
              <w:jc w:val="center"/>
              <w:rPr>
                <w:rFonts w:cs="Times New Roman"/>
                <w:sz w:val="22"/>
              </w:rPr>
            </w:pPr>
            <w:r w:rsidRPr="00277C0A">
              <w:rPr>
                <w:sz w:val="22"/>
              </w:rPr>
              <w:t>-1.22</w:t>
            </w:r>
          </w:p>
        </w:tc>
        <w:tc>
          <w:tcPr>
            <w:tcW w:w="1756" w:type="dxa"/>
            <w:tcBorders>
              <w:left w:val="single" w:sz="8" w:space="0" w:color="000000"/>
              <w:right w:val="single" w:sz="8" w:space="0" w:color="000000"/>
            </w:tcBorders>
            <w:vAlign w:val="center"/>
          </w:tcPr>
          <w:p w14:paraId="6E1FE628" w14:textId="19DE4BAC" w:rsidR="00840DDB" w:rsidRPr="00277C0A" w:rsidRDefault="00840DDB" w:rsidP="00840DDB">
            <w:pPr>
              <w:jc w:val="center"/>
              <w:rPr>
                <w:rFonts w:cs="Times New Roman"/>
                <w:sz w:val="22"/>
              </w:rPr>
            </w:pPr>
            <w:r w:rsidRPr="00277C0A">
              <w:rPr>
                <w:sz w:val="22"/>
              </w:rPr>
              <w:t>1.30</w:t>
            </w:r>
          </w:p>
        </w:tc>
        <w:tc>
          <w:tcPr>
            <w:tcW w:w="1853" w:type="dxa"/>
            <w:gridSpan w:val="3"/>
            <w:tcBorders>
              <w:left w:val="single" w:sz="8" w:space="0" w:color="000000"/>
              <w:right w:val="single" w:sz="12" w:space="0" w:color="000000"/>
            </w:tcBorders>
            <w:vAlign w:val="center"/>
          </w:tcPr>
          <w:p w14:paraId="6F6C49DF" w14:textId="0009D1C4" w:rsidR="00840DDB" w:rsidRPr="00277C0A" w:rsidRDefault="00840DDB" w:rsidP="00840DDB">
            <w:pPr>
              <w:jc w:val="center"/>
              <w:rPr>
                <w:rFonts w:cs="Times New Roman"/>
                <w:sz w:val="22"/>
              </w:rPr>
            </w:pPr>
            <w:r w:rsidRPr="00277C0A">
              <w:rPr>
                <w:sz w:val="22"/>
              </w:rPr>
              <w:t>6.22</w:t>
            </w:r>
          </w:p>
        </w:tc>
      </w:tr>
      <w:tr w:rsidR="009B15B4" w:rsidRPr="009B15B4" w14:paraId="2503B9CB" w14:textId="6B5045AE" w:rsidTr="00840DDB">
        <w:trPr>
          <w:trHeight w:val="20"/>
        </w:trPr>
        <w:tc>
          <w:tcPr>
            <w:tcW w:w="698" w:type="dxa"/>
            <w:gridSpan w:val="2"/>
            <w:tcBorders>
              <w:left w:val="single" w:sz="12" w:space="0" w:color="000000"/>
              <w:right w:val="single" w:sz="8" w:space="0" w:color="000000"/>
            </w:tcBorders>
            <w:vAlign w:val="center"/>
          </w:tcPr>
          <w:p w14:paraId="67578E87" w14:textId="71F2C94B"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4b</w:t>
            </w:r>
          </w:p>
        </w:tc>
        <w:tc>
          <w:tcPr>
            <w:tcW w:w="1495" w:type="dxa"/>
            <w:gridSpan w:val="4"/>
            <w:tcBorders>
              <w:left w:val="single" w:sz="8" w:space="0" w:color="000000"/>
              <w:right w:val="single" w:sz="8" w:space="0" w:color="000000"/>
            </w:tcBorders>
            <w:vAlign w:val="center"/>
          </w:tcPr>
          <w:p w14:paraId="05FF145F" w14:textId="13C0FC3C" w:rsidR="00840DDB" w:rsidRPr="00277C0A" w:rsidRDefault="00840DDB" w:rsidP="00840DDB">
            <w:pPr>
              <w:jc w:val="center"/>
              <w:rPr>
                <w:rFonts w:cs="Times New Roman"/>
                <w:sz w:val="22"/>
              </w:rPr>
            </w:pPr>
            <w:r w:rsidRPr="00277C0A">
              <w:rPr>
                <w:sz w:val="22"/>
              </w:rPr>
              <w:t>-1.00</w:t>
            </w:r>
          </w:p>
        </w:tc>
        <w:tc>
          <w:tcPr>
            <w:tcW w:w="1964" w:type="dxa"/>
            <w:gridSpan w:val="9"/>
            <w:tcBorders>
              <w:left w:val="single" w:sz="8" w:space="0" w:color="000000"/>
              <w:right w:val="single" w:sz="8" w:space="0" w:color="000000"/>
            </w:tcBorders>
            <w:vAlign w:val="center"/>
          </w:tcPr>
          <w:p w14:paraId="1390AB79" w14:textId="6D994DD5" w:rsidR="00840DDB" w:rsidRPr="00277C0A" w:rsidRDefault="00840DDB" w:rsidP="00840DDB">
            <w:pPr>
              <w:jc w:val="center"/>
              <w:rPr>
                <w:rFonts w:cs="Times New Roman"/>
                <w:sz w:val="22"/>
              </w:rPr>
            </w:pPr>
            <w:r w:rsidRPr="00277C0A">
              <w:rPr>
                <w:sz w:val="22"/>
              </w:rPr>
              <w:t>-0.84</w:t>
            </w:r>
          </w:p>
        </w:tc>
        <w:tc>
          <w:tcPr>
            <w:tcW w:w="1538" w:type="dxa"/>
            <w:gridSpan w:val="2"/>
            <w:tcBorders>
              <w:left w:val="single" w:sz="8" w:space="0" w:color="000000"/>
              <w:right w:val="single" w:sz="8" w:space="0" w:color="000000"/>
            </w:tcBorders>
            <w:vAlign w:val="center"/>
          </w:tcPr>
          <w:p w14:paraId="50024279" w14:textId="2D4BC92D" w:rsidR="00840DDB" w:rsidRPr="00277C0A" w:rsidRDefault="00840DDB" w:rsidP="00840DDB">
            <w:pPr>
              <w:jc w:val="center"/>
              <w:rPr>
                <w:rFonts w:cs="Times New Roman"/>
                <w:sz w:val="22"/>
              </w:rPr>
            </w:pPr>
            <w:r w:rsidRPr="00277C0A">
              <w:rPr>
                <w:sz w:val="22"/>
              </w:rPr>
              <w:t>0.00</w:t>
            </w:r>
          </w:p>
        </w:tc>
        <w:tc>
          <w:tcPr>
            <w:tcW w:w="1756" w:type="dxa"/>
            <w:tcBorders>
              <w:left w:val="single" w:sz="8" w:space="0" w:color="000000"/>
              <w:right w:val="single" w:sz="8" w:space="0" w:color="000000"/>
            </w:tcBorders>
            <w:vAlign w:val="center"/>
          </w:tcPr>
          <w:p w14:paraId="68A5F238" w14:textId="4F71A13B" w:rsidR="00840DDB" w:rsidRPr="00277C0A" w:rsidRDefault="00840DDB" w:rsidP="00840DDB">
            <w:pPr>
              <w:jc w:val="center"/>
              <w:rPr>
                <w:rFonts w:cs="Times New Roman"/>
                <w:sz w:val="22"/>
              </w:rPr>
            </w:pPr>
            <w:r w:rsidRPr="00277C0A">
              <w:rPr>
                <w:sz w:val="22"/>
              </w:rPr>
              <w:t>15.82</w:t>
            </w:r>
          </w:p>
        </w:tc>
        <w:tc>
          <w:tcPr>
            <w:tcW w:w="1853" w:type="dxa"/>
            <w:gridSpan w:val="3"/>
            <w:tcBorders>
              <w:left w:val="single" w:sz="8" w:space="0" w:color="000000"/>
              <w:right w:val="single" w:sz="12" w:space="0" w:color="000000"/>
            </w:tcBorders>
            <w:vAlign w:val="center"/>
          </w:tcPr>
          <w:p w14:paraId="018E04A6" w14:textId="55434520" w:rsidR="00840DDB" w:rsidRPr="00277C0A" w:rsidRDefault="00840DDB" w:rsidP="00840DDB">
            <w:pPr>
              <w:jc w:val="center"/>
              <w:rPr>
                <w:rFonts w:cs="Times New Roman"/>
                <w:sz w:val="22"/>
              </w:rPr>
            </w:pPr>
            <w:r w:rsidRPr="00277C0A">
              <w:rPr>
                <w:sz w:val="22"/>
              </w:rPr>
              <w:t>100.00</w:t>
            </w:r>
          </w:p>
        </w:tc>
      </w:tr>
      <w:tr w:rsidR="009B15B4" w:rsidRPr="009B15B4" w14:paraId="7BBD7790" w14:textId="6014D372" w:rsidTr="00840DDB">
        <w:trPr>
          <w:trHeight w:val="20"/>
        </w:trPr>
        <w:tc>
          <w:tcPr>
            <w:tcW w:w="698" w:type="dxa"/>
            <w:gridSpan w:val="2"/>
            <w:tcBorders>
              <w:left w:val="single" w:sz="12" w:space="0" w:color="000000"/>
              <w:right w:val="single" w:sz="8" w:space="0" w:color="000000"/>
            </w:tcBorders>
            <w:vAlign w:val="center"/>
          </w:tcPr>
          <w:p w14:paraId="0EC3771E" w14:textId="380D9263"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4c</w:t>
            </w:r>
          </w:p>
        </w:tc>
        <w:tc>
          <w:tcPr>
            <w:tcW w:w="1495" w:type="dxa"/>
            <w:gridSpan w:val="4"/>
            <w:tcBorders>
              <w:left w:val="single" w:sz="8" w:space="0" w:color="000000"/>
              <w:right w:val="single" w:sz="8" w:space="0" w:color="000000"/>
            </w:tcBorders>
            <w:vAlign w:val="center"/>
          </w:tcPr>
          <w:p w14:paraId="235F3913" w14:textId="10BFBDA9" w:rsidR="00840DDB" w:rsidRPr="00277C0A" w:rsidRDefault="00840DDB" w:rsidP="00840DDB">
            <w:pPr>
              <w:jc w:val="center"/>
              <w:rPr>
                <w:rFonts w:cs="Times New Roman"/>
                <w:sz w:val="22"/>
              </w:rPr>
            </w:pPr>
            <w:r w:rsidRPr="00277C0A">
              <w:rPr>
                <w:sz w:val="22"/>
              </w:rPr>
              <w:t>-1.77</w:t>
            </w:r>
          </w:p>
        </w:tc>
        <w:tc>
          <w:tcPr>
            <w:tcW w:w="1964" w:type="dxa"/>
            <w:gridSpan w:val="9"/>
            <w:tcBorders>
              <w:left w:val="single" w:sz="8" w:space="0" w:color="000000"/>
              <w:right w:val="single" w:sz="8" w:space="0" w:color="000000"/>
            </w:tcBorders>
            <w:vAlign w:val="center"/>
          </w:tcPr>
          <w:p w14:paraId="5F652025" w14:textId="26DBB87D" w:rsidR="00840DDB" w:rsidRPr="00277C0A" w:rsidRDefault="00840DDB" w:rsidP="00840DDB">
            <w:pPr>
              <w:jc w:val="center"/>
              <w:rPr>
                <w:rFonts w:cs="Times New Roman"/>
                <w:sz w:val="22"/>
              </w:rPr>
            </w:pPr>
            <w:r w:rsidRPr="00277C0A">
              <w:rPr>
                <w:sz w:val="22"/>
              </w:rPr>
              <w:t>-1.53</w:t>
            </w:r>
          </w:p>
        </w:tc>
        <w:tc>
          <w:tcPr>
            <w:tcW w:w="1538" w:type="dxa"/>
            <w:gridSpan w:val="2"/>
            <w:tcBorders>
              <w:left w:val="single" w:sz="8" w:space="0" w:color="000000"/>
              <w:right w:val="single" w:sz="8" w:space="0" w:color="000000"/>
            </w:tcBorders>
            <w:vAlign w:val="center"/>
          </w:tcPr>
          <w:p w14:paraId="1457D743" w14:textId="564160CF" w:rsidR="00840DDB" w:rsidRPr="00277C0A" w:rsidRDefault="00840DDB" w:rsidP="00840DDB">
            <w:pPr>
              <w:jc w:val="center"/>
              <w:rPr>
                <w:rFonts w:cs="Times New Roman"/>
                <w:sz w:val="22"/>
              </w:rPr>
            </w:pPr>
            <w:r w:rsidRPr="00277C0A">
              <w:rPr>
                <w:sz w:val="22"/>
              </w:rPr>
              <w:t>0.00</w:t>
            </w:r>
          </w:p>
        </w:tc>
        <w:tc>
          <w:tcPr>
            <w:tcW w:w="1756" w:type="dxa"/>
            <w:tcBorders>
              <w:left w:val="single" w:sz="8" w:space="0" w:color="000000"/>
              <w:right w:val="single" w:sz="8" w:space="0" w:color="000000"/>
            </w:tcBorders>
            <w:vAlign w:val="center"/>
          </w:tcPr>
          <w:p w14:paraId="2A1885DC" w14:textId="252BD764" w:rsidR="00840DDB" w:rsidRPr="00277C0A" w:rsidRDefault="00840DDB" w:rsidP="00840DDB">
            <w:pPr>
              <w:jc w:val="center"/>
              <w:rPr>
                <w:rFonts w:cs="Times New Roman"/>
                <w:sz w:val="22"/>
              </w:rPr>
            </w:pPr>
            <w:r w:rsidRPr="00277C0A">
              <w:rPr>
                <w:sz w:val="22"/>
              </w:rPr>
              <w:t>13.48</w:t>
            </w:r>
          </w:p>
        </w:tc>
        <w:tc>
          <w:tcPr>
            <w:tcW w:w="1853" w:type="dxa"/>
            <w:gridSpan w:val="3"/>
            <w:tcBorders>
              <w:left w:val="single" w:sz="8" w:space="0" w:color="000000"/>
              <w:right w:val="single" w:sz="12" w:space="0" w:color="000000"/>
            </w:tcBorders>
            <w:vAlign w:val="center"/>
          </w:tcPr>
          <w:p w14:paraId="1A00A70A" w14:textId="1DF2EA47" w:rsidR="00840DDB" w:rsidRPr="00277C0A" w:rsidRDefault="00840DDB" w:rsidP="00840DDB">
            <w:pPr>
              <w:jc w:val="center"/>
              <w:rPr>
                <w:rFonts w:cs="Times New Roman"/>
                <w:sz w:val="22"/>
              </w:rPr>
            </w:pPr>
            <w:r w:rsidRPr="00277C0A">
              <w:rPr>
                <w:sz w:val="22"/>
              </w:rPr>
              <w:t>100.00</w:t>
            </w:r>
          </w:p>
        </w:tc>
      </w:tr>
      <w:tr w:rsidR="009B15B4" w:rsidRPr="009B15B4" w14:paraId="1738C03C" w14:textId="58E75639" w:rsidTr="00840DDB">
        <w:trPr>
          <w:trHeight w:val="20"/>
        </w:trPr>
        <w:tc>
          <w:tcPr>
            <w:tcW w:w="5695" w:type="dxa"/>
            <w:gridSpan w:val="17"/>
            <w:tcBorders>
              <w:left w:val="single" w:sz="12" w:space="0" w:color="000000"/>
              <w:right w:val="single" w:sz="8" w:space="0" w:color="000000"/>
            </w:tcBorders>
            <w:vAlign w:val="center"/>
          </w:tcPr>
          <w:p w14:paraId="28F43A76" w14:textId="725FABF0" w:rsidR="00840DDB" w:rsidRPr="00277C0A" w:rsidRDefault="00840DDB" w:rsidP="00840DDB">
            <w:pPr>
              <w:jc w:val="center"/>
              <w:rPr>
                <w:rFonts w:cs="Times New Roman"/>
                <w:b/>
                <w:bCs/>
                <w:i/>
                <w:iCs/>
                <w:sz w:val="22"/>
              </w:rPr>
            </w:pPr>
            <w:r w:rsidRPr="00277C0A">
              <w:rPr>
                <w:rFonts w:cs="Times New Roman"/>
                <w:b/>
                <w:bCs/>
                <w:i/>
                <w:iCs/>
                <w:sz w:val="22"/>
              </w:rPr>
              <w:t>Mean error</w:t>
            </w:r>
          </w:p>
        </w:tc>
        <w:tc>
          <w:tcPr>
            <w:tcW w:w="1756" w:type="dxa"/>
            <w:tcBorders>
              <w:left w:val="single" w:sz="8" w:space="0" w:color="000000"/>
              <w:right w:val="single" w:sz="8" w:space="0" w:color="000000"/>
            </w:tcBorders>
            <w:vAlign w:val="center"/>
          </w:tcPr>
          <w:p w14:paraId="7CE2317E" w14:textId="1A87B786" w:rsidR="00840DDB" w:rsidRPr="00277C0A" w:rsidRDefault="00840DDB" w:rsidP="00840DDB">
            <w:pPr>
              <w:jc w:val="center"/>
              <w:rPr>
                <w:rFonts w:cs="Times New Roman"/>
                <w:b/>
                <w:bCs/>
                <w:sz w:val="22"/>
              </w:rPr>
            </w:pPr>
            <w:r w:rsidRPr="00277C0A">
              <w:rPr>
                <w:b/>
                <w:bCs/>
                <w:sz w:val="22"/>
              </w:rPr>
              <w:t>6.07</w:t>
            </w:r>
          </w:p>
        </w:tc>
        <w:tc>
          <w:tcPr>
            <w:tcW w:w="1853" w:type="dxa"/>
            <w:gridSpan w:val="3"/>
            <w:tcBorders>
              <w:left w:val="single" w:sz="8" w:space="0" w:color="000000"/>
              <w:right w:val="single" w:sz="12" w:space="0" w:color="000000"/>
            </w:tcBorders>
            <w:vAlign w:val="center"/>
          </w:tcPr>
          <w:p w14:paraId="3DE3A731" w14:textId="63984135" w:rsidR="00840DDB" w:rsidRPr="00277C0A" w:rsidRDefault="00840DDB" w:rsidP="00840DDB">
            <w:pPr>
              <w:jc w:val="center"/>
              <w:rPr>
                <w:rFonts w:cs="Times New Roman"/>
                <w:b/>
                <w:bCs/>
                <w:sz w:val="22"/>
              </w:rPr>
            </w:pPr>
            <w:r w:rsidRPr="00277C0A">
              <w:rPr>
                <w:b/>
                <w:bCs/>
                <w:sz w:val="22"/>
              </w:rPr>
              <w:t>38.55</w:t>
            </w:r>
          </w:p>
        </w:tc>
      </w:tr>
      <w:tr w:rsidR="009B15B4" w:rsidRPr="009B15B4" w14:paraId="5AFBABD9" w14:textId="09DA889B" w:rsidTr="00840DDB">
        <w:trPr>
          <w:trHeight w:val="20"/>
        </w:trPr>
        <w:tc>
          <w:tcPr>
            <w:tcW w:w="9304" w:type="dxa"/>
            <w:gridSpan w:val="21"/>
            <w:tcBorders>
              <w:left w:val="single" w:sz="12" w:space="0" w:color="000000"/>
              <w:right w:val="single" w:sz="12" w:space="0" w:color="000000"/>
            </w:tcBorders>
            <w:vAlign w:val="center"/>
          </w:tcPr>
          <w:p w14:paraId="0D60F09F" w14:textId="36A6946D" w:rsidR="00C31B60" w:rsidRPr="00277C0A" w:rsidRDefault="00C31B60" w:rsidP="00840DDB">
            <w:pPr>
              <w:jc w:val="center"/>
              <w:rPr>
                <w:rFonts w:cs="Times New Roman"/>
                <w:b/>
                <w:bCs/>
                <w:i/>
                <w:iCs/>
                <w:sz w:val="22"/>
              </w:rPr>
            </w:pPr>
            <w:r w:rsidRPr="00277C0A">
              <w:rPr>
                <w:rFonts w:cs="Times New Roman"/>
                <w:b/>
                <w:bCs/>
                <w:i/>
                <w:iCs/>
                <w:sz w:val="22"/>
              </w:rPr>
              <w:t>Mean = 0.6 and 20% missing value</w:t>
            </w:r>
          </w:p>
        </w:tc>
      </w:tr>
      <w:tr w:rsidR="009B15B4" w:rsidRPr="009B15B4" w14:paraId="3C684E27" w14:textId="77777777" w:rsidTr="00840DDB">
        <w:trPr>
          <w:trHeight w:val="20"/>
        </w:trPr>
        <w:tc>
          <w:tcPr>
            <w:tcW w:w="720" w:type="dxa"/>
            <w:gridSpan w:val="3"/>
            <w:tcBorders>
              <w:left w:val="single" w:sz="12" w:space="0" w:color="000000"/>
            </w:tcBorders>
            <w:noWrap/>
            <w:vAlign w:val="center"/>
          </w:tcPr>
          <w:p w14:paraId="679992C4" w14:textId="1C2944AF"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1b</w:t>
            </w:r>
          </w:p>
        </w:tc>
        <w:tc>
          <w:tcPr>
            <w:tcW w:w="1532" w:type="dxa"/>
            <w:gridSpan w:val="6"/>
            <w:noWrap/>
            <w:vAlign w:val="center"/>
          </w:tcPr>
          <w:p w14:paraId="09A066DD" w14:textId="5627DEDF" w:rsidR="00840DDB" w:rsidRPr="00277C0A" w:rsidRDefault="00840DDB" w:rsidP="00840DDB">
            <w:pPr>
              <w:jc w:val="center"/>
              <w:rPr>
                <w:rFonts w:cs="Times New Roman"/>
                <w:sz w:val="22"/>
              </w:rPr>
            </w:pPr>
            <w:r w:rsidRPr="00277C0A">
              <w:rPr>
                <w:sz w:val="22"/>
              </w:rPr>
              <w:t>0.99</w:t>
            </w:r>
          </w:p>
        </w:tc>
        <w:tc>
          <w:tcPr>
            <w:tcW w:w="1880" w:type="dxa"/>
            <w:gridSpan w:val="4"/>
            <w:noWrap/>
            <w:vAlign w:val="center"/>
          </w:tcPr>
          <w:p w14:paraId="6996D0D9" w14:textId="529DFDA8" w:rsidR="00840DDB" w:rsidRPr="00277C0A" w:rsidRDefault="00840DDB" w:rsidP="00840DDB">
            <w:pPr>
              <w:jc w:val="center"/>
              <w:rPr>
                <w:rFonts w:cs="Times New Roman"/>
                <w:sz w:val="22"/>
              </w:rPr>
            </w:pPr>
            <w:r w:rsidRPr="00277C0A">
              <w:rPr>
                <w:sz w:val="22"/>
              </w:rPr>
              <w:t>0.97</w:t>
            </w:r>
          </w:p>
        </w:tc>
        <w:tc>
          <w:tcPr>
            <w:tcW w:w="1545" w:type="dxa"/>
            <w:gridSpan w:val="3"/>
            <w:noWrap/>
            <w:vAlign w:val="center"/>
          </w:tcPr>
          <w:p w14:paraId="59D7073F" w14:textId="1218FE69" w:rsidR="00840DDB" w:rsidRPr="00277C0A" w:rsidRDefault="00840DDB" w:rsidP="00840DDB">
            <w:pPr>
              <w:jc w:val="center"/>
              <w:rPr>
                <w:rFonts w:cs="Times New Roman"/>
                <w:sz w:val="22"/>
              </w:rPr>
            </w:pPr>
            <w:r w:rsidRPr="00277C0A">
              <w:rPr>
                <w:sz w:val="22"/>
              </w:rPr>
              <w:t>0.93</w:t>
            </w:r>
          </w:p>
        </w:tc>
        <w:tc>
          <w:tcPr>
            <w:tcW w:w="1800" w:type="dxa"/>
            <w:gridSpan w:val="4"/>
            <w:noWrap/>
            <w:vAlign w:val="center"/>
          </w:tcPr>
          <w:p w14:paraId="293DE3BD" w14:textId="63E4B698" w:rsidR="00840DDB" w:rsidRPr="00277C0A" w:rsidRDefault="00840DDB" w:rsidP="00840DDB">
            <w:pPr>
              <w:jc w:val="center"/>
              <w:rPr>
                <w:rFonts w:cs="Times New Roman"/>
                <w:sz w:val="22"/>
              </w:rPr>
            </w:pPr>
            <w:r w:rsidRPr="00277C0A">
              <w:rPr>
                <w:sz w:val="22"/>
              </w:rPr>
              <w:t>2.21</w:t>
            </w:r>
          </w:p>
        </w:tc>
        <w:tc>
          <w:tcPr>
            <w:tcW w:w="1827" w:type="dxa"/>
            <w:tcBorders>
              <w:right w:val="single" w:sz="12" w:space="0" w:color="000000"/>
            </w:tcBorders>
            <w:noWrap/>
            <w:vAlign w:val="center"/>
          </w:tcPr>
          <w:p w14:paraId="46569A0F" w14:textId="583DC4C0" w:rsidR="00840DDB" w:rsidRPr="00277C0A" w:rsidRDefault="00840DDB" w:rsidP="00840DDB">
            <w:pPr>
              <w:jc w:val="center"/>
              <w:rPr>
                <w:rFonts w:cs="Times New Roman"/>
                <w:sz w:val="22"/>
              </w:rPr>
            </w:pPr>
            <w:r w:rsidRPr="00277C0A">
              <w:rPr>
                <w:sz w:val="22"/>
              </w:rPr>
              <w:t>5.91</w:t>
            </w:r>
          </w:p>
        </w:tc>
      </w:tr>
      <w:tr w:rsidR="009B15B4" w:rsidRPr="009B15B4" w14:paraId="503CC1DC" w14:textId="77777777" w:rsidTr="00840DDB">
        <w:trPr>
          <w:trHeight w:val="20"/>
        </w:trPr>
        <w:tc>
          <w:tcPr>
            <w:tcW w:w="720" w:type="dxa"/>
            <w:gridSpan w:val="3"/>
            <w:tcBorders>
              <w:left w:val="single" w:sz="12" w:space="0" w:color="000000"/>
            </w:tcBorders>
            <w:noWrap/>
            <w:vAlign w:val="center"/>
          </w:tcPr>
          <w:p w14:paraId="17149E20" w14:textId="4AA2FF66"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1c</w:t>
            </w:r>
          </w:p>
        </w:tc>
        <w:tc>
          <w:tcPr>
            <w:tcW w:w="1532" w:type="dxa"/>
            <w:gridSpan w:val="6"/>
            <w:noWrap/>
            <w:vAlign w:val="center"/>
          </w:tcPr>
          <w:p w14:paraId="0D030147" w14:textId="54B1EA4B" w:rsidR="00840DDB" w:rsidRPr="00277C0A" w:rsidRDefault="00840DDB" w:rsidP="00840DDB">
            <w:pPr>
              <w:jc w:val="center"/>
              <w:rPr>
                <w:rFonts w:cs="Times New Roman"/>
                <w:sz w:val="22"/>
              </w:rPr>
            </w:pPr>
            <w:r w:rsidRPr="00277C0A">
              <w:rPr>
                <w:sz w:val="22"/>
              </w:rPr>
              <w:t>0.48</w:t>
            </w:r>
          </w:p>
        </w:tc>
        <w:tc>
          <w:tcPr>
            <w:tcW w:w="1880" w:type="dxa"/>
            <w:gridSpan w:val="4"/>
            <w:noWrap/>
            <w:vAlign w:val="center"/>
          </w:tcPr>
          <w:p w14:paraId="4754B77E" w14:textId="48761257" w:rsidR="00840DDB" w:rsidRPr="00277C0A" w:rsidRDefault="00840DDB" w:rsidP="00840DDB">
            <w:pPr>
              <w:jc w:val="center"/>
              <w:rPr>
                <w:rFonts w:cs="Times New Roman"/>
                <w:sz w:val="22"/>
              </w:rPr>
            </w:pPr>
            <w:r w:rsidRPr="00277C0A">
              <w:rPr>
                <w:sz w:val="22"/>
              </w:rPr>
              <w:t>0.47</w:t>
            </w:r>
          </w:p>
        </w:tc>
        <w:tc>
          <w:tcPr>
            <w:tcW w:w="1545" w:type="dxa"/>
            <w:gridSpan w:val="3"/>
            <w:noWrap/>
            <w:vAlign w:val="center"/>
          </w:tcPr>
          <w:p w14:paraId="1810272E" w14:textId="74AA7E4D" w:rsidR="00840DDB" w:rsidRPr="00277C0A" w:rsidRDefault="00840DDB" w:rsidP="00840DDB">
            <w:pPr>
              <w:jc w:val="center"/>
              <w:rPr>
                <w:rFonts w:cs="Times New Roman"/>
                <w:sz w:val="22"/>
              </w:rPr>
            </w:pPr>
            <w:r w:rsidRPr="00277C0A">
              <w:rPr>
                <w:sz w:val="22"/>
              </w:rPr>
              <w:t>0.44</w:t>
            </w:r>
          </w:p>
        </w:tc>
        <w:tc>
          <w:tcPr>
            <w:tcW w:w="1800" w:type="dxa"/>
            <w:gridSpan w:val="4"/>
            <w:noWrap/>
            <w:vAlign w:val="center"/>
          </w:tcPr>
          <w:p w14:paraId="3EBBD159" w14:textId="4BBC42FD" w:rsidR="00840DDB" w:rsidRPr="00277C0A" w:rsidRDefault="00840DDB" w:rsidP="00840DDB">
            <w:pPr>
              <w:jc w:val="center"/>
              <w:rPr>
                <w:rFonts w:cs="Times New Roman"/>
                <w:sz w:val="22"/>
              </w:rPr>
            </w:pPr>
            <w:r w:rsidRPr="00277C0A">
              <w:rPr>
                <w:sz w:val="22"/>
              </w:rPr>
              <w:t>4.92</w:t>
            </w:r>
          </w:p>
        </w:tc>
        <w:tc>
          <w:tcPr>
            <w:tcW w:w="1827" w:type="dxa"/>
            <w:tcBorders>
              <w:right w:val="single" w:sz="12" w:space="0" w:color="000000"/>
            </w:tcBorders>
            <w:noWrap/>
            <w:vAlign w:val="center"/>
          </w:tcPr>
          <w:p w14:paraId="465B21AB" w14:textId="1062B6DC" w:rsidR="00840DDB" w:rsidRPr="00277C0A" w:rsidRDefault="00840DDB" w:rsidP="00840DDB">
            <w:pPr>
              <w:jc w:val="center"/>
              <w:rPr>
                <w:rFonts w:cs="Times New Roman"/>
                <w:sz w:val="22"/>
              </w:rPr>
            </w:pPr>
            <w:r w:rsidRPr="00277C0A">
              <w:rPr>
                <w:sz w:val="22"/>
              </w:rPr>
              <w:t>11.18</w:t>
            </w:r>
          </w:p>
        </w:tc>
      </w:tr>
      <w:tr w:rsidR="009B15B4" w:rsidRPr="009B15B4" w14:paraId="622ABF81" w14:textId="77777777" w:rsidTr="00840DDB">
        <w:trPr>
          <w:trHeight w:val="20"/>
        </w:trPr>
        <w:tc>
          <w:tcPr>
            <w:tcW w:w="720" w:type="dxa"/>
            <w:gridSpan w:val="3"/>
            <w:tcBorders>
              <w:left w:val="single" w:sz="12" w:space="0" w:color="000000"/>
            </w:tcBorders>
            <w:noWrap/>
            <w:vAlign w:val="center"/>
          </w:tcPr>
          <w:p w14:paraId="6CD079A3" w14:textId="3E792CD3"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2</w:t>
            </w:r>
          </w:p>
        </w:tc>
        <w:tc>
          <w:tcPr>
            <w:tcW w:w="1532" w:type="dxa"/>
            <w:gridSpan w:val="6"/>
            <w:noWrap/>
            <w:vAlign w:val="center"/>
          </w:tcPr>
          <w:p w14:paraId="14D756BB" w14:textId="360DCC52" w:rsidR="00840DDB" w:rsidRPr="00277C0A" w:rsidRDefault="00840DDB" w:rsidP="00840DDB">
            <w:pPr>
              <w:jc w:val="center"/>
              <w:rPr>
                <w:rFonts w:cs="Times New Roman"/>
                <w:sz w:val="22"/>
              </w:rPr>
            </w:pPr>
            <w:r w:rsidRPr="00277C0A">
              <w:rPr>
                <w:sz w:val="22"/>
              </w:rPr>
              <w:t>-0.50</w:t>
            </w:r>
          </w:p>
        </w:tc>
        <w:tc>
          <w:tcPr>
            <w:tcW w:w="1880" w:type="dxa"/>
            <w:gridSpan w:val="4"/>
            <w:noWrap/>
            <w:vAlign w:val="center"/>
          </w:tcPr>
          <w:p w14:paraId="242708CB" w14:textId="4A643AAF" w:rsidR="00840DDB" w:rsidRPr="00277C0A" w:rsidRDefault="00840DDB" w:rsidP="00840DDB">
            <w:pPr>
              <w:jc w:val="center"/>
              <w:rPr>
                <w:rFonts w:cs="Times New Roman"/>
                <w:sz w:val="22"/>
              </w:rPr>
            </w:pPr>
            <w:r w:rsidRPr="00277C0A">
              <w:rPr>
                <w:sz w:val="22"/>
              </w:rPr>
              <w:t>-0.48</w:t>
            </w:r>
          </w:p>
        </w:tc>
        <w:tc>
          <w:tcPr>
            <w:tcW w:w="1545" w:type="dxa"/>
            <w:gridSpan w:val="3"/>
            <w:noWrap/>
            <w:vAlign w:val="center"/>
          </w:tcPr>
          <w:p w14:paraId="08892AD1" w14:textId="022C1DB3" w:rsidR="00840DDB" w:rsidRPr="00277C0A" w:rsidRDefault="00840DDB" w:rsidP="00840DDB">
            <w:pPr>
              <w:jc w:val="center"/>
              <w:rPr>
                <w:rFonts w:cs="Times New Roman"/>
                <w:sz w:val="22"/>
              </w:rPr>
            </w:pPr>
            <w:r w:rsidRPr="00277C0A">
              <w:rPr>
                <w:sz w:val="22"/>
              </w:rPr>
              <w:t>-0.46</w:t>
            </w:r>
          </w:p>
        </w:tc>
        <w:tc>
          <w:tcPr>
            <w:tcW w:w="1800" w:type="dxa"/>
            <w:gridSpan w:val="4"/>
            <w:noWrap/>
            <w:vAlign w:val="center"/>
          </w:tcPr>
          <w:p w14:paraId="113C49F4" w14:textId="717C127F" w:rsidR="00840DDB" w:rsidRPr="00277C0A" w:rsidRDefault="00840DDB" w:rsidP="00840DDB">
            <w:pPr>
              <w:jc w:val="center"/>
              <w:rPr>
                <w:rFonts w:cs="Times New Roman"/>
                <w:sz w:val="22"/>
              </w:rPr>
            </w:pPr>
            <w:r w:rsidRPr="00277C0A">
              <w:rPr>
                <w:sz w:val="22"/>
              </w:rPr>
              <w:t>2.84</w:t>
            </w:r>
          </w:p>
        </w:tc>
        <w:tc>
          <w:tcPr>
            <w:tcW w:w="1827" w:type="dxa"/>
            <w:tcBorders>
              <w:right w:val="single" w:sz="12" w:space="0" w:color="000000"/>
            </w:tcBorders>
            <w:noWrap/>
            <w:vAlign w:val="center"/>
          </w:tcPr>
          <w:p w14:paraId="50EDC7B1" w14:textId="3FDE945D" w:rsidR="00840DDB" w:rsidRPr="00277C0A" w:rsidRDefault="00840DDB" w:rsidP="00840DDB">
            <w:pPr>
              <w:jc w:val="center"/>
              <w:rPr>
                <w:rFonts w:cs="Times New Roman"/>
                <w:sz w:val="22"/>
              </w:rPr>
            </w:pPr>
            <w:r w:rsidRPr="00277C0A">
              <w:rPr>
                <w:sz w:val="22"/>
              </w:rPr>
              <w:t>7.97</w:t>
            </w:r>
          </w:p>
        </w:tc>
      </w:tr>
      <w:tr w:rsidR="009B15B4" w:rsidRPr="009B15B4" w14:paraId="2FF25808" w14:textId="77777777" w:rsidTr="00840DDB">
        <w:trPr>
          <w:trHeight w:val="20"/>
        </w:trPr>
        <w:tc>
          <w:tcPr>
            <w:tcW w:w="720" w:type="dxa"/>
            <w:gridSpan w:val="3"/>
            <w:tcBorders>
              <w:left w:val="single" w:sz="12" w:space="0" w:color="000000"/>
            </w:tcBorders>
            <w:noWrap/>
            <w:vAlign w:val="center"/>
          </w:tcPr>
          <w:p w14:paraId="2DF0CE5C" w14:textId="323ED000"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3</w:t>
            </w:r>
          </w:p>
        </w:tc>
        <w:tc>
          <w:tcPr>
            <w:tcW w:w="1532" w:type="dxa"/>
            <w:gridSpan w:val="6"/>
            <w:noWrap/>
            <w:vAlign w:val="center"/>
          </w:tcPr>
          <w:p w14:paraId="0A295E37" w14:textId="58EE98DD" w:rsidR="00840DDB" w:rsidRPr="00277C0A" w:rsidRDefault="00840DDB" w:rsidP="00840DDB">
            <w:pPr>
              <w:jc w:val="center"/>
              <w:rPr>
                <w:rFonts w:cs="Times New Roman"/>
                <w:sz w:val="22"/>
              </w:rPr>
            </w:pPr>
            <w:r w:rsidRPr="00277C0A">
              <w:rPr>
                <w:sz w:val="22"/>
              </w:rPr>
              <w:t>-1.30</w:t>
            </w:r>
          </w:p>
        </w:tc>
        <w:tc>
          <w:tcPr>
            <w:tcW w:w="1880" w:type="dxa"/>
            <w:gridSpan w:val="4"/>
            <w:noWrap/>
            <w:vAlign w:val="center"/>
          </w:tcPr>
          <w:p w14:paraId="70101FB2" w14:textId="546B3166" w:rsidR="00840DDB" w:rsidRPr="00277C0A" w:rsidRDefault="00840DDB" w:rsidP="00840DDB">
            <w:pPr>
              <w:jc w:val="center"/>
              <w:rPr>
                <w:rFonts w:cs="Times New Roman"/>
                <w:sz w:val="22"/>
              </w:rPr>
            </w:pPr>
            <w:r w:rsidRPr="00277C0A">
              <w:rPr>
                <w:sz w:val="22"/>
              </w:rPr>
              <w:t>-1.27</w:t>
            </w:r>
          </w:p>
        </w:tc>
        <w:tc>
          <w:tcPr>
            <w:tcW w:w="1545" w:type="dxa"/>
            <w:gridSpan w:val="3"/>
            <w:noWrap/>
            <w:vAlign w:val="center"/>
          </w:tcPr>
          <w:p w14:paraId="359CE6F3" w14:textId="2F52EB1A" w:rsidR="00840DDB" w:rsidRPr="00277C0A" w:rsidRDefault="00840DDB" w:rsidP="00840DDB">
            <w:pPr>
              <w:jc w:val="center"/>
              <w:rPr>
                <w:rFonts w:cs="Times New Roman"/>
                <w:sz w:val="22"/>
              </w:rPr>
            </w:pPr>
            <w:r w:rsidRPr="00277C0A">
              <w:rPr>
                <w:sz w:val="22"/>
              </w:rPr>
              <w:t>-1.22</w:t>
            </w:r>
          </w:p>
        </w:tc>
        <w:tc>
          <w:tcPr>
            <w:tcW w:w="1800" w:type="dxa"/>
            <w:gridSpan w:val="4"/>
            <w:noWrap/>
            <w:vAlign w:val="center"/>
          </w:tcPr>
          <w:p w14:paraId="5F54D8B5" w14:textId="1B11FE25" w:rsidR="00840DDB" w:rsidRPr="00277C0A" w:rsidRDefault="00840DDB" w:rsidP="00840DDB">
            <w:pPr>
              <w:jc w:val="center"/>
              <w:rPr>
                <w:rFonts w:cs="Times New Roman"/>
                <w:sz w:val="22"/>
              </w:rPr>
            </w:pPr>
            <w:r w:rsidRPr="00277C0A">
              <w:rPr>
                <w:sz w:val="22"/>
              </w:rPr>
              <w:t>2.31</w:t>
            </w:r>
          </w:p>
        </w:tc>
        <w:tc>
          <w:tcPr>
            <w:tcW w:w="1827" w:type="dxa"/>
            <w:tcBorders>
              <w:right w:val="single" w:sz="12" w:space="0" w:color="000000"/>
            </w:tcBorders>
            <w:noWrap/>
            <w:vAlign w:val="center"/>
          </w:tcPr>
          <w:p w14:paraId="550A8F30" w14:textId="1C4F7FAD" w:rsidR="00840DDB" w:rsidRPr="00277C0A" w:rsidRDefault="00840DDB" w:rsidP="00840DDB">
            <w:pPr>
              <w:jc w:val="center"/>
              <w:rPr>
                <w:rFonts w:cs="Times New Roman"/>
                <w:sz w:val="22"/>
              </w:rPr>
            </w:pPr>
            <w:r w:rsidRPr="00277C0A">
              <w:rPr>
                <w:sz w:val="22"/>
              </w:rPr>
              <w:t>6.22</w:t>
            </w:r>
          </w:p>
        </w:tc>
      </w:tr>
      <w:tr w:rsidR="009B15B4" w:rsidRPr="009B15B4" w14:paraId="67669107" w14:textId="77777777" w:rsidTr="00840DDB">
        <w:trPr>
          <w:trHeight w:val="20"/>
        </w:trPr>
        <w:tc>
          <w:tcPr>
            <w:tcW w:w="720" w:type="dxa"/>
            <w:gridSpan w:val="3"/>
            <w:tcBorders>
              <w:left w:val="single" w:sz="12" w:space="0" w:color="000000"/>
            </w:tcBorders>
            <w:noWrap/>
            <w:vAlign w:val="center"/>
          </w:tcPr>
          <w:p w14:paraId="584BD256" w14:textId="63EF10FF"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4b</w:t>
            </w:r>
          </w:p>
        </w:tc>
        <w:tc>
          <w:tcPr>
            <w:tcW w:w="1532" w:type="dxa"/>
            <w:gridSpan w:val="6"/>
            <w:noWrap/>
            <w:vAlign w:val="center"/>
          </w:tcPr>
          <w:p w14:paraId="6FD12247" w14:textId="30E1C619" w:rsidR="00840DDB" w:rsidRPr="00277C0A" w:rsidRDefault="00840DDB" w:rsidP="00840DDB">
            <w:pPr>
              <w:jc w:val="center"/>
              <w:rPr>
                <w:rFonts w:cs="Times New Roman"/>
                <w:sz w:val="22"/>
              </w:rPr>
            </w:pPr>
            <w:r w:rsidRPr="00277C0A">
              <w:rPr>
                <w:sz w:val="22"/>
              </w:rPr>
              <w:t>-1.00</w:t>
            </w:r>
          </w:p>
        </w:tc>
        <w:tc>
          <w:tcPr>
            <w:tcW w:w="1880" w:type="dxa"/>
            <w:gridSpan w:val="4"/>
            <w:noWrap/>
            <w:vAlign w:val="center"/>
          </w:tcPr>
          <w:p w14:paraId="451CF35B" w14:textId="6079740A" w:rsidR="00840DDB" w:rsidRPr="00277C0A" w:rsidRDefault="00840DDB" w:rsidP="00840DDB">
            <w:pPr>
              <w:jc w:val="center"/>
              <w:rPr>
                <w:rFonts w:cs="Times New Roman"/>
                <w:sz w:val="22"/>
              </w:rPr>
            </w:pPr>
            <w:r w:rsidRPr="00277C0A">
              <w:rPr>
                <w:sz w:val="22"/>
              </w:rPr>
              <w:t>-0.71</w:t>
            </w:r>
          </w:p>
        </w:tc>
        <w:tc>
          <w:tcPr>
            <w:tcW w:w="1545" w:type="dxa"/>
            <w:gridSpan w:val="3"/>
            <w:noWrap/>
            <w:vAlign w:val="center"/>
          </w:tcPr>
          <w:p w14:paraId="02B0C3C0" w14:textId="2E657DFF" w:rsidR="00840DDB" w:rsidRPr="00277C0A" w:rsidRDefault="00840DDB" w:rsidP="00840DDB">
            <w:pPr>
              <w:jc w:val="center"/>
              <w:rPr>
                <w:rFonts w:cs="Times New Roman"/>
                <w:sz w:val="22"/>
              </w:rPr>
            </w:pPr>
            <w:r w:rsidRPr="00277C0A">
              <w:rPr>
                <w:sz w:val="22"/>
              </w:rPr>
              <w:t>0.00</w:t>
            </w:r>
          </w:p>
        </w:tc>
        <w:tc>
          <w:tcPr>
            <w:tcW w:w="1800" w:type="dxa"/>
            <w:gridSpan w:val="4"/>
            <w:noWrap/>
            <w:vAlign w:val="center"/>
          </w:tcPr>
          <w:p w14:paraId="5252607C" w14:textId="069F7BBA" w:rsidR="00840DDB" w:rsidRPr="00277C0A" w:rsidRDefault="00840DDB" w:rsidP="00840DDB">
            <w:pPr>
              <w:jc w:val="center"/>
              <w:rPr>
                <w:rFonts w:cs="Times New Roman"/>
                <w:sz w:val="22"/>
              </w:rPr>
            </w:pPr>
            <w:r w:rsidRPr="00277C0A">
              <w:rPr>
                <w:sz w:val="22"/>
              </w:rPr>
              <w:t>29.85</w:t>
            </w:r>
          </w:p>
        </w:tc>
        <w:tc>
          <w:tcPr>
            <w:tcW w:w="1827" w:type="dxa"/>
            <w:tcBorders>
              <w:right w:val="single" w:sz="12" w:space="0" w:color="000000"/>
            </w:tcBorders>
            <w:noWrap/>
            <w:vAlign w:val="center"/>
          </w:tcPr>
          <w:p w14:paraId="3D4C56AE" w14:textId="2F5A4B1D" w:rsidR="00840DDB" w:rsidRPr="00277C0A" w:rsidRDefault="00840DDB" w:rsidP="00840DDB">
            <w:pPr>
              <w:jc w:val="center"/>
              <w:rPr>
                <w:rFonts w:cs="Times New Roman"/>
                <w:sz w:val="22"/>
              </w:rPr>
            </w:pPr>
            <w:r w:rsidRPr="00277C0A">
              <w:rPr>
                <w:sz w:val="22"/>
              </w:rPr>
              <w:t>100.00</w:t>
            </w:r>
          </w:p>
        </w:tc>
      </w:tr>
      <w:tr w:rsidR="009B15B4" w:rsidRPr="009B15B4" w14:paraId="52CE1F4C" w14:textId="77777777" w:rsidTr="00840DDB">
        <w:trPr>
          <w:trHeight w:val="20"/>
        </w:trPr>
        <w:tc>
          <w:tcPr>
            <w:tcW w:w="720" w:type="dxa"/>
            <w:gridSpan w:val="3"/>
            <w:tcBorders>
              <w:left w:val="single" w:sz="12" w:space="0" w:color="000000"/>
            </w:tcBorders>
            <w:noWrap/>
            <w:vAlign w:val="center"/>
          </w:tcPr>
          <w:p w14:paraId="510CD861" w14:textId="0981891D"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4c</w:t>
            </w:r>
          </w:p>
        </w:tc>
        <w:tc>
          <w:tcPr>
            <w:tcW w:w="1532" w:type="dxa"/>
            <w:gridSpan w:val="6"/>
            <w:noWrap/>
            <w:vAlign w:val="center"/>
          </w:tcPr>
          <w:p w14:paraId="74D5D455" w14:textId="36006862" w:rsidR="00840DDB" w:rsidRPr="00277C0A" w:rsidRDefault="00840DDB" w:rsidP="00840DDB">
            <w:pPr>
              <w:jc w:val="center"/>
              <w:rPr>
                <w:rFonts w:cs="Times New Roman"/>
                <w:sz w:val="22"/>
              </w:rPr>
            </w:pPr>
            <w:r w:rsidRPr="00277C0A">
              <w:rPr>
                <w:sz w:val="22"/>
              </w:rPr>
              <w:t>-1.77</w:t>
            </w:r>
          </w:p>
        </w:tc>
        <w:tc>
          <w:tcPr>
            <w:tcW w:w="1880" w:type="dxa"/>
            <w:gridSpan w:val="4"/>
            <w:noWrap/>
            <w:vAlign w:val="center"/>
          </w:tcPr>
          <w:p w14:paraId="4A3FAB94" w14:textId="48B15111" w:rsidR="00840DDB" w:rsidRPr="00277C0A" w:rsidRDefault="00840DDB" w:rsidP="00840DDB">
            <w:pPr>
              <w:jc w:val="center"/>
              <w:rPr>
                <w:rFonts w:cs="Times New Roman"/>
                <w:sz w:val="22"/>
              </w:rPr>
            </w:pPr>
            <w:r w:rsidRPr="00277C0A">
              <w:rPr>
                <w:sz w:val="22"/>
              </w:rPr>
              <w:t>-1.32</w:t>
            </w:r>
          </w:p>
        </w:tc>
        <w:tc>
          <w:tcPr>
            <w:tcW w:w="1545" w:type="dxa"/>
            <w:gridSpan w:val="3"/>
            <w:noWrap/>
            <w:vAlign w:val="center"/>
          </w:tcPr>
          <w:p w14:paraId="07A6196C" w14:textId="557FCE5E" w:rsidR="00840DDB" w:rsidRPr="00277C0A" w:rsidRDefault="00840DDB" w:rsidP="00840DDB">
            <w:pPr>
              <w:jc w:val="center"/>
              <w:rPr>
                <w:rFonts w:cs="Times New Roman"/>
                <w:sz w:val="22"/>
              </w:rPr>
            </w:pPr>
            <w:r w:rsidRPr="00277C0A">
              <w:rPr>
                <w:sz w:val="22"/>
              </w:rPr>
              <w:t>0.00</w:t>
            </w:r>
          </w:p>
        </w:tc>
        <w:tc>
          <w:tcPr>
            <w:tcW w:w="1800" w:type="dxa"/>
            <w:gridSpan w:val="4"/>
            <w:noWrap/>
            <w:vAlign w:val="center"/>
          </w:tcPr>
          <w:p w14:paraId="0A29F0BF" w14:textId="231CDA25" w:rsidR="00840DDB" w:rsidRPr="00277C0A" w:rsidRDefault="00840DDB" w:rsidP="00840DDB">
            <w:pPr>
              <w:jc w:val="center"/>
              <w:rPr>
                <w:rFonts w:cs="Times New Roman"/>
                <w:sz w:val="22"/>
              </w:rPr>
            </w:pPr>
            <w:r w:rsidRPr="00277C0A">
              <w:rPr>
                <w:sz w:val="22"/>
              </w:rPr>
              <w:t>25.28</w:t>
            </w:r>
          </w:p>
        </w:tc>
        <w:tc>
          <w:tcPr>
            <w:tcW w:w="1827" w:type="dxa"/>
            <w:tcBorders>
              <w:right w:val="single" w:sz="12" w:space="0" w:color="000000"/>
            </w:tcBorders>
            <w:noWrap/>
            <w:vAlign w:val="center"/>
          </w:tcPr>
          <w:p w14:paraId="06057ED2" w14:textId="24E989CC" w:rsidR="00840DDB" w:rsidRPr="00277C0A" w:rsidRDefault="00840DDB" w:rsidP="00840DDB">
            <w:pPr>
              <w:jc w:val="center"/>
              <w:rPr>
                <w:rFonts w:cs="Times New Roman"/>
                <w:sz w:val="22"/>
              </w:rPr>
            </w:pPr>
            <w:r w:rsidRPr="00277C0A">
              <w:rPr>
                <w:sz w:val="22"/>
              </w:rPr>
              <w:t>100.00</w:t>
            </w:r>
          </w:p>
        </w:tc>
      </w:tr>
      <w:tr w:rsidR="009B15B4" w:rsidRPr="009B15B4" w14:paraId="7358390D" w14:textId="77777777" w:rsidTr="00840DDB">
        <w:trPr>
          <w:trHeight w:val="20"/>
        </w:trPr>
        <w:tc>
          <w:tcPr>
            <w:tcW w:w="5677" w:type="dxa"/>
            <w:gridSpan w:val="16"/>
            <w:tcBorders>
              <w:left w:val="single" w:sz="12" w:space="0" w:color="000000"/>
            </w:tcBorders>
            <w:noWrap/>
            <w:vAlign w:val="center"/>
          </w:tcPr>
          <w:p w14:paraId="75A9A6FE" w14:textId="779CCF51" w:rsidR="00840DDB" w:rsidRPr="00277C0A" w:rsidRDefault="00840DDB" w:rsidP="00840DDB">
            <w:pPr>
              <w:jc w:val="center"/>
              <w:rPr>
                <w:rFonts w:cs="Times New Roman"/>
                <w:b/>
                <w:bCs/>
                <w:i/>
                <w:iCs/>
                <w:sz w:val="22"/>
              </w:rPr>
            </w:pPr>
            <w:r w:rsidRPr="00277C0A">
              <w:rPr>
                <w:rFonts w:cs="Times New Roman"/>
                <w:b/>
                <w:bCs/>
                <w:i/>
                <w:iCs/>
                <w:sz w:val="22"/>
              </w:rPr>
              <w:t>Mean error</w:t>
            </w:r>
          </w:p>
        </w:tc>
        <w:tc>
          <w:tcPr>
            <w:tcW w:w="1800" w:type="dxa"/>
            <w:gridSpan w:val="4"/>
            <w:noWrap/>
            <w:vAlign w:val="center"/>
          </w:tcPr>
          <w:p w14:paraId="0878605A" w14:textId="54D80B66" w:rsidR="00840DDB" w:rsidRPr="00277C0A" w:rsidRDefault="00840DDB" w:rsidP="00840DDB">
            <w:pPr>
              <w:jc w:val="center"/>
              <w:rPr>
                <w:rFonts w:cs="Times New Roman"/>
                <w:b/>
                <w:bCs/>
                <w:sz w:val="22"/>
              </w:rPr>
            </w:pPr>
            <w:r w:rsidRPr="00277C0A">
              <w:rPr>
                <w:b/>
                <w:bCs/>
                <w:sz w:val="22"/>
              </w:rPr>
              <w:t>11.24</w:t>
            </w:r>
          </w:p>
        </w:tc>
        <w:tc>
          <w:tcPr>
            <w:tcW w:w="1827" w:type="dxa"/>
            <w:tcBorders>
              <w:right w:val="single" w:sz="12" w:space="0" w:color="000000"/>
            </w:tcBorders>
            <w:noWrap/>
            <w:vAlign w:val="center"/>
          </w:tcPr>
          <w:p w14:paraId="0D151CC3" w14:textId="7F3A2C61" w:rsidR="00840DDB" w:rsidRPr="00277C0A" w:rsidRDefault="00840DDB" w:rsidP="00840DDB">
            <w:pPr>
              <w:jc w:val="center"/>
              <w:rPr>
                <w:rFonts w:cs="Times New Roman"/>
                <w:b/>
                <w:bCs/>
                <w:sz w:val="22"/>
              </w:rPr>
            </w:pPr>
            <w:r w:rsidRPr="00277C0A">
              <w:rPr>
                <w:b/>
                <w:bCs/>
                <w:sz w:val="22"/>
              </w:rPr>
              <w:t>38.55</w:t>
            </w:r>
          </w:p>
        </w:tc>
      </w:tr>
      <w:tr w:rsidR="009B15B4" w:rsidRPr="009B15B4" w14:paraId="34A02D56" w14:textId="77777777" w:rsidTr="00840DDB">
        <w:trPr>
          <w:trHeight w:val="20"/>
        </w:trPr>
        <w:tc>
          <w:tcPr>
            <w:tcW w:w="9304" w:type="dxa"/>
            <w:gridSpan w:val="21"/>
            <w:tcBorders>
              <w:left w:val="single" w:sz="12" w:space="0" w:color="000000"/>
              <w:right w:val="single" w:sz="12" w:space="0" w:color="000000"/>
            </w:tcBorders>
            <w:noWrap/>
            <w:vAlign w:val="center"/>
          </w:tcPr>
          <w:p w14:paraId="128C8A3E" w14:textId="1B8E5C1F" w:rsidR="00C31B60" w:rsidRPr="00277C0A" w:rsidRDefault="00C31B60" w:rsidP="00840DDB">
            <w:pPr>
              <w:jc w:val="center"/>
              <w:rPr>
                <w:rFonts w:cs="Times New Roman"/>
                <w:sz w:val="22"/>
              </w:rPr>
            </w:pPr>
            <w:r w:rsidRPr="00277C0A">
              <w:rPr>
                <w:rFonts w:cs="Times New Roman"/>
                <w:b/>
                <w:bCs/>
                <w:i/>
                <w:iCs/>
                <w:sz w:val="22"/>
              </w:rPr>
              <w:t>Mean = 0.6 and 30% missing value</w:t>
            </w:r>
          </w:p>
        </w:tc>
      </w:tr>
      <w:tr w:rsidR="009B15B4" w:rsidRPr="009B15B4" w14:paraId="71C0B563" w14:textId="77777777" w:rsidTr="00840DDB">
        <w:trPr>
          <w:trHeight w:val="20"/>
        </w:trPr>
        <w:tc>
          <w:tcPr>
            <w:tcW w:w="655" w:type="dxa"/>
            <w:tcBorders>
              <w:left w:val="single" w:sz="12" w:space="0" w:color="000000"/>
              <w:right w:val="single" w:sz="8" w:space="0" w:color="000000"/>
            </w:tcBorders>
            <w:noWrap/>
            <w:vAlign w:val="center"/>
          </w:tcPr>
          <w:p w14:paraId="3A2FADB6" w14:textId="6DE6CA5A"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1b</w:t>
            </w:r>
          </w:p>
        </w:tc>
        <w:tc>
          <w:tcPr>
            <w:tcW w:w="1581" w:type="dxa"/>
            <w:gridSpan w:val="7"/>
            <w:tcBorders>
              <w:left w:val="single" w:sz="8" w:space="0" w:color="000000"/>
              <w:right w:val="single" w:sz="8" w:space="0" w:color="000000"/>
            </w:tcBorders>
            <w:vAlign w:val="center"/>
          </w:tcPr>
          <w:p w14:paraId="70EB9A8D" w14:textId="520D6C3A" w:rsidR="00840DDB" w:rsidRPr="00277C0A" w:rsidRDefault="00840DDB" w:rsidP="00840DDB">
            <w:pPr>
              <w:jc w:val="center"/>
              <w:rPr>
                <w:rFonts w:cs="Times New Roman"/>
                <w:sz w:val="22"/>
              </w:rPr>
            </w:pPr>
            <w:r w:rsidRPr="00277C0A">
              <w:rPr>
                <w:sz w:val="22"/>
              </w:rPr>
              <w:t>0.99</w:t>
            </w:r>
          </w:p>
        </w:tc>
        <w:tc>
          <w:tcPr>
            <w:tcW w:w="1865" w:type="dxa"/>
            <w:gridSpan w:val="3"/>
            <w:tcBorders>
              <w:left w:val="single" w:sz="8" w:space="0" w:color="000000"/>
            </w:tcBorders>
            <w:vAlign w:val="center"/>
          </w:tcPr>
          <w:p w14:paraId="63A82DDD" w14:textId="67FDDAB0" w:rsidR="00840DDB" w:rsidRPr="00277C0A" w:rsidRDefault="00840DDB" w:rsidP="00840DDB">
            <w:pPr>
              <w:jc w:val="center"/>
              <w:rPr>
                <w:rFonts w:cs="Times New Roman"/>
                <w:sz w:val="22"/>
              </w:rPr>
            </w:pPr>
            <w:r w:rsidRPr="00277C0A">
              <w:rPr>
                <w:sz w:val="22"/>
              </w:rPr>
              <w:t>0.96</w:t>
            </w:r>
          </w:p>
        </w:tc>
        <w:tc>
          <w:tcPr>
            <w:tcW w:w="1576" w:type="dxa"/>
            <w:gridSpan w:val="5"/>
            <w:tcBorders>
              <w:left w:val="single" w:sz="8" w:space="0" w:color="000000"/>
            </w:tcBorders>
            <w:vAlign w:val="center"/>
          </w:tcPr>
          <w:p w14:paraId="1127A333" w14:textId="10BB882D" w:rsidR="00840DDB" w:rsidRPr="00277C0A" w:rsidRDefault="00840DDB" w:rsidP="00840DDB">
            <w:pPr>
              <w:jc w:val="center"/>
              <w:rPr>
                <w:rFonts w:cs="Times New Roman"/>
                <w:sz w:val="22"/>
              </w:rPr>
            </w:pPr>
            <w:r w:rsidRPr="00277C0A">
              <w:rPr>
                <w:sz w:val="22"/>
              </w:rPr>
              <w:t>0.93</w:t>
            </w:r>
          </w:p>
        </w:tc>
        <w:tc>
          <w:tcPr>
            <w:tcW w:w="1800" w:type="dxa"/>
            <w:gridSpan w:val="4"/>
            <w:noWrap/>
            <w:vAlign w:val="center"/>
          </w:tcPr>
          <w:p w14:paraId="5227F150" w14:textId="0563F1F4" w:rsidR="00840DDB" w:rsidRPr="00277C0A" w:rsidRDefault="00840DDB" w:rsidP="00840DDB">
            <w:pPr>
              <w:jc w:val="center"/>
              <w:rPr>
                <w:rFonts w:cs="Times New Roman"/>
                <w:sz w:val="22"/>
              </w:rPr>
            </w:pPr>
            <w:r w:rsidRPr="00277C0A">
              <w:rPr>
                <w:sz w:val="22"/>
              </w:rPr>
              <w:t>3.16</w:t>
            </w:r>
          </w:p>
        </w:tc>
        <w:tc>
          <w:tcPr>
            <w:tcW w:w="1827" w:type="dxa"/>
            <w:tcBorders>
              <w:right w:val="single" w:sz="12" w:space="0" w:color="000000"/>
            </w:tcBorders>
            <w:noWrap/>
            <w:vAlign w:val="center"/>
          </w:tcPr>
          <w:p w14:paraId="61616DDE" w14:textId="6645DBAE" w:rsidR="00840DDB" w:rsidRPr="00277C0A" w:rsidRDefault="00840DDB" w:rsidP="00840DDB">
            <w:pPr>
              <w:jc w:val="center"/>
              <w:rPr>
                <w:rFonts w:cs="Times New Roman"/>
                <w:sz w:val="22"/>
              </w:rPr>
            </w:pPr>
            <w:r w:rsidRPr="00277C0A">
              <w:rPr>
                <w:sz w:val="22"/>
              </w:rPr>
              <w:t>5.91</w:t>
            </w:r>
          </w:p>
        </w:tc>
      </w:tr>
      <w:tr w:rsidR="009B15B4" w:rsidRPr="009B15B4" w14:paraId="29C02C3D" w14:textId="77777777" w:rsidTr="00840DDB">
        <w:trPr>
          <w:trHeight w:val="20"/>
        </w:trPr>
        <w:tc>
          <w:tcPr>
            <w:tcW w:w="655" w:type="dxa"/>
            <w:tcBorders>
              <w:left w:val="single" w:sz="12" w:space="0" w:color="000000"/>
              <w:right w:val="single" w:sz="8" w:space="0" w:color="000000"/>
            </w:tcBorders>
            <w:noWrap/>
            <w:vAlign w:val="center"/>
          </w:tcPr>
          <w:p w14:paraId="7E582679" w14:textId="42F4ED1A"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1c</w:t>
            </w:r>
          </w:p>
        </w:tc>
        <w:tc>
          <w:tcPr>
            <w:tcW w:w="1581" w:type="dxa"/>
            <w:gridSpan w:val="7"/>
            <w:tcBorders>
              <w:left w:val="single" w:sz="8" w:space="0" w:color="000000"/>
              <w:right w:val="single" w:sz="8" w:space="0" w:color="000000"/>
            </w:tcBorders>
            <w:vAlign w:val="center"/>
          </w:tcPr>
          <w:p w14:paraId="4744DAAE" w14:textId="21098B56" w:rsidR="00840DDB" w:rsidRPr="00277C0A" w:rsidRDefault="00840DDB" w:rsidP="00840DDB">
            <w:pPr>
              <w:jc w:val="center"/>
              <w:rPr>
                <w:rFonts w:cs="Times New Roman"/>
                <w:sz w:val="22"/>
              </w:rPr>
            </w:pPr>
            <w:r w:rsidRPr="00277C0A">
              <w:rPr>
                <w:sz w:val="22"/>
              </w:rPr>
              <w:t>0.48</w:t>
            </w:r>
          </w:p>
        </w:tc>
        <w:tc>
          <w:tcPr>
            <w:tcW w:w="1865" w:type="dxa"/>
            <w:gridSpan w:val="3"/>
            <w:tcBorders>
              <w:left w:val="single" w:sz="8" w:space="0" w:color="000000"/>
            </w:tcBorders>
            <w:vAlign w:val="center"/>
          </w:tcPr>
          <w:p w14:paraId="4A7E0609" w14:textId="06333604" w:rsidR="00840DDB" w:rsidRPr="00277C0A" w:rsidRDefault="00840DDB" w:rsidP="00840DDB">
            <w:pPr>
              <w:jc w:val="center"/>
              <w:rPr>
                <w:rFonts w:cs="Times New Roman"/>
                <w:sz w:val="22"/>
              </w:rPr>
            </w:pPr>
            <w:r w:rsidRPr="00277C0A">
              <w:rPr>
                <w:sz w:val="22"/>
              </w:rPr>
              <w:t>0.46</w:t>
            </w:r>
          </w:p>
        </w:tc>
        <w:tc>
          <w:tcPr>
            <w:tcW w:w="1576" w:type="dxa"/>
            <w:gridSpan w:val="5"/>
            <w:tcBorders>
              <w:left w:val="single" w:sz="8" w:space="0" w:color="000000"/>
            </w:tcBorders>
            <w:vAlign w:val="center"/>
          </w:tcPr>
          <w:p w14:paraId="38F4B1D6" w14:textId="75ABEDC6" w:rsidR="00840DDB" w:rsidRPr="00277C0A" w:rsidRDefault="00840DDB" w:rsidP="00840DDB">
            <w:pPr>
              <w:jc w:val="center"/>
              <w:rPr>
                <w:rFonts w:cs="Times New Roman"/>
                <w:sz w:val="22"/>
              </w:rPr>
            </w:pPr>
            <w:r w:rsidRPr="00277C0A">
              <w:rPr>
                <w:sz w:val="22"/>
              </w:rPr>
              <w:t>0.44</w:t>
            </w:r>
          </w:p>
        </w:tc>
        <w:tc>
          <w:tcPr>
            <w:tcW w:w="1800" w:type="dxa"/>
            <w:gridSpan w:val="4"/>
            <w:noWrap/>
            <w:vAlign w:val="center"/>
          </w:tcPr>
          <w:p w14:paraId="16C8FD93" w14:textId="5FCDB937" w:rsidR="00840DDB" w:rsidRPr="00277C0A" w:rsidRDefault="00840DDB" w:rsidP="00840DDB">
            <w:pPr>
              <w:jc w:val="center"/>
              <w:rPr>
                <w:rFonts w:cs="Times New Roman"/>
                <w:sz w:val="22"/>
              </w:rPr>
            </w:pPr>
            <w:r w:rsidRPr="00277C0A">
              <w:rPr>
                <w:sz w:val="22"/>
              </w:rPr>
              <w:t>6.69</w:t>
            </w:r>
          </w:p>
        </w:tc>
        <w:tc>
          <w:tcPr>
            <w:tcW w:w="1827" w:type="dxa"/>
            <w:tcBorders>
              <w:right w:val="single" w:sz="12" w:space="0" w:color="000000"/>
            </w:tcBorders>
            <w:noWrap/>
            <w:vAlign w:val="center"/>
          </w:tcPr>
          <w:p w14:paraId="37B4AF91" w14:textId="72476F95" w:rsidR="00840DDB" w:rsidRPr="00277C0A" w:rsidRDefault="00840DDB" w:rsidP="00840DDB">
            <w:pPr>
              <w:jc w:val="center"/>
              <w:rPr>
                <w:rFonts w:cs="Times New Roman"/>
                <w:sz w:val="22"/>
              </w:rPr>
            </w:pPr>
            <w:r w:rsidRPr="00277C0A">
              <w:rPr>
                <w:sz w:val="22"/>
              </w:rPr>
              <w:t>11.18</w:t>
            </w:r>
          </w:p>
        </w:tc>
      </w:tr>
      <w:tr w:rsidR="009B15B4" w:rsidRPr="009B15B4" w14:paraId="4D217EED" w14:textId="77777777" w:rsidTr="00840DDB">
        <w:trPr>
          <w:trHeight w:val="20"/>
        </w:trPr>
        <w:tc>
          <w:tcPr>
            <w:tcW w:w="655" w:type="dxa"/>
            <w:tcBorders>
              <w:left w:val="single" w:sz="12" w:space="0" w:color="000000"/>
              <w:right w:val="single" w:sz="8" w:space="0" w:color="000000"/>
            </w:tcBorders>
            <w:noWrap/>
            <w:vAlign w:val="center"/>
          </w:tcPr>
          <w:p w14:paraId="4023408C" w14:textId="23ABE741"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2</w:t>
            </w:r>
          </w:p>
        </w:tc>
        <w:tc>
          <w:tcPr>
            <w:tcW w:w="1581" w:type="dxa"/>
            <w:gridSpan w:val="7"/>
            <w:tcBorders>
              <w:left w:val="single" w:sz="8" w:space="0" w:color="000000"/>
              <w:right w:val="single" w:sz="8" w:space="0" w:color="000000"/>
            </w:tcBorders>
            <w:vAlign w:val="center"/>
          </w:tcPr>
          <w:p w14:paraId="739082F2" w14:textId="3990A9F4" w:rsidR="00840DDB" w:rsidRPr="00277C0A" w:rsidRDefault="00840DDB" w:rsidP="00840DDB">
            <w:pPr>
              <w:jc w:val="center"/>
              <w:rPr>
                <w:rFonts w:cs="Times New Roman"/>
                <w:sz w:val="22"/>
              </w:rPr>
            </w:pPr>
            <w:r w:rsidRPr="00277C0A">
              <w:rPr>
                <w:sz w:val="22"/>
              </w:rPr>
              <w:t>-0.50</w:t>
            </w:r>
          </w:p>
        </w:tc>
        <w:tc>
          <w:tcPr>
            <w:tcW w:w="1865" w:type="dxa"/>
            <w:gridSpan w:val="3"/>
            <w:tcBorders>
              <w:left w:val="single" w:sz="8" w:space="0" w:color="000000"/>
            </w:tcBorders>
            <w:vAlign w:val="center"/>
          </w:tcPr>
          <w:p w14:paraId="40028BB9" w14:textId="7DD4D52C" w:rsidR="00840DDB" w:rsidRPr="00277C0A" w:rsidRDefault="00840DDB" w:rsidP="00840DDB">
            <w:pPr>
              <w:jc w:val="center"/>
              <w:rPr>
                <w:rFonts w:cs="Times New Roman"/>
                <w:sz w:val="22"/>
              </w:rPr>
            </w:pPr>
            <w:r w:rsidRPr="00277C0A">
              <w:rPr>
                <w:sz w:val="22"/>
              </w:rPr>
              <w:t>-0.48</w:t>
            </w:r>
          </w:p>
        </w:tc>
        <w:tc>
          <w:tcPr>
            <w:tcW w:w="1576" w:type="dxa"/>
            <w:gridSpan w:val="5"/>
            <w:tcBorders>
              <w:left w:val="single" w:sz="8" w:space="0" w:color="000000"/>
            </w:tcBorders>
            <w:vAlign w:val="center"/>
          </w:tcPr>
          <w:p w14:paraId="12B0E2BF" w14:textId="6902E986" w:rsidR="00840DDB" w:rsidRPr="00277C0A" w:rsidRDefault="00840DDB" w:rsidP="00840DDB">
            <w:pPr>
              <w:jc w:val="center"/>
              <w:rPr>
                <w:rFonts w:cs="Times New Roman"/>
                <w:sz w:val="22"/>
              </w:rPr>
            </w:pPr>
            <w:r w:rsidRPr="00277C0A">
              <w:rPr>
                <w:sz w:val="22"/>
              </w:rPr>
              <w:t>-0.46</w:t>
            </w:r>
          </w:p>
        </w:tc>
        <w:tc>
          <w:tcPr>
            <w:tcW w:w="1800" w:type="dxa"/>
            <w:gridSpan w:val="4"/>
            <w:noWrap/>
            <w:vAlign w:val="center"/>
          </w:tcPr>
          <w:p w14:paraId="23700963" w14:textId="2FC5B34A" w:rsidR="00840DDB" w:rsidRPr="00277C0A" w:rsidRDefault="00840DDB" w:rsidP="00840DDB">
            <w:pPr>
              <w:jc w:val="center"/>
              <w:rPr>
                <w:rFonts w:cs="Times New Roman"/>
                <w:sz w:val="22"/>
              </w:rPr>
            </w:pPr>
            <w:r w:rsidRPr="00277C0A">
              <w:rPr>
                <w:sz w:val="22"/>
              </w:rPr>
              <w:t>4.06</w:t>
            </w:r>
          </w:p>
        </w:tc>
        <w:tc>
          <w:tcPr>
            <w:tcW w:w="1827" w:type="dxa"/>
            <w:tcBorders>
              <w:right w:val="single" w:sz="12" w:space="0" w:color="000000"/>
            </w:tcBorders>
            <w:noWrap/>
            <w:vAlign w:val="center"/>
          </w:tcPr>
          <w:p w14:paraId="1C24DC3B" w14:textId="4E7BF027" w:rsidR="00840DDB" w:rsidRPr="00277C0A" w:rsidRDefault="00840DDB" w:rsidP="00840DDB">
            <w:pPr>
              <w:jc w:val="center"/>
              <w:rPr>
                <w:rFonts w:cs="Times New Roman"/>
                <w:sz w:val="22"/>
              </w:rPr>
            </w:pPr>
            <w:r w:rsidRPr="00277C0A">
              <w:rPr>
                <w:sz w:val="22"/>
              </w:rPr>
              <w:t>7.97</w:t>
            </w:r>
          </w:p>
        </w:tc>
      </w:tr>
      <w:tr w:rsidR="009B15B4" w:rsidRPr="009B15B4" w14:paraId="28BE2BED" w14:textId="77777777" w:rsidTr="00840DDB">
        <w:trPr>
          <w:trHeight w:val="20"/>
        </w:trPr>
        <w:tc>
          <w:tcPr>
            <w:tcW w:w="655" w:type="dxa"/>
            <w:tcBorders>
              <w:left w:val="single" w:sz="12" w:space="0" w:color="000000"/>
              <w:right w:val="single" w:sz="8" w:space="0" w:color="000000"/>
            </w:tcBorders>
            <w:noWrap/>
            <w:vAlign w:val="center"/>
          </w:tcPr>
          <w:p w14:paraId="3E8BD74D" w14:textId="1051D88D"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3</w:t>
            </w:r>
          </w:p>
        </w:tc>
        <w:tc>
          <w:tcPr>
            <w:tcW w:w="1581" w:type="dxa"/>
            <w:gridSpan w:val="7"/>
            <w:tcBorders>
              <w:left w:val="single" w:sz="8" w:space="0" w:color="000000"/>
              <w:right w:val="single" w:sz="8" w:space="0" w:color="000000"/>
            </w:tcBorders>
            <w:vAlign w:val="center"/>
          </w:tcPr>
          <w:p w14:paraId="4766973B" w14:textId="03B8F2F2" w:rsidR="00840DDB" w:rsidRPr="00277C0A" w:rsidRDefault="00840DDB" w:rsidP="00840DDB">
            <w:pPr>
              <w:jc w:val="center"/>
              <w:rPr>
                <w:rFonts w:cs="Times New Roman"/>
                <w:sz w:val="22"/>
              </w:rPr>
            </w:pPr>
            <w:r w:rsidRPr="00277C0A">
              <w:rPr>
                <w:sz w:val="22"/>
              </w:rPr>
              <w:t>-1.30</w:t>
            </w:r>
          </w:p>
        </w:tc>
        <w:tc>
          <w:tcPr>
            <w:tcW w:w="1865" w:type="dxa"/>
            <w:gridSpan w:val="3"/>
            <w:tcBorders>
              <w:left w:val="single" w:sz="8" w:space="0" w:color="000000"/>
            </w:tcBorders>
            <w:vAlign w:val="center"/>
          </w:tcPr>
          <w:p w14:paraId="20AAE5D4" w14:textId="694CDB2B" w:rsidR="00840DDB" w:rsidRPr="00277C0A" w:rsidRDefault="00840DDB" w:rsidP="00840DDB">
            <w:pPr>
              <w:jc w:val="center"/>
              <w:rPr>
                <w:rFonts w:cs="Times New Roman"/>
                <w:sz w:val="22"/>
              </w:rPr>
            </w:pPr>
            <w:r w:rsidRPr="00277C0A">
              <w:rPr>
                <w:sz w:val="22"/>
              </w:rPr>
              <w:t>-1.26</w:t>
            </w:r>
          </w:p>
        </w:tc>
        <w:tc>
          <w:tcPr>
            <w:tcW w:w="1576" w:type="dxa"/>
            <w:gridSpan w:val="5"/>
            <w:tcBorders>
              <w:left w:val="single" w:sz="8" w:space="0" w:color="000000"/>
            </w:tcBorders>
            <w:vAlign w:val="center"/>
          </w:tcPr>
          <w:p w14:paraId="0BFE7552" w14:textId="4480F5BC" w:rsidR="00840DDB" w:rsidRPr="00277C0A" w:rsidRDefault="00840DDB" w:rsidP="00840DDB">
            <w:pPr>
              <w:jc w:val="center"/>
              <w:rPr>
                <w:rFonts w:cs="Times New Roman"/>
                <w:sz w:val="22"/>
              </w:rPr>
            </w:pPr>
            <w:r w:rsidRPr="00277C0A">
              <w:rPr>
                <w:sz w:val="22"/>
              </w:rPr>
              <w:t>-1.22</w:t>
            </w:r>
          </w:p>
        </w:tc>
        <w:tc>
          <w:tcPr>
            <w:tcW w:w="1800" w:type="dxa"/>
            <w:gridSpan w:val="4"/>
            <w:noWrap/>
            <w:vAlign w:val="center"/>
          </w:tcPr>
          <w:p w14:paraId="15CF6A6F" w14:textId="22600377" w:rsidR="00840DDB" w:rsidRPr="00277C0A" w:rsidRDefault="00840DDB" w:rsidP="00840DDB">
            <w:pPr>
              <w:jc w:val="center"/>
              <w:rPr>
                <w:rFonts w:cs="Times New Roman"/>
                <w:sz w:val="22"/>
              </w:rPr>
            </w:pPr>
            <w:r w:rsidRPr="00277C0A">
              <w:rPr>
                <w:sz w:val="22"/>
              </w:rPr>
              <w:t>3.33</w:t>
            </w:r>
          </w:p>
        </w:tc>
        <w:tc>
          <w:tcPr>
            <w:tcW w:w="1827" w:type="dxa"/>
            <w:tcBorders>
              <w:right w:val="single" w:sz="12" w:space="0" w:color="000000"/>
            </w:tcBorders>
            <w:noWrap/>
            <w:vAlign w:val="center"/>
          </w:tcPr>
          <w:p w14:paraId="5132E669" w14:textId="5871C1B9" w:rsidR="00840DDB" w:rsidRPr="00277C0A" w:rsidRDefault="00840DDB" w:rsidP="00840DDB">
            <w:pPr>
              <w:jc w:val="center"/>
              <w:rPr>
                <w:rFonts w:cs="Times New Roman"/>
                <w:sz w:val="22"/>
              </w:rPr>
            </w:pPr>
            <w:r w:rsidRPr="00277C0A">
              <w:rPr>
                <w:sz w:val="22"/>
              </w:rPr>
              <w:t>6.22</w:t>
            </w:r>
          </w:p>
        </w:tc>
      </w:tr>
      <w:tr w:rsidR="009B15B4" w:rsidRPr="009B15B4" w14:paraId="2EFBCF2E" w14:textId="77777777" w:rsidTr="00840DDB">
        <w:trPr>
          <w:trHeight w:val="20"/>
        </w:trPr>
        <w:tc>
          <w:tcPr>
            <w:tcW w:w="655" w:type="dxa"/>
            <w:tcBorders>
              <w:left w:val="single" w:sz="12" w:space="0" w:color="000000"/>
              <w:right w:val="single" w:sz="8" w:space="0" w:color="000000"/>
            </w:tcBorders>
            <w:noWrap/>
            <w:vAlign w:val="center"/>
          </w:tcPr>
          <w:p w14:paraId="13431218" w14:textId="60176709"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4b</w:t>
            </w:r>
          </w:p>
        </w:tc>
        <w:tc>
          <w:tcPr>
            <w:tcW w:w="1581" w:type="dxa"/>
            <w:gridSpan w:val="7"/>
            <w:tcBorders>
              <w:left w:val="single" w:sz="8" w:space="0" w:color="000000"/>
              <w:right w:val="single" w:sz="8" w:space="0" w:color="000000"/>
            </w:tcBorders>
            <w:vAlign w:val="center"/>
          </w:tcPr>
          <w:p w14:paraId="0FB950F7" w14:textId="1F21B9B7" w:rsidR="00840DDB" w:rsidRPr="00277C0A" w:rsidRDefault="00840DDB" w:rsidP="00840DDB">
            <w:pPr>
              <w:jc w:val="center"/>
              <w:rPr>
                <w:rFonts w:cs="Times New Roman"/>
                <w:sz w:val="22"/>
              </w:rPr>
            </w:pPr>
            <w:r w:rsidRPr="00277C0A">
              <w:rPr>
                <w:sz w:val="22"/>
              </w:rPr>
              <w:t>-1.00</w:t>
            </w:r>
          </w:p>
        </w:tc>
        <w:tc>
          <w:tcPr>
            <w:tcW w:w="1865" w:type="dxa"/>
            <w:gridSpan w:val="3"/>
            <w:tcBorders>
              <w:left w:val="single" w:sz="8" w:space="0" w:color="000000"/>
            </w:tcBorders>
            <w:vAlign w:val="center"/>
          </w:tcPr>
          <w:p w14:paraId="757C6820" w14:textId="6BDE5D59" w:rsidR="00840DDB" w:rsidRPr="00277C0A" w:rsidRDefault="00840DDB" w:rsidP="00840DDB">
            <w:pPr>
              <w:jc w:val="center"/>
              <w:rPr>
                <w:rFonts w:cs="Times New Roman"/>
                <w:sz w:val="22"/>
              </w:rPr>
            </w:pPr>
            <w:r w:rsidRPr="00277C0A">
              <w:rPr>
                <w:sz w:val="22"/>
              </w:rPr>
              <w:t>-0.59</w:t>
            </w:r>
          </w:p>
        </w:tc>
        <w:tc>
          <w:tcPr>
            <w:tcW w:w="1576" w:type="dxa"/>
            <w:gridSpan w:val="5"/>
            <w:tcBorders>
              <w:left w:val="single" w:sz="8" w:space="0" w:color="000000"/>
            </w:tcBorders>
            <w:vAlign w:val="center"/>
          </w:tcPr>
          <w:p w14:paraId="0A80B2BE" w14:textId="4CAFFE31" w:rsidR="00840DDB" w:rsidRPr="00277C0A" w:rsidRDefault="00840DDB" w:rsidP="00840DDB">
            <w:pPr>
              <w:jc w:val="center"/>
              <w:rPr>
                <w:rFonts w:cs="Times New Roman"/>
                <w:sz w:val="22"/>
              </w:rPr>
            </w:pPr>
            <w:r w:rsidRPr="00277C0A">
              <w:rPr>
                <w:sz w:val="22"/>
              </w:rPr>
              <w:t>0.00</w:t>
            </w:r>
          </w:p>
        </w:tc>
        <w:tc>
          <w:tcPr>
            <w:tcW w:w="1800" w:type="dxa"/>
            <w:gridSpan w:val="4"/>
            <w:noWrap/>
            <w:vAlign w:val="center"/>
          </w:tcPr>
          <w:p w14:paraId="0F19D839" w14:textId="16B77625" w:rsidR="00840DDB" w:rsidRPr="00277C0A" w:rsidRDefault="00840DDB" w:rsidP="00840DDB">
            <w:pPr>
              <w:jc w:val="center"/>
              <w:rPr>
                <w:rFonts w:cs="Times New Roman"/>
                <w:sz w:val="22"/>
              </w:rPr>
            </w:pPr>
            <w:r w:rsidRPr="00277C0A">
              <w:rPr>
                <w:sz w:val="22"/>
              </w:rPr>
              <w:t>41.79</w:t>
            </w:r>
          </w:p>
        </w:tc>
        <w:tc>
          <w:tcPr>
            <w:tcW w:w="1827" w:type="dxa"/>
            <w:tcBorders>
              <w:right w:val="single" w:sz="12" w:space="0" w:color="000000"/>
            </w:tcBorders>
            <w:noWrap/>
            <w:vAlign w:val="center"/>
          </w:tcPr>
          <w:p w14:paraId="6D88AA57" w14:textId="173C22D7" w:rsidR="00840DDB" w:rsidRPr="00277C0A" w:rsidRDefault="00840DDB" w:rsidP="00840DDB">
            <w:pPr>
              <w:jc w:val="center"/>
              <w:rPr>
                <w:rFonts w:cs="Times New Roman"/>
                <w:sz w:val="22"/>
              </w:rPr>
            </w:pPr>
            <w:r w:rsidRPr="00277C0A">
              <w:rPr>
                <w:sz w:val="22"/>
              </w:rPr>
              <w:t>100.00</w:t>
            </w:r>
          </w:p>
        </w:tc>
      </w:tr>
      <w:tr w:rsidR="009B15B4" w:rsidRPr="009B15B4" w14:paraId="70F378D2" w14:textId="77777777" w:rsidTr="00840DDB">
        <w:trPr>
          <w:trHeight w:val="20"/>
        </w:trPr>
        <w:tc>
          <w:tcPr>
            <w:tcW w:w="655" w:type="dxa"/>
            <w:tcBorders>
              <w:left w:val="single" w:sz="12" w:space="0" w:color="000000"/>
              <w:right w:val="single" w:sz="8" w:space="0" w:color="000000"/>
            </w:tcBorders>
            <w:noWrap/>
            <w:vAlign w:val="center"/>
          </w:tcPr>
          <w:p w14:paraId="548C1C3D" w14:textId="1EA9392A" w:rsidR="00840DDB" w:rsidRPr="00277C0A" w:rsidRDefault="00840DDB" w:rsidP="00840DDB">
            <w:pPr>
              <w:jc w:val="center"/>
              <w:rPr>
                <w:rFonts w:cs="Times New Roman"/>
                <w:sz w:val="22"/>
              </w:rPr>
            </w:pPr>
            <w:r w:rsidRPr="00277C0A">
              <w:rPr>
                <w:rFonts w:cs="Times New Roman"/>
                <w:sz w:val="22"/>
              </w:rPr>
              <w:t>β</w:t>
            </w:r>
            <w:r w:rsidRPr="00277C0A">
              <w:rPr>
                <w:rFonts w:cs="Times New Roman"/>
                <w:sz w:val="22"/>
                <w:vertAlign w:val="subscript"/>
              </w:rPr>
              <w:t>4c</w:t>
            </w:r>
          </w:p>
        </w:tc>
        <w:tc>
          <w:tcPr>
            <w:tcW w:w="1581" w:type="dxa"/>
            <w:gridSpan w:val="7"/>
            <w:tcBorders>
              <w:left w:val="single" w:sz="8" w:space="0" w:color="000000"/>
              <w:right w:val="single" w:sz="8" w:space="0" w:color="000000"/>
            </w:tcBorders>
            <w:vAlign w:val="center"/>
          </w:tcPr>
          <w:p w14:paraId="03AAE471" w14:textId="79114AD3" w:rsidR="00840DDB" w:rsidRPr="00277C0A" w:rsidRDefault="00840DDB" w:rsidP="00840DDB">
            <w:pPr>
              <w:jc w:val="center"/>
              <w:rPr>
                <w:rFonts w:cs="Times New Roman"/>
                <w:sz w:val="22"/>
              </w:rPr>
            </w:pPr>
            <w:r w:rsidRPr="00277C0A">
              <w:rPr>
                <w:sz w:val="22"/>
              </w:rPr>
              <w:t>-1.77</w:t>
            </w:r>
          </w:p>
        </w:tc>
        <w:tc>
          <w:tcPr>
            <w:tcW w:w="1865" w:type="dxa"/>
            <w:gridSpan w:val="3"/>
            <w:tcBorders>
              <w:left w:val="single" w:sz="8" w:space="0" w:color="000000"/>
            </w:tcBorders>
            <w:vAlign w:val="center"/>
          </w:tcPr>
          <w:p w14:paraId="58E455AA" w14:textId="27706DC0" w:rsidR="00840DDB" w:rsidRPr="00277C0A" w:rsidRDefault="00840DDB" w:rsidP="00840DDB">
            <w:pPr>
              <w:jc w:val="center"/>
              <w:rPr>
                <w:rFonts w:cs="Times New Roman"/>
                <w:sz w:val="22"/>
              </w:rPr>
            </w:pPr>
            <w:r w:rsidRPr="00277C0A">
              <w:rPr>
                <w:sz w:val="22"/>
              </w:rPr>
              <w:t>-1.13</w:t>
            </w:r>
          </w:p>
        </w:tc>
        <w:tc>
          <w:tcPr>
            <w:tcW w:w="1576" w:type="dxa"/>
            <w:gridSpan w:val="5"/>
            <w:tcBorders>
              <w:left w:val="single" w:sz="8" w:space="0" w:color="000000"/>
            </w:tcBorders>
            <w:vAlign w:val="center"/>
          </w:tcPr>
          <w:p w14:paraId="09B13D97" w14:textId="1F2F2436" w:rsidR="00840DDB" w:rsidRPr="00277C0A" w:rsidRDefault="00840DDB" w:rsidP="00840DDB">
            <w:pPr>
              <w:jc w:val="center"/>
              <w:rPr>
                <w:rFonts w:cs="Times New Roman"/>
                <w:sz w:val="22"/>
              </w:rPr>
            </w:pPr>
            <w:r w:rsidRPr="00277C0A">
              <w:rPr>
                <w:sz w:val="22"/>
              </w:rPr>
              <w:t>0.00</w:t>
            </w:r>
          </w:p>
        </w:tc>
        <w:tc>
          <w:tcPr>
            <w:tcW w:w="1800" w:type="dxa"/>
            <w:gridSpan w:val="4"/>
            <w:noWrap/>
            <w:vAlign w:val="center"/>
          </w:tcPr>
          <w:p w14:paraId="1E244414" w14:textId="6E8CEDB4" w:rsidR="00840DDB" w:rsidRPr="00277C0A" w:rsidRDefault="00840DDB" w:rsidP="00840DDB">
            <w:pPr>
              <w:jc w:val="center"/>
              <w:rPr>
                <w:rFonts w:cs="Times New Roman"/>
                <w:sz w:val="22"/>
              </w:rPr>
            </w:pPr>
            <w:r w:rsidRPr="00277C0A">
              <w:rPr>
                <w:sz w:val="22"/>
              </w:rPr>
              <w:t>36.08</w:t>
            </w:r>
          </w:p>
        </w:tc>
        <w:tc>
          <w:tcPr>
            <w:tcW w:w="1827" w:type="dxa"/>
            <w:tcBorders>
              <w:right w:val="single" w:sz="12" w:space="0" w:color="000000"/>
            </w:tcBorders>
            <w:noWrap/>
            <w:vAlign w:val="center"/>
          </w:tcPr>
          <w:p w14:paraId="705466AA" w14:textId="2F87F42C" w:rsidR="00840DDB" w:rsidRPr="00277C0A" w:rsidRDefault="00840DDB" w:rsidP="00840DDB">
            <w:pPr>
              <w:jc w:val="center"/>
              <w:rPr>
                <w:rFonts w:cs="Times New Roman"/>
                <w:sz w:val="22"/>
              </w:rPr>
            </w:pPr>
            <w:r w:rsidRPr="00277C0A">
              <w:rPr>
                <w:sz w:val="22"/>
              </w:rPr>
              <w:t>100.00</w:t>
            </w:r>
          </w:p>
        </w:tc>
      </w:tr>
      <w:tr w:rsidR="005B0FC7" w:rsidRPr="009B15B4" w14:paraId="4FC6314A" w14:textId="77777777" w:rsidTr="00840DDB">
        <w:trPr>
          <w:trHeight w:val="20"/>
        </w:trPr>
        <w:tc>
          <w:tcPr>
            <w:tcW w:w="5677" w:type="dxa"/>
            <w:gridSpan w:val="16"/>
            <w:tcBorders>
              <w:left w:val="single" w:sz="12" w:space="0" w:color="000000"/>
              <w:bottom w:val="single" w:sz="12" w:space="0" w:color="000000"/>
            </w:tcBorders>
            <w:noWrap/>
            <w:vAlign w:val="center"/>
          </w:tcPr>
          <w:p w14:paraId="48CF284B" w14:textId="0D4EFA38" w:rsidR="00840DDB" w:rsidRPr="00277C0A" w:rsidRDefault="00840DDB" w:rsidP="00840DDB">
            <w:pPr>
              <w:jc w:val="center"/>
              <w:rPr>
                <w:rFonts w:cs="Times New Roman"/>
                <w:b/>
                <w:bCs/>
                <w:i/>
                <w:iCs/>
                <w:sz w:val="22"/>
              </w:rPr>
            </w:pPr>
            <w:r w:rsidRPr="00277C0A">
              <w:rPr>
                <w:rFonts w:cs="Times New Roman"/>
                <w:b/>
                <w:bCs/>
                <w:i/>
                <w:iCs/>
                <w:sz w:val="22"/>
              </w:rPr>
              <w:t>Mean error</w:t>
            </w:r>
          </w:p>
        </w:tc>
        <w:tc>
          <w:tcPr>
            <w:tcW w:w="1800" w:type="dxa"/>
            <w:gridSpan w:val="4"/>
            <w:tcBorders>
              <w:bottom w:val="single" w:sz="12" w:space="0" w:color="000000"/>
            </w:tcBorders>
            <w:noWrap/>
            <w:vAlign w:val="center"/>
          </w:tcPr>
          <w:p w14:paraId="327D641D" w14:textId="5A3B51CD" w:rsidR="00840DDB" w:rsidRPr="00277C0A" w:rsidRDefault="00840DDB" w:rsidP="00840DDB">
            <w:pPr>
              <w:jc w:val="center"/>
              <w:rPr>
                <w:rFonts w:cs="Times New Roman"/>
                <w:b/>
                <w:bCs/>
                <w:sz w:val="22"/>
              </w:rPr>
            </w:pPr>
            <w:r w:rsidRPr="00277C0A">
              <w:rPr>
                <w:b/>
                <w:bCs/>
                <w:sz w:val="22"/>
              </w:rPr>
              <w:t>15.85</w:t>
            </w:r>
          </w:p>
        </w:tc>
        <w:tc>
          <w:tcPr>
            <w:tcW w:w="1827" w:type="dxa"/>
            <w:tcBorders>
              <w:bottom w:val="single" w:sz="12" w:space="0" w:color="000000"/>
              <w:right w:val="single" w:sz="12" w:space="0" w:color="000000"/>
            </w:tcBorders>
            <w:noWrap/>
            <w:vAlign w:val="center"/>
          </w:tcPr>
          <w:p w14:paraId="0F767DD6" w14:textId="30BE0E99" w:rsidR="00840DDB" w:rsidRPr="00277C0A" w:rsidRDefault="00840DDB" w:rsidP="00840DDB">
            <w:pPr>
              <w:jc w:val="center"/>
              <w:rPr>
                <w:rFonts w:cs="Times New Roman"/>
                <w:b/>
                <w:bCs/>
                <w:sz w:val="22"/>
              </w:rPr>
            </w:pPr>
            <w:r w:rsidRPr="00277C0A">
              <w:rPr>
                <w:b/>
                <w:bCs/>
                <w:sz w:val="22"/>
              </w:rPr>
              <w:t>38.55</w:t>
            </w:r>
          </w:p>
        </w:tc>
      </w:tr>
    </w:tbl>
    <w:p w14:paraId="5AA296D9" w14:textId="77777777" w:rsidR="0058681F" w:rsidRPr="00277C0A" w:rsidRDefault="0058681F" w:rsidP="003B300B">
      <w:pPr>
        <w:rPr>
          <w:rFonts w:cs="Times New Roman"/>
          <w:sz w:val="22"/>
        </w:rPr>
        <w:sectPr w:rsidR="0058681F" w:rsidRPr="00277C0A" w:rsidSect="00B12355">
          <w:type w:val="continuous"/>
          <w:pgSz w:w="12240" w:h="15840"/>
          <w:pgMar w:top="1440" w:right="1440" w:bottom="1440" w:left="1440" w:header="720" w:footer="720" w:gutter="0"/>
          <w:cols w:space="720"/>
          <w:docGrid w:linePitch="360"/>
        </w:sectPr>
      </w:pPr>
    </w:p>
    <w:p w14:paraId="4B5ADACB" w14:textId="011BD322" w:rsidR="004E0280" w:rsidRPr="00277C0A" w:rsidRDefault="002E531E" w:rsidP="003B300B">
      <w:pPr>
        <w:rPr>
          <w:rFonts w:cs="Times New Roman"/>
          <w:b/>
          <w:bCs/>
          <w:sz w:val="22"/>
        </w:rPr>
      </w:pPr>
      <w:r w:rsidRPr="00277C0A">
        <w:rPr>
          <w:rFonts w:cs="Times New Roman"/>
          <w:b/>
          <w:bCs/>
          <w:noProof/>
          <w:sz w:val="22"/>
        </w:rPr>
        <w:lastRenderedPageBreak/>
        <w:drawing>
          <wp:inline distT="0" distB="0" distL="0" distR="0" wp14:anchorId="237F5D7A" wp14:editId="03E00C11">
            <wp:extent cx="8229600" cy="4629150"/>
            <wp:effectExtent l="0" t="0" r="0" b="0"/>
            <wp:docPr id="1180149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49361" name="Picture 1180149361"/>
                    <pic:cNvPicPr/>
                  </pic:nvPicPr>
                  <pic:blipFill>
                    <a:blip r:embed="rId10">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305B5F53" w14:textId="78721349" w:rsidR="0058681F" w:rsidRPr="00277C0A" w:rsidRDefault="007F7AD3" w:rsidP="003B300B">
      <w:pPr>
        <w:rPr>
          <w:rFonts w:cs="Times New Roman"/>
          <w:b/>
          <w:bCs/>
          <w:sz w:val="22"/>
        </w:rPr>
      </w:pPr>
      <w:r w:rsidRPr="00277C0A">
        <w:rPr>
          <w:rFonts w:cs="Times New Roman"/>
          <w:b/>
          <w:bCs/>
          <w:sz w:val="22"/>
        </w:rPr>
        <w:t xml:space="preserve">Figure </w:t>
      </w:r>
      <w:r w:rsidR="00936377" w:rsidRPr="00277C0A">
        <w:rPr>
          <w:rFonts w:cs="Times New Roman"/>
          <w:b/>
          <w:bCs/>
          <w:sz w:val="22"/>
        </w:rPr>
        <w:t>2</w:t>
      </w:r>
      <w:r w:rsidRPr="00277C0A">
        <w:rPr>
          <w:rFonts w:cs="Times New Roman"/>
          <w:b/>
          <w:bCs/>
          <w:sz w:val="22"/>
        </w:rPr>
        <w:t xml:space="preserve"> Log-likelihood improvement by data imputation for missing values in continuous variables</w:t>
      </w:r>
    </w:p>
    <w:p w14:paraId="64D449F8" w14:textId="7B28BE62" w:rsidR="00F21035" w:rsidRPr="00277C0A" w:rsidRDefault="00F21035" w:rsidP="003B300B">
      <w:pPr>
        <w:rPr>
          <w:rFonts w:cs="Times New Roman"/>
          <w:sz w:val="22"/>
        </w:rPr>
      </w:pPr>
    </w:p>
    <w:p w14:paraId="3657635F" w14:textId="7BFF6277" w:rsidR="002E531E" w:rsidRPr="00277C0A" w:rsidRDefault="002E531E" w:rsidP="0035157A">
      <w:pPr>
        <w:rPr>
          <w:rFonts w:cs="Times New Roman"/>
          <w:b/>
          <w:bCs/>
          <w:sz w:val="22"/>
        </w:rPr>
      </w:pPr>
      <w:r w:rsidRPr="00277C0A">
        <w:rPr>
          <w:rFonts w:cs="Times New Roman"/>
          <w:b/>
          <w:bCs/>
          <w:noProof/>
          <w:sz w:val="22"/>
        </w:rPr>
        <w:lastRenderedPageBreak/>
        <w:drawing>
          <wp:inline distT="0" distB="0" distL="0" distR="0" wp14:anchorId="0F71702F" wp14:editId="5E31ACAF">
            <wp:extent cx="8229600" cy="4629150"/>
            <wp:effectExtent l="0" t="0" r="0" b="0"/>
            <wp:docPr id="11158429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42929" name="Picture 1115842929"/>
                    <pic:cNvPicPr/>
                  </pic:nvPicPr>
                  <pic:blipFill>
                    <a:blip r:embed="rId11">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0A378854" w14:textId="3CF8F838" w:rsidR="0035157A" w:rsidRPr="00277C0A" w:rsidRDefault="0035157A" w:rsidP="0035157A">
      <w:pPr>
        <w:rPr>
          <w:rFonts w:cs="Times New Roman"/>
          <w:b/>
          <w:bCs/>
          <w:sz w:val="22"/>
        </w:rPr>
      </w:pPr>
      <w:r w:rsidRPr="00277C0A">
        <w:rPr>
          <w:rFonts w:cs="Times New Roman"/>
          <w:b/>
          <w:bCs/>
          <w:sz w:val="22"/>
        </w:rPr>
        <w:t xml:space="preserve">Figure </w:t>
      </w:r>
      <w:r w:rsidR="00936377" w:rsidRPr="00277C0A">
        <w:rPr>
          <w:rFonts w:cs="Times New Roman"/>
          <w:b/>
          <w:bCs/>
          <w:sz w:val="22"/>
        </w:rPr>
        <w:t>3</w:t>
      </w:r>
      <w:r w:rsidRPr="00277C0A">
        <w:rPr>
          <w:rFonts w:cs="Times New Roman"/>
          <w:b/>
          <w:bCs/>
          <w:sz w:val="22"/>
        </w:rPr>
        <w:t xml:space="preserve"> Log-likelihood improvement by data imputation for missing values in categorical variables</w:t>
      </w:r>
    </w:p>
    <w:p w14:paraId="6EC481E8" w14:textId="4DFCAB64" w:rsidR="00023F38" w:rsidRPr="00277C0A" w:rsidRDefault="00023F38" w:rsidP="004A2125">
      <w:pPr>
        <w:jc w:val="left"/>
        <w:rPr>
          <w:rFonts w:cs="Times New Roman"/>
          <w:b/>
          <w:bCs/>
          <w:sz w:val="22"/>
        </w:rPr>
      </w:pPr>
    </w:p>
    <w:p w14:paraId="3AB3EBF6" w14:textId="4454CE44" w:rsidR="0002294F" w:rsidRPr="00277C0A" w:rsidRDefault="0002294F" w:rsidP="003B300B">
      <w:pPr>
        <w:rPr>
          <w:rFonts w:cs="Times New Roman"/>
          <w:b/>
          <w:bCs/>
          <w:sz w:val="22"/>
        </w:rPr>
      </w:pPr>
      <w:r w:rsidRPr="00277C0A">
        <w:rPr>
          <w:rFonts w:cs="Times New Roman"/>
          <w:b/>
          <w:bCs/>
          <w:noProof/>
          <w:sz w:val="22"/>
        </w:rPr>
        <w:lastRenderedPageBreak/>
        <w:drawing>
          <wp:inline distT="0" distB="0" distL="0" distR="0" wp14:anchorId="0479E56B" wp14:editId="10EC937F">
            <wp:extent cx="8229600" cy="4629150"/>
            <wp:effectExtent l="0" t="0" r="0" b="0"/>
            <wp:docPr id="20816674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67415" name="Picture 2081667415"/>
                    <pic:cNvPicPr/>
                  </pic:nvPicPr>
                  <pic:blipFill>
                    <a:blip r:embed="rId12">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2B116ECA" w14:textId="12BF1107" w:rsidR="00032B67" w:rsidRPr="00277C0A" w:rsidRDefault="00D304C7" w:rsidP="003B300B">
      <w:pPr>
        <w:rPr>
          <w:rFonts w:cs="Times New Roman"/>
          <w:sz w:val="22"/>
        </w:rPr>
      </w:pPr>
      <w:r w:rsidRPr="00277C0A">
        <w:rPr>
          <w:rFonts w:cs="Times New Roman"/>
          <w:b/>
          <w:bCs/>
          <w:sz w:val="22"/>
        </w:rPr>
        <w:t>Figure</w:t>
      </w:r>
      <w:r w:rsidR="0026433A" w:rsidRPr="00277C0A">
        <w:rPr>
          <w:rFonts w:cs="Times New Roman"/>
          <w:b/>
          <w:bCs/>
          <w:sz w:val="22"/>
        </w:rPr>
        <w:t xml:space="preserve"> 4</w:t>
      </w:r>
      <w:r w:rsidRPr="00277C0A">
        <w:rPr>
          <w:rFonts w:cs="Times New Roman"/>
          <w:b/>
          <w:bCs/>
          <w:sz w:val="22"/>
        </w:rPr>
        <w:t xml:space="preserve"> Comparison of log-likelihood improvements across sample sizes</w:t>
      </w:r>
    </w:p>
    <w:p w14:paraId="472F0217" w14:textId="76873849" w:rsidR="00032B67" w:rsidRPr="00277C0A" w:rsidRDefault="00032B67" w:rsidP="004C03A2">
      <w:pPr>
        <w:jc w:val="left"/>
        <w:rPr>
          <w:rFonts w:cs="Times New Roman"/>
          <w:sz w:val="22"/>
        </w:rPr>
      </w:pPr>
    </w:p>
    <w:p w14:paraId="082CE54A" w14:textId="5CBB7B82" w:rsidR="00D829DA" w:rsidRPr="00277C0A" w:rsidRDefault="00D829DA" w:rsidP="003B300B">
      <w:pPr>
        <w:rPr>
          <w:rFonts w:cs="Times New Roman"/>
          <w:b/>
          <w:bCs/>
          <w:sz w:val="22"/>
        </w:rPr>
      </w:pPr>
      <w:r w:rsidRPr="00277C0A">
        <w:rPr>
          <w:rFonts w:cs="Times New Roman"/>
          <w:b/>
          <w:bCs/>
          <w:noProof/>
          <w:sz w:val="22"/>
        </w:rPr>
        <w:lastRenderedPageBreak/>
        <w:drawing>
          <wp:inline distT="0" distB="0" distL="0" distR="0" wp14:anchorId="1F7E160D" wp14:editId="245EC899">
            <wp:extent cx="8229600" cy="4629150"/>
            <wp:effectExtent l="0" t="0" r="0" b="0"/>
            <wp:docPr id="8319762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76242" name="Picture 831976242"/>
                    <pic:cNvPicPr/>
                  </pic:nvPicPr>
                  <pic:blipFill>
                    <a:blip r:embed="rId13">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72C29EBF" w14:textId="479A5E9F" w:rsidR="0058681F" w:rsidRPr="00277C0A" w:rsidRDefault="00032B67" w:rsidP="003B300B">
      <w:pPr>
        <w:rPr>
          <w:rFonts w:cs="Times New Roman"/>
          <w:b/>
          <w:bCs/>
          <w:sz w:val="22"/>
        </w:rPr>
      </w:pPr>
      <w:r w:rsidRPr="00277C0A">
        <w:rPr>
          <w:rFonts w:cs="Times New Roman"/>
          <w:b/>
          <w:bCs/>
          <w:sz w:val="22"/>
        </w:rPr>
        <w:t>Figure</w:t>
      </w:r>
      <w:r w:rsidR="002B41CE" w:rsidRPr="00277C0A">
        <w:rPr>
          <w:rFonts w:cs="Times New Roman"/>
          <w:b/>
          <w:bCs/>
          <w:sz w:val="22"/>
        </w:rPr>
        <w:t xml:space="preserve"> 5</w:t>
      </w:r>
      <w:r w:rsidRPr="00277C0A">
        <w:rPr>
          <w:rFonts w:cs="Times New Roman"/>
          <w:b/>
          <w:bCs/>
          <w:sz w:val="22"/>
        </w:rPr>
        <w:t xml:space="preserve"> Comparison of </w:t>
      </w:r>
      <w:r w:rsidR="00842291" w:rsidRPr="00277C0A">
        <w:rPr>
          <w:rFonts w:cs="Times New Roman"/>
          <w:b/>
          <w:bCs/>
          <w:sz w:val="22"/>
        </w:rPr>
        <w:t xml:space="preserve">the </w:t>
      </w:r>
      <w:r w:rsidRPr="00277C0A">
        <w:rPr>
          <w:rFonts w:cs="Times New Roman"/>
          <w:b/>
          <w:bCs/>
          <w:sz w:val="22"/>
        </w:rPr>
        <w:t>parameter retrieval efficiency between complete case data and imputed data model</w:t>
      </w:r>
    </w:p>
    <w:p w14:paraId="4D042388" w14:textId="00405583" w:rsidR="003C4658" w:rsidRPr="00277C0A" w:rsidRDefault="003C4658" w:rsidP="003B300B">
      <w:pPr>
        <w:rPr>
          <w:rFonts w:cs="Times New Roman"/>
          <w:b/>
          <w:bCs/>
          <w:sz w:val="22"/>
        </w:rPr>
      </w:pPr>
    </w:p>
    <w:p w14:paraId="28AA3CA4" w14:textId="43B41B02" w:rsidR="002C0749" w:rsidRPr="00277C0A" w:rsidRDefault="002C0749" w:rsidP="0058681F">
      <w:pPr>
        <w:rPr>
          <w:rFonts w:cs="Times New Roman"/>
          <w:b/>
          <w:bCs/>
          <w:sz w:val="22"/>
          <w:shd w:val="clear" w:color="auto" w:fill="FFFFFF"/>
        </w:rPr>
      </w:pPr>
      <w:r w:rsidRPr="00277C0A">
        <w:rPr>
          <w:rFonts w:cs="Times New Roman"/>
          <w:b/>
          <w:bCs/>
          <w:noProof/>
          <w:sz w:val="22"/>
          <w:shd w:val="clear" w:color="auto" w:fill="FFFFFF"/>
        </w:rPr>
        <w:lastRenderedPageBreak/>
        <w:drawing>
          <wp:inline distT="0" distB="0" distL="0" distR="0" wp14:anchorId="6F7D0167" wp14:editId="5F13CF78">
            <wp:extent cx="8229600" cy="4629150"/>
            <wp:effectExtent l="0" t="0" r="0" b="0"/>
            <wp:docPr id="8197368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36839" name="Picture 819736839"/>
                    <pic:cNvPicPr/>
                  </pic:nvPicPr>
                  <pic:blipFill>
                    <a:blip r:embed="rId14">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295A4507" w14:textId="42D2B659" w:rsidR="0058681F" w:rsidRPr="00277C0A" w:rsidRDefault="00B75F37" w:rsidP="0058681F">
      <w:pPr>
        <w:rPr>
          <w:rFonts w:cs="Times New Roman"/>
          <w:b/>
          <w:bCs/>
          <w:i/>
          <w:iCs/>
          <w:sz w:val="22"/>
        </w:rPr>
        <w:sectPr w:rsidR="0058681F" w:rsidRPr="00277C0A" w:rsidSect="00B12355">
          <w:type w:val="continuous"/>
          <w:pgSz w:w="15840" w:h="12240" w:orient="landscape"/>
          <w:pgMar w:top="1440" w:right="1440" w:bottom="1440" w:left="1440" w:header="720" w:footer="720" w:gutter="0"/>
          <w:cols w:space="720"/>
          <w:docGrid w:linePitch="360"/>
        </w:sectPr>
      </w:pPr>
      <w:r w:rsidRPr="00277C0A">
        <w:rPr>
          <w:rFonts w:cs="Times New Roman"/>
          <w:b/>
          <w:bCs/>
          <w:sz w:val="22"/>
          <w:shd w:val="clear" w:color="auto" w:fill="FFFFFF"/>
        </w:rPr>
        <w:t xml:space="preserve">Figure </w:t>
      </w:r>
      <w:r w:rsidR="002B41CE" w:rsidRPr="00277C0A">
        <w:rPr>
          <w:rFonts w:cs="Times New Roman"/>
          <w:b/>
          <w:bCs/>
          <w:sz w:val="22"/>
          <w:shd w:val="clear" w:color="auto" w:fill="FFFFFF"/>
        </w:rPr>
        <w:t>6</w:t>
      </w:r>
      <w:r w:rsidRPr="00277C0A">
        <w:rPr>
          <w:rFonts w:cs="Times New Roman"/>
          <w:b/>
          <w:bCs/>
          <w:sz w:val="22"/>
          <w:shd w:val="clear" w:color="auto" w:fill="FFFFFF"/>
        </w:rPr>
        <w:t xml:space="preserve"> Comparison of t</w:t>
      </w:r>
      <w:r w:rsidR="00842291" w:rsidRPr="00277C0A">
        <w:rPr>
          <w:rFonts w:cs="Times New Roman"/>
          <w:b/>
          <w:bCs/>
          <w:sz w:val="22"/>
          <w:shd w:val="clear" w:color="auto" w:fill="FFFFFF"/>
        </w:rPr>
        <w:t xml:space="preserve">he </w:t>
      </w:r>
      <w:r w:rsidRPr="00277C0A">
        <w:rPr>
          <w:rFonts w:cs="Times New Roman"/>
          <w:b/>
          <w:bCs/>
          <w:sz w:val="22"/>
          <w:shd w:val="clear" w:color="auto" w:fill="FFFFFF"/>
        </w:rPr>
        <w:t xml:space="preserve">marginal effect retrieval </w:t>
      </w:r>
      <w:r w:rsidR="00842291" w:rsidRPr="00277C0A">
        <w:rPr>
          <w:rFonts w:cs="Times New Roman"/>
          <w:b/>
          <w:bCs/>
          <w:sz w:val="22"/>
          <w:shd w:val="clear" w:color="auto" w:fill="FFFFFF"/>
        </w:rPr>
        <w:t xml:space="preserve">efficiency </w:t>
      </w:r>
      <w:r w:rsidRPr="00277C0A">
        <w:rPr>
          <w:rFonts w:cs="Times New Roman"/>
          <w:b/>
          <w:bCs/>
          <w:sz w:val="22"/>
          <w:shd w:val="clear" w:color="auto" w:fill="FFFFFF"/>
        </w:rPr>
        <w:t>between complete case data and imputed data model</w:t>
      </w:r>
    </w:p>
    <w:p w14:paraId="7536D3BE" w14:textId="5C672EBC" w:rsidR="0053242E" w:rsidRPr="00277C0A" w:rsidRDefault="0053242E" w:rsidP="0053242E">
      <w:pPr>
        <w:rPr>
          <w:rFonts w:cs="Times New Roman"/>
          <w:b/>
          <w:bCs/>
          <w:sz w:val="22"/>
        </w:rPr>
      </w:pPr>
      <w:r w:rsidRPr="00277C0A">
        <w:rPr>
          <w:rFonts w:eastAsiaTheme="minorEastAsia" w:cs="Times New Roman"/>
          <w:b/>
          <w:bCs/>
          <w:sz w:val="22"/>
        </w:rPr>
        <w:lastRenderedPageBreak/>
        <w:t xml:space="preserve">TABLE </w:t>
      </w:r>
      <w:r w:rsidRPr="00277C0A">
        <w:rPr>
          <w:rFonts w:cs="Times New Roman"/>
          <w:b/>
          <w:bCs/>
          <w:sz w:val="22"/>
        </w:rPr>
        <w:t xml:space="preserve">4 Parameter retrieval efficiency of fixed </w:t>
      </w:r>
      <w:r w:rsidR="00E16FC3" w:rsidRPr="00277C0A">
        <w:rPr>
          <w:rFonts w:cs="Times New Roman"/>
          <w:b/>
          <w:bCs/>
          <w:sz w:val="22"/>
        </w:rPr>
        <w:t>parameter</w:t>
      </w:r>
      <w:r w:rsidR="00F776CF" w:rsidRPr="00277C0A">
        <w:rPr>
          <w:rFonts w:cs="Times New Roman"/>
          <w:b/>
          <w:bCs/>
          <w:sz w:val="22"/>
        </w:rPr>
        <w:t>s</w:t>
      </w:r>
      <w:r w:rsidR="00E16FC3" w:rsidRPr="00277C0A">
        <w:rPr>
          <w:rFonts w:cs="Times New Roman"/>
          <w:sz w:val="22"/>
        </w:rPr>
        <w:t xml:space="preserve"> </w:t>
      </w:r>
      <w:proofErr w:type="spellStart"/>
      <w:r w:rsidRPr="00277C0A">
        <w:rPr>
          <w:rFonts w:cs="Times New Roman"/>
          <w:b/>
          <w:bCs/>
          <w:sz w:val="22"/>
        </w:rPr>
        <w:t>MNL</w:t>
      </w:r>
      <w:proofErr w:type="spellEnd"/>
      <w:r w:rsidRPr="00277C0A">
        <w:rPr>
          <w:rFonts w:cs="Times New Roman"/>
          <w:b/>
          <w:bCs/>
          <w:sz w:val="22"/>
        </w:rPr>
        <w:t xml:space="preserve"> model (Sample size = 2000)</w:t>
      </w:r>
    </w:p>
    <w:tbl>
      <w:tblPr>
        <w:tblStyle w:val="TableGrid1"/>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84"/>
        <w:gridCol w:w="60"/>
        <w:gridCol w:w="1500"/>
        <w:gridCol w:w="12"/>
        <w:gridCol w:w="20"/>
        <w:gridCol w:w="1876"/>
        <w:gridCol w:w="10"/>
        <w:gridCol w:w="1561"/>
        <w:gridCol w:w="1800"/>
        <w:gridCol w:w="1827"/>
      </w:tblGrid>
      <w:tr w:rsidR="009B15B4" w:rsidRPr="009B15B4" w14:paraId="44282934" w14:textId="77777777" w:rsidTr="004C6D45">
        <w:trPr>
          <w:trHeight w:val="299"/>
        </w:trPr>
        <w:tc>
          <w:tcPr>
            <w:tcW w:w="720" w:type="dxa"/>
            <w:gridSpan w:val="3"/>
            <w:vMerge w:val="restart"/>
            <w:tcBorders>
              <w:top w:val="single" w:sz="12" w:space="0" w:color="000000"/>
              <w:left w:val="single" w:sz="12" w:space="0" w:color="000000"/>
            </w:tcBorders>
            <w:vAlign w:val="center"/>
          </w:tcPr>
          <w:p w14:paraId="7CAA0044" w14:textId="77777777" w:rsidR="0053242E" w:rsidRPr="00277C0A" w:rsidRDefault="0053242E" w:rsidP="004C6D45">
            <w:pPr>
              <w:jc w:val="center"/>
              <w:rPr>
                <w:rFonts w:cs="Times New Roman"/>
                <w:b/>
                <w:bCs/>
              </w:rPr>
            </w:pPr>
            <m:oMathPara>
              <m:oMath>
                <m:r>
                  <m:rPr>
                    <m:sty m:val="bi"/>
                  </m:rPr>
                  <w:rPr>
                    <w:rFonts w:ascii="Cambria Math" w:hAnsi="Cambria Math" w:cs="Times New Roman"/>
                  </w:rPr>
                  <m:t>β</m:t>
                </m:r>
              </m:oMath>
            </m:oMathPara>
          </w:p>
        </w:tc>
        <w:tc>
          <w:tcPr>
            <w:tcW w:w="8606" w:type="dxa"/>
            <w:gridSpan w:val="8"/>
            <w:tcBorders>
              <w:top w:val="single" w:sz="12" w:space="0" w:color="000000"/>
              <w:right w:val="single" w:sz="12" w:space="0" w:color="000000"/>
            </w:tcBorders>
            <w:vAlign w:val="center"/>
          </w:tcPr>
          <w:p w14:paraId="20D91C87" w14:textId="77777777" w:rsidR="0053242E" w:rsidRPr="00277C0A" w:rsidRDefault="0053242E" w:rsidP="004C6D45">
            <w:pPr>
              <w:jc w:val="center"/>
              <w:rPr>
                <w:rFonts w:cs="Times New Roman"/>
                <w:b/>
                <w:bCs/>
              </w:rPr>
            </w:pPr>
            <w:r w:rsidRPr="00277C0A">
              <w:rPr>
                <w:rFonts w:cs="Times New Roman"/>
                <w:b/>
                <w:bCs/>
              </w:rPr>
              <w:t xml:space="preserve">Percentage error in coefficient retrieval at different percentage of missing values </w:t>
            </w:r>
          </w:p>
        </w:tc>
      </w:tr>
      <w:tr w:rsidR="009B15B4" w:rsidRPr="009B15B4" w14:paraId="58E9CA3E" w14:textId="77777777" w:rsidTr="004C6D45">
        <w:trPr>
          <w:trHeight w:val="20"/>
        </w:trPr>
        <w:tc>
          <w:tcPr>
            <w:tcW w:w="720" w:type="dxa"/>
            <w:gridSpan w:val="3"/>
            <w:vMerge/>
            <w:tcBorders>
              <w:left w:val="single" w:sz="12" w:space="0" w:color="000000"/>
              <w:bottom w:val="single" w:sz="12" w:space="0" w:color="000000"/>
            </w:tcBorders>
            <w:vAlign w:val="center"/>
          </w:tcPr>
          <w:p w14:paraId="53C198A4" w14:textId="77777777" w:rsidR="0053242E" w:rsidRPr="00277C0A" w:rsidRDefault="0053242E" w:rsidP="004C6D45">
            <w:pPr>
              <w:jc w:val="center"/>
              <w:rPr>
                <w:rFonts w:cs="Times New Roman"/>
                <w:b/>
                <w:bCs/>
              </w:rPr>
            </w:pPr>
          </w:p>
        </w:tc>
        <w:tc>
          <w:tcPr>
            <w:tcW w:w="1532" w:type="dxa"/>
            <w:gridSpan w:val="3"/>
            <w:tcBorders>
              <w:bottom w:val="single" w:sz="12" w:space="0" w:color="000000"/>
            </w:tcBorders>
            <w:vAlign w:val="center"/>
          </w:tcPr>
          <w:p w14:paraId="4509A2DF" w14:textId="77777777" w:rsidR="0053242E" w:rsidRPr="00277C0A" w:rsidRDefault="0053242E" w:rsidP="004C6D45">
            <w:pPr>
              <w:jc w:val="center"/>
              <w:rPr>
                <w:rFonts w:cs="Times New Roman"/>
                <w:b/>
                <w:bCs/>
              </w:rPr>
            </w:pPr>
            <w:r w:rsidRPr="00277C0A">
              <w:rPr>
                <w:rFonts w:cs="Times New Roman"/>
                <w:b/>
                <w:bCs/>
              </w:rPr>
              <w:t>True parameter</w:t>
            </w:r>
          </w:p>
        </w:tc>
        <w:tc>
          <w:tcPr>
            <w:tcW w:w="1886" w:type="dxa"/>
            <w:gridSpan w:val="2"/>
            <w:tcBorders>
              <w:bottom w:val="single" w:sz="12" w:space="0" w:color="000000"/>
            </w:tcBorders>
            <w:vAlign w:val="center"/>
          </w:tcPr>
          <w:p w14:paraId="1DBA0FF1" w14:textId="77777777" w:rsidR="0053242E" w:rsidRPr="00277C0A" w:rsidRDefault="0053242E" w:rsidP="004C6D45">
            <w:pPr>
              <w:jc w:val="center"/>
              <w:rPr>
                <w:rFonts w:cs="Times New Roman"/>
                <w:b/>
                <w:bCs/>
              </w:rPr>
            </w:pPr>
            <w:r w:rsidRPr="00277C0A">
              <w:rPr>
                <w:rFonts w:cs="Times New Roman"/>
                <w:b/>
                <w:bCs/>
              </w:rPr>
              <w:t>Imputed data model parameter</w:t>
            </w:r>
          </w:p>
        </w:tc>
        <w:tc>
          <w:tcPr>
            <w:tcW w:w="1561" w:type="dxa"/>
            <w:tcBorders>
              <w:bottom w:val="single" w:sz="12" w:space="0" w:color="000000"/>
            </w:tcBorders>
            <w:vAlign w:val="center"/>
          </w:tcPr>
          <w:p w14:paraId="06025C9B" w14:textId="77777777" w:rsidR="0053242E" w:rsidRPr="00277C0A" w:rsidRDefault="0053242E" w:rsidP="004C6D45">
            <w:pPr>
              <w:jc w:val="center"/>
              <w:rPr>
                <w:rFonts w:cs="Times New Roman"/>
                <w:b/>
                <w:bCs/>
              </w:rPr>
            </w:pPr>
            <w:r w:rsidRPr="00277C0A">
              <w:rPr>
                <w:rFonts w:cs="Times New Roman"/>
                <w:b/>
                <w:bCs/>
              </w:rPr>
              <w:t>CCD model parameter</w:t>
            </w:r>
          </w:p>
        </w:tc>
        <w:tc>
          <w:tcPr>
            <w:tcW w:w="1800" w:type="dxa"/>
            <w:tcBorders>
              <w:bottom w:val="single" w:sz="12" w:space="0" w:color="000000"/>
            </w:tcBorders>
            <w:vAlign w:val="center"/>
          </w:tcPr>
          <w:p w14:paraId="23A767CC" w14:textId="77777777" w:rsidR="0053242E" w:rsidRPr="00277C0A" w:rsidRDefault="0053242E" w:rsidP="004C6D45">
            <w:pPr>
              <w:jc w:val="center"/>
              <w:rPr>
                <w:rFonts w:cs="Times New Roman"/>
                <w:b/>
                <w:bCs/>
              </w:rPr>
            </w:pPr>
            <w:r w:rsidRPr="00277C0A">
              <w:rPr>
                <w:rFonts w:cs="Times New Roman"/>
                <w:b/>
                <w:bCs/>
              </w:rPr>
              <w:t>Error in imputed model</w:t>
            </w:r>
          </w:p>
        </w:tc>
        <w:tc>
          <w:tcPr>
            <w:tcW w:w="1827" w:type="dxa"/>
            <w:tcBorders>
              <w:bottom w:val="single" w:sz="12" w:space="0" w:color="000000"/>
              <w:right w:val="single" w:sz="12" w:space="0" w:color="000000"/>
            </w:tcBorders>
            <w:vAlign w:val="center"/>
          </w:tcPr>
          <w:p w14:paraId="6845CD81" w14:textId="77777777" w:rsidR="0053242E" w:rsidRPr="00277C0A" w:rsidRDefault="0053242E" w:rsidP="004C6D45">
            <w:pPr>
              <w:jc w:val="center"/>
              <w:rPr>
                <w:rFonts w:cs="Times New Roman"/>
                <w:b/>
                <w:bCs/>
              </w:rPr>
            </w:pPr>
            <w:r w:rsidRPr="00277C0A">
              <w:rPr>
                <w:rFonts w:cs="Times New Roman"/>
                <w:b/>
                <w:bCs/>
              </w:rPr>
              <w:t>Error in CCD model</w:t>
            </w:r>
          </w:p>
        </w:tc>
      </w:tr>
      <w:tr w:rsidR="009B15B4" w:rsidRPr="009B15B4" w14:paraId="5E31CCCC" w14:textId="77777777" w:rsidTr="004C6D45">
        <w:trPr>
          <w:trHeight w:val="20"/>
        </w:trPr>
        <w:tc>
          <w:tcPr>
            <w:tcW w:w="9326" w:type="dxa"/>
            <w:gridSpan w:val="11"/>
            <w:tcBorders>
              <w:top w:val="single" w:sz="12" w:space="0" w:color="000000"/>
              <w:left w:val="single" w:sz="12" w:space="0" w:color="000000"/>
              <w:right w:val="single" w:sz="12" w:space="0" w:color="000000"/>
            </w:tcBorders>
            <w:noWrap/>
            <w:vAlign w:val="center"/>
          </w:tcPr>
          <w:p w14:paraId="1C009A72" w14:textId="285E02A5" w:rsidR="0053242E" w:rsidRPr="00277C0A" w:rsidRDefault="0053242E" w:rsidP="004C6D45">
            <w:pPr>
              <w:jc w:val="center"/>
              <w:rPr>
                <w:rFonts w:cs="Times New Roman"/>
                <w:b/>
                <w:bCs/>
                <w:i/>
                <w:iCs/>
              </w:rPr>
            </w:pPr>
            <w:r w:rsidRPr="00277C0A">
              <w:rPr>
                <w:rFonts w:cs="Times New Roman"/>
                <w:b/>
                <w:bCs/>
                <w:i/>
                <w:iCs/>
              </w:rPr>
              <w:t>Case</w:t>
            </w:r>
            <w:r w:rsidR="00A13B37" w:rsidRPr="00277C0A">
              <w:rPr>
                <w:rFonts w:cs="Times New Roman"/>
                <w:b/>
                <w:bCs/>
                <w:i/>
                <w:iCs/>
              </w:rPr>
              <w:t xml:space="preserve"> 1a</w:t>
            </w:r>
            <w:r w:rsidRPr="00277C0A">
              <w:rPr>
                <w:rFonts w:cs="Times New Roman"/>
                <w:b/>
                <w:bCs/>
                <w:i/>
                <w:iCs/>
              </w:rPr>
              <w:t xml:space="preserve">: Row elimination or imputation </w:t>
            </w:r>
            <w:r w:rsidR="00A13B37" w:rsidRPr="00277C0A">
              <w:rPr>
                <w:rFonts w:cs="Times New Roman"/>
                <w:b/>
                <w:bCs/>
                <w:i/>
                <w:iCs/>
              </w:rPr>
              <w:t>of</w:t>
            </w:r>
            <w:r w:rsidRPr="00277C0A">
              <w:rPr>
                <w:rFonts w:cs="Times New Roman"/>
                <w:b/>
                <w:bCs/>
                <w:i/>
                <w:iCs/>
              </w:rPr>
              <w:t xml:space="preserve"> </w:t>
            </w:r>
            <w:proofErr w:type="spellStart"/>
            <w:r w:rsidRPr="00277C0A">
              <w:rPr>
                <w:rFonts w:cs="Times New Roman"/>
                <w:b/>
                <w:bCs/>
                <w:i/>
                <w:iCs/>
              </w:rPr>
              <w:t>M</w:t>
            </w:r>
            <w:r w:rsidR="00DF15B3" w:rsidRPr="00277C0A">
              <w:rPr>
                <w:rFonts w:cs="Times New Roman"/>
                <w:b/>
                <w:bCs/>
                <w:i/>
                <w:iCs/>
              </w:rPr>
              <w:t>C</w:t>
            </w:r>
            <w:r w:rsidRPr="00277C0A">
              <w:rPr>
                <w:rFonts w:cs="Times New Roman"/>
                <w:b/>
                <w:bCs/>
                <w:i/>
                <w:iCs/>
              </w:rPr>
              <w:t>AR</w:t>
            </w:r>
            <w:proofErr w:type="spellEnd"/>
            <w:r w:rsidRPr="00277C0A">
              <w:rPr>
                <w:rFonts w:cs="Times New Roman"/>
                <w:b/>
                <w:bCs/>
                <w:i/>
                <w:iCs/>
              </w:rPr>
              <w:t xml:space="preserve"> in continuous variable</w:t>
            </w:r>
          </w:p>
        </w:tc>
      </w:tr>
      <w:tr w:rsidR="009B15B4" w:rsidRPr="009B15B4" w14:paraId="272F1917" w14:textId="77777777" w:rsidTr="004C6D45">
        <w:trPr>
          <w:trHeight w:val="20"/>
        </w:trPr>
        <w:tc>
          <w:tcPr>
            <w:tcW w:w="720" w:type="dxa"/>
            <w:gridSpan w:val="3"/>
            <w:tcBorders>
              <w:left w:val="single" w:sz="12" w:space="0" w:color="000000"/>
            </w:tcBorders>
            <w:noWrap/>
            <w:vAlign w:val="center"/>
          </w:tcPr>
          <w:p w14:paraId="2C638275"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1b</w:t>
            </w:r>
          </w:p>
        </w:tc>
        <w:tc>
          <w:tcPr>
            <w:tcW w:w="1532" w:type="dxa"/>
            <w:gridSpan w:val="3"/>
            <w:noWrap/>
            <w:vAlign w:val="bottom"/>
          </w:tcPr>
          <w:p w14:paraId="00909754" w14:textId="66E2BA38" w:rsidR="00C62E7E" w:rsidRPr="00277C0A" w:rsidRDefault="00C62E7E" w:rsidP="00C62E7E">
            <w:pPr>
              <w:jc w:val="center"/>
              <w:rPr>
                <w:rFonts w:cs="Times New Roman"/>
              </w:rPr>
            </w:pPr>
            <w:r w:rsidRPr="00277C0A">
              <w:rPr>
                <w:rFonts w:cs="Times New Roman"/>
              </w:rPr>
              <w:t>0.99</w:t>
            </w:r>
          </w:p>
        </w:tc>
        <w:tc>
          <w:tcPr>
            <w:tcW w:w="1886" w:type="dxa"/>
            <w:gridSpan w:val="2"/>
            <w:noWrap/>
            <w:vAlign w:val="bottom"/>
          </w:tcPr>
          <w:p w14:paraId="460A164E" w14:textId="230EE5EA" w:rsidR="00C62E7E" w:rsidRPr="00277C0A" w:rsidRDefault="00C62E7E" w:rsidP="00C62E7E">
            <w:pPr>
              <w:jc w:val="center"/>
              <w:rPr>
                <w:rFonts w:cs="Times New Roman"/>
              </w:rPr>
            </w:pPr>
            <w:r w:rsidRPr="00277C0A">
              <w:rPr>
                <w:rFonts w:cs="Times New Roman"/>
              </w:rPr>
              <w:t>0.77</w:t>
            </w:r>
          </w:p>
        </w:tc>
        <w:tc>
          <w:tcPr>
            <w:tcW w:w="1561" w:type="dxa"/>
            <w:noWrap/>
            <w:vAlign w:val="bottom"/>
          </w:tcPr>
          <w:p w14:paraId="0C068F4C" w14:textId="0D97073F" w:rsidR="00C62E7E" w:rsidRPr="00277C0A" w:rsidRDefault="00C62E7E" w:rsidP="00C62E7E">
            <w:pPr>
              <w:jc w:val="center"/>
              <w:rPr>
                <w:rFonts w:cs="Times New Roman"/>
              </w:rPr>
            </w:pPr>
            <w:r w:rsidRPr="00277C0A">
              <w:rPr>
                <w:rFonts w:cs="Times New Roman"/>
              </w:rPr>
              <w:t>1.04</w:t>
            </w:r>
          </w:p>
        </w:tc>
        <w:tc>
          <w:tcPr>
            <w:tcW w:w="1800" w:type="dxa"/>
            <w:noWrap/>
            <w:vAlign w:val="bottom"/>
          </w:tcPr>
          <w:p w14:paraId="72B41732" w14:textId="75FDA911" w:rsidR="00C62E7E" w:rsidRPr="00277C0A" w:rsidRDefault="00C62E7E" w:rsidP="00C62E7E">
            <w:pPr>
              <w:jc w:val="center"/>
              <w:rPr>
                <w:rFonts w:cs="Times New Roman"/>
              </w:rPr>
            </w:pPr>
            <w:r w:rsidRPr="00277C0A">
              <w:rPr>
                <w:rFonts w:cs="Times New Roman"/>
              </w:rPr>
              <w:t>21.59</w:t>
            </w:r>
          </w:p>
        </w:tc>
        <w:tc>
          <w:tcPr>
            <w:tcW w:w="1827" w:type="dxa"/>
            <w:tcBorders>
              <w:right w:val="single" w:sz="12" w:space="0" w:color="000000"/>
            </w:tcBorders>
            <w:noWrap/>
            <w:vAlign w:val="bottom"/>
          </w:tcPr>
          <w:p w14:paraId="01EAC909" w14:textId="1F4BDF53" w:rsidR="00C62E7E" w:rsidRPr="00277C0A" w:rsidRDefault="00C62E7E" w:rsidP="00C62E7E">
            <w:pPr>
              <w:jc w:val="center"/>
              <w:rPr>
                <w:rFonts w:cs="Times New Roman"/>
              </w:rPr>
            </w:pPr>
            <w:r w:rsidRPr="00277C0A">
              <w:rPr>
                <w:rFonts w:cs="Times New Roman"/>
              </w:rPr>
              <w:t>8.88</w:t>
            </w:r>
          </w:p>
        </w:tc>
      </w:tr>
      <w:tr w:rsidR="009B15B4" w:rsidRPr="009B15B4" w14:paraId="1C6901F8" w14:textId="77777777" w:rsidTr="004C6D45">
        <w:trPr>
          <w:trHeight w:val="20"/>
        </w:trPr>
        <w:tc>
          <w:tcPr>
            <w:tcW w:w="720" w:type="dxa"/>
            <w:gridSpan w:val="3"/>
            <w:tcBorders>
              <w:left w:val="single" w:sz="12" w:space="0" w:color="000000"/>
            </w:tcBorders>
            <w:noWrap/>
            <w:vAlign w:val="center"/>
          </w:tcPr>
          <w:p w14:paraId="54E25163"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1c</w:t>
            </w:r>
          </w:p>
        </w:tc>
        <w:tc>
          <w:tcPr>
            <w:tcW w:w="1532" w:type="dxa"/>
            <w:gridSpan w:val="3"/>
            <w:noWrap/>
            <w:vAlign w:val="bottom"/>
          </w:tcPr>
          <w:p w14:paraId="09591F21" w14:textId="3CC3273A" w:rsidR="00C62E7E" w:rsidRPr="00277C0A" w:rsidRDefault="00C62E7E" w:rsidP="00C62E7E">
            <w:pPr>
              <w:jc w:val="center"/>
              <w:rPr>
                <w:rFonts w:cs="Times New Roman"/>
              </w:rPr>
            </w:pPr>
            <w:r w:rsidRPr="00277C0A">
              <w:rPr>
                <w:rFonts w:cs="Times New Roman"/>
              </w:rPr>
              <w:t>0.48</w:t>
            </w:r>
          </w:p>
        </w:tc>
        <w:tc>
          <w:tcPr>
            <w:tcW w:w="1886" w:type="dxa"/>
            <w:gridSpan w:val="2"/>
            <w:noWrap/>
            <w:vAlign w:val="bottom"/>
          </w:tcPr>
          <w:p w14:paraId="3B0BF880" w14:textId="25C4BF21" w:rsidR="00C62E7E" w:rsidRPr="00277C0A" w:rsidRDefault="00C62E7E" w:rsidP="00C62E7E">
            <w:pPr>
              <w:jc w:val="center"/>
              <w:rPr>
                <w:rFonts w:cs="Times New Roman"/>
              </w:rPr>
            </w:pPr>
            <w:r w:rsidRPr="00277C0A">
              <w:rPr>
                <w:rFonts w:cs="Times New Roman"/>
              </w:rPr>
              <w:t>0.39</w:t>
            </w:r>
          </w:p>
        </w:tc>
        <w:tc>
          <w:tcPr>
            <w:tcW w:w="1561" w:type="dxa"/>
            <w:noWrap/>
            <w:vAlign w:val="bottom"/>
          </w:tcPr>
          <w:p w14:paraId="5549133A" w14:textId="07E50D6A" w:rsidR="00C62E7E" w:rsidRPr="00277C0A" w:rsidRDefault="00C62E7E" w:rsidP="00C62E7E">
            <w:pPr>
              <w:jc w:val="center"/>
              <w:rPr>
                <w:rFonts w:cs="Times New Roman"/>
              </w:rPr>
            </w:pPr>
            <w:r w:rsidRPr="00277C0A">
              <w:rPr>
                <w:rFonts w:cs="Times New Roman"/>
              </w:rPr>
              <w:t>0.50</w:t>
            </w:r>
          </w:p>
        </w:tc>
        <w:tc>
          <w:tcPr>
            <w:tcW w:w="1800" w:type="dxa"/>
            <w:noWrap/>
            <w:vAlign w:val="bottom"/>
          </w:tcPr>
          <w:p w14:paraId="6F7371E8" w14:textId="7940465D" w:rsidR="00C62E7E" w:rsidRPr="00277C0A" w:rsidRDefault="00C62E7E" w:rsidP="00C62E7E">
            <w:pPr>
              <w:jc w:val="center"/>
              <w:rPr>
                <w:rFonts w:cs="Times New Roman"/>
              </w:rPr>
            </w:pPr>
            <w:r w:rsidRPr="00277C0A">
              <w:rPr>
                <w:rFonts w:cs="Times New Roman"/>
              </w:rPr>
              <w:t>18.40</w:t>
            </w:r>
          </w:p>
        </w:tc>
        <w:tc>
          <w:tcPr>
            <w:tcW w:w="1827" w:type="dxa"/>
            <w:tcBorders>
              <w:right w:val="single" w:sz="12" w:space="0" w:color="000000"/>
            </w:tcBorders>
            <w:noWrap/>
            <w:vAlign w:val="bottom"/>
          </w:tcPr>
          <w:p w14:paraId="3AE5C951" w14:textId="31D85A18" w:rsidR="00C62E7E" w:rsidRPr="00277C0A" w:rsidRDefault="00C62E7E" w:rsidP="00C62E7E">
            <w:pPr>
              <w:jc w:val="center"/>
              <w:rPr>
                <w:rFonts w:cs="Times New Roman"/>
              </w:rPr>
            </w:pPr>
            <w:r w:rsidRPr="00277C0A">
              <w:rPr>
                <w:rFonts w:cs="Times New Roman"/>
              </w:rPr>
              <w:t>7.76</w:t>
            </w:r>
          </w:p>
        </w:tc>
      </w:tr>
      <w:tr w:rsidR="009B15B4" w:rsidRPr="009B15B4" w14:paraId="5E480F55" w14:textId="77777777" w:rsidTr="004C6D45">
        <w:trPr>
          <w:trHeight w:val="20"/>
        </w:trPr>
        <w:tc>
          <w:tcPr>
            <w:tcW w:w="720" w:type="dxa"/>
            <w:gridSpan w:val="3"/>
            <w:tcBorders>
              <w:left w:val="single" w:sz="12" w:space="0" w:color="000000"/>
            </w:tcBorders>
            <w:noWrap/>
            <w:vAlign w:val="center"/>
          </w:tcPr>
          <w:p w14:paraId="037D3CE5"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2</w:t>
            </w:r>
          </w:p>
        </w:tc>
        <w:tc>
          <w:tcPr>
            <w:tcW w:w="1532" w:type="dxa"/>
            <w:gridSpan w:val="3"/>
            <w:noWrap/>
            <w:vAlign w:val="bottom"/>
          </w:tcPr>
          <w:p w14:paraId="7695E0B3" w14:textId="54050B62" w:rsidR="00C62E7E" w:rsidRPr="00277C0A" w:rsidRDefault="00C62E7E" w:rsidP="00C62E7E">
            <w:pPr>
              <w:jc w:val="center"/>
              <w:rPr>
                <w:rFonts w:cs="Times New Roman"/>
              </w:rPr>
            </w:pPr>
            <w:r w:rsidRPr="00277C0A">
              <w:rPr>
                <w:rFonts w:cs="Times New Roman"/>
              </w:rPr>
              <w:t>-0.50</w:t>
            </w:r>
          </w:p>
        </w:tc>
        <w:tc>
          <w:tcPr>
            <w:tcW w:w="1886" w:type="dxa"/>
            <w:gridSpan w:val="2"/>
            <w:noWrap/>
            <w:vAlign w:val="bottom"/>
          </w:tcPr>
          <w:p w14:paraId="6EDA261D" w14:textId="60927F13" w:rsidR="00C62E7E" w:rsidRPr="00277C0A" w:rsidRDefault="00C62E7E" w:rsidP="00C62E7E">
            <w:pPr>
              <w:jc w:val="center"/>
              <w:rPr>
                <w:rFonts w:cs="Times New Roman"/>
              </w:rPr>
            </w:pPr>
            <w:r w:rsidRPr="00277C0A">
              <w:rPr>
                <w:rFonts w:cs="Times New Roman"/>
              </w:rPr>
              <w:t>-0.41</w:t>
            </w:r>
          </w:p>
        </w:tc>
        <w:tc>
          <w:tcPr>
            <w:tcW w:w="1561" w:type="dxa"/>
            <w:noWrap/>
            <w:vAlign w:val="bottom"/>
          </w:tcPr>
          <w:p w14:paraId="41F526BD" w14:textId="6F21D8E3" w:rsidR="00C62E7E" w:rsidRPr="00277C0A" w:rsidRDefault="00C62E7E" w:rsidP="00C62E7E">
            <w:pPr>
              <w:jc w:val="center"/>
              <w:rPr>
                <w:rFonts w:cs="Times New Roman"/>
              </w:rPr>
            </w:pPr>
            <w:r w:rsidRPr="00277C0A">
              <w:rPr>
                <w:rFonts w:cs="Times New Roman"/>
              </w:rPr>
              <w:t>-0.52</w:t>
            </w:r>
          </w:p>
        </w:tc>
        <w:tc>
          <w:tcPr>
            <w:tcW w:w="1800" w:type="dxa"/>
            <w:noWrap/>
            <w:vAlign w:val="bottom"/>
          </w:tcPr>
          <w:p w14:paraId="74DBF267" w14:textId="008A6645" w:rsidR="00C62E7E" w:rsidRPr="00277C0A" w:rsidRDefault="00C62E7E" w:rsidP="00C62E7E">
            <w:pPr>
              <w:jc w:val="center"/>
              <w:rPr>
                <w:rFonts w:cs="Times New Roman"/>
              </w:rPr>
            </w:pPr>
            <w:r w:rsidRPr="00277C0A">
              <w:rPr>
                <w:rFonts w:cs="Times New Roman"/>
              </w:rPr>
              <w:t>17.10</w:t>
            </w:r>
          </w:p>
        </w:tc>
        <w:tc>
          <w:tcPr>
            <w:tcW w:w="1827" w:type="dxa"/>
            <w:tcBorders>
              <w:right w:val="single" w:sz="12" w:space="0" w:color="000000"/>
            </w:tcBorders>
            <w:noWrap/>
            <w:vAlign w:val="bottom"/>
          </w:tcPr>
          <w:p w14:paraId="34EF6024" w14:textId="58820476" w:rsidR="00C62E7E" w:rsidRPr="00277C0A" w:rsidRDefault="00C62E7E" w:rsidP="00C62E7E">
            <w:pPr>
              <w:jc w:val="center"/>
              <w:rPr>
                <w:rFonts w:cs="Times New Roman"/>
              </w:rPr>
            </w:pPr>
            <w:r w:rsidRPr="00277C0A">
              <w:rPr>
                <w:rFonts w:cs="Times New Roman"/>
              </w:rPr>
              <w:t>5.27</w:t>
            </w:r>
          </w:p>
        </w:tc>
      </w:tr>
      <w:tr w:rsidR="009B15B4" w:rsidRPr="009B15B4" w14:paraId="7328BBC0" w14:textId="77777777" w:rsidTr="004C6D45">
        <w:trPr>
          <w:trHeight w:val="20"/>
        </w:trPr>
        <w:tc>
          <w:tcPr>
            <w:tcW w:w="720" w:type="dxa"/>
            <w:gridSpan w:val="3"/>
            <w:tcBorders>
              <w:left w:val="single" w:sz="12" w:space="0" w:color="000000"/>
            </w:tcBorders>
            <w:noWrap/>
            <w:vAlign w:val="center"/>
          </w:tcPr>
          <w:p w14:paraId="0D8109F2"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3</w:t>
            </w:r>
          </w:p>
        </w:tc>
        <w:tc>
          <w:tcPr>
            <w:tcW w:w="1532" w:type="dxa"/>
            <w:gridSpan w:val="3"/>
            <w:noWrap/>
            <w:vAlign w:val="bottom"/>
          </w:tcPr>
          <w:p w14:paraId="2A674921" w14:textId="0EF200D5" w:rsidR="00C62E7E" w:rsidRPr="00277C0A" w:rsidRDefault="00C62E7E" w:rsidP="00C62E7E">
            <w:pPr>
              <w:jc w:val="center"/>
              <w:rPr>
                <w:rFonts w:cs="Times New Roman"/>
              </w:rPr>
            </w:pPr>
            <w:r w:rsidRPr="00277C0A">
              <w:rPr>
                <w:rFonts w:cs="Times New Roman"/>
              </w:rPr>
              <w:t>-1.30</w:t>
            </w:r>
          </w:p>
        </w:tc>
        <w:tc>
          <w:tcPr>
            <w:tcW w:w="1886" w:type="dxa"/>
            <w:gridSpan w:val="2"/>
            <w:noWrap/>
            <w:vAlign w:val="bottom"/>
          </w:tcPr>
          <w:p w14:paraId="576D4403" w14:textId="7516A1C6" w:rsidR="00C62E7E" w:rsidRPr="00277C0A" w:rsidRDefault="00C62E7E" w:rsidP="00C62E7E">
            <w:pPr>
              <w:jc w:val="center"/>
              <w:rPr>
                <w:rFonts w:cs="Times New Roman"/>
              </w:rPr>
            </w:pPr>
            <w:r w:rsidRPr="00277C0A">
              <w:rPr>
                <w:rFonts w:cs="Times New Roman"/>
              </w:rPr>
              <w:t>-0.83</w:t>
            </w:r>
          </w:p>
        </w:tc>
        <w:tc>
          <w:tcPr>
            <w:tcW w:w="1561" w:type="dxa"/>
            <w:noWrap/>
            <w:vAlign w:val="bottom"/>
          </w:tcPr>
          <w:p w14:paraId="15D71CCE" w14:textId="00492431" w:rsidR="00C62E7E" w:rsidRPr="00277C0A" w:rsidRDefault="00C62E7E" w:rsidP="00C62E7E">
            <w:pPr>
              <w:jc w:val="center"/>
              <w:rPr>
                <w:rFonts w:cs="Times New Roman"/>
              </w:rPr>
            </w:pPr>
            <w:r w:rsidRPr="00277C0A">
              <w:rPr>
                <w:rFonts w:cs="Times New Roman"/>
              </w:rPr>
              <w:t>-1.34</w:t>
            </w:r>
          </w:p>
        </w:tc>
        <w:tc>
          <w:tcPr>
            <w:tcW w:w="1800" w:type="dxa"/>
            <w:noWrap/>
            <w:vAlign w:val="bottom"/>
          </w:tcPr>
          <w:p w14:paraId="7878CC05" w14:textId="10FE17A3" w:rsidR="00C62E7E" w:rsidRPr="00277C0A" w:rsidRDefault="00C62E7E" w:rsidP="00C62E7E">
            <w:pPr>
              <w:jc w:val="center"/>
              <w:rPr>
                <w:rFonts w:cs="Times New Roman"/>
              </w:rPr>
            </w:pPr>
            <w:r w:rsidRPr="00277C0A">
              <w:rPr>
                <w:rFonts w:cs="Times New Roman"/>
              </w:rPr>
              <w:t>36.20</w:t>
            </w:r>
          </w:p>
        </w:tc>
        <w:tc>
          <w:tcPr>
            <w:tcW w:w="1827" w:type="dxa"/>
            <w:tcBorders>
              <w:right w:val="single" w:sz="12" w:space="0" w:color="000000"/>
            </w:tcBorders>
            <w:noWrap/>
            <w:vAlign w:val="bottom"/>
          </w:tcPr>
          <w:p w14:paraId="4D37DD11" w14:textId="7EDD85A7" w:rsidR="00C62E7E" w:rsidRPr="00277C0A" w:rsidRDefault="00C62E7E" w:rsidP="00C62E7E">
            <w:pPr>
              <w:jc w:val="center"/>
              <w:rPr>
                <w:rFonts w:cs="Times New Roman"/>
              </w:rPr>
            </w:pPr>
            <w:r w:rsidRPr="00277C0A">
              <w:rPr>
                <w:rFonts w:cs="Times New Roman"/>
              </w:rPr>
              <w:t>3.22</w:t>
            </w:r>
          </w:p>
        </w:tc>
      </w:tr>
      <w:tr w:rsidR="009B15B4" w:rsidRPr="009B15B4" w14:paraId="3BDF44D0" w14:textId="77777777" w:rsidTr="004C6D45">
        <w:trPr>
          <w:trHeight w:val="20"/>
        </w:trPr>
        <w:tc>
          <w:tcPr>
            <w:tcW w:w="720" w:type="dxa"/>
            <w:gridSpan w:val="3"/>
            <w:tcBorders>
              <w:left w:val="single" w:sz="12" w:space="0" w:color="000000"/>
            </w:tcBorders>
            <w:noWrap/>
            <w:vAlign w:val="center"/>
          </w:tcPr>
          <w:p w14:paraId="7CB7A823"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4b</w:t>
            </w:r>
          </w:p>
        </w:tc>
        <w:tc>
          <w:tcPr>
            <w:tcW w:w="1532" w:type="dxa"/>
            <w:gridSpan w:val="3"/>
            <w:noWrap/>
            <w:vAlign w:val="bottom"/>
          </w:tcPr>
          <w:p w14:paraId="2CBA3C6E" w14:textId="135D6425" w:rsidR="00C62E7E" w:rsidRPr="00277C0A" w:rsidRDefault="00C62E7E" w:rsidP="00C62E7E">
            <w:pPr>
              <w:jc w:val="center"/>
              <w:rPr>
                <w:rFonts w:cs="Times New Roman"/>
              </w:rPr>
            </w:pPr>
            <w:r w:rsidRPr="00277C0A">
              <w:rPr>
                <w:rFonts w:cs="Times New Roman"/>
              </w:rPr>
              <w:t>-1.00</w:t>
            </w:r>
          </w:p>
        </w:tc>
        <w:tc>
          <w:tcPr>
            <w:tcW w:w="1886" w:type="dxa"/>
            <w:gridSpan w:val="2"/>
            <w:noWrap/>
            <w:vAlign w:val="bottom"/>
          </w:tcPr>
          <w:p w14:paraId="7FAD0938" w14:textId="00D78A88" w:rsidR="00C62E7E" w:rsidRPr="00277C0A" w:rsidRDefault="00C62E7E" w:rsidP="00C62E7E">
            <w:pPr>
              <w:jc w:val="center"/>
              <w:rPr>
                <w:rFonts w:cs="Times New Roman"/>
              </w:rPr>
            </w:pPr>
            <w:r w:rsidRPr="00277C0A">
              <w:rPr>
                <w:rFonts w:cs="Times New Roman"/>
              </w:rPr>
              <w:t>-0.83</w:t>
            </w:r>
          </w:p>
        </w:tc>
        <w:tc>
          <w:tcPr>
            <w:tcW w:w="1561" w:type="dxa"/>
            <w:noWrap/>
            <w:vAlign w:val="bottom"/>
          </w:tcPr>
          <w:p w14:paraId="2C47B191" w14:textId="67EA2186" w:rsidR="00C62E7E" w:rsidRPr="00277C0A" w:rsidRDefault="00C62E7E" w:rsidP="00C62E7E">
            <w:pPr>
              <w:jc w:val="center"/>
              <w:rPr>
                <w:rFonts w:cs="Times New Roman"/>
              </w:rPr>
            </w:pPr>
            <w:r w:rsidRPr="00277C0A">
              <w:rPr>
                <w:rFonts w:cs="Times New Roman"/>
              </w:rPr>
              <w:t>-1.05</w:t>
            </w:r>
          </w:p>
        </w:tc>
        <w:tc>
          <w:tcPr>
            <w:tcW w:w="1800" w:type="dxa"/>
            <w:noWrap/>
            <w:vAlign w:val="bottom"/>
          </w:tcPr>
          <w:p w14:paraId="5573C3D8" w14:textId="1C1512A3" w:rsidR="00C62E7E" w:rsidRPr="00277C0A" w:rsidRDefault="00C62E7E" w:rsidP="00C62E7E">
            <w:pPr>
              <w:jc w:val="center"/>
              <w:rPr>
                <w:rFonts w:cs="Times New Roman"/>
              </w:rPr>
            </w:pPr>
            <w:r w:rsidRPr="00277C0A">
              <w:rPr>
                <w:rFonts w:cs="Times New Roman"/>
              </w:rPr>
              <w:t>16.90</w:t>
            </w:r>
          </w:p>
        </w:tc>
        <w:tc>
          <w:tcPr>
            <w:tcW w:w="1827" w:type="dxa"/>
            <w:tcBorders>
              <w:right w:val="single" w:sz="12" w:space="0" w:color="000000"/>
            </w:tcBorders>
            <w:noWrap/>
            <w:vAlign w:val="bottom"/>
          </w:tcPr>
          <w:p w14:paraId="552D09D6" w14:textId="6F78A6F1" w:rsidR="00C62E7E" w:rsidRPr="00277C0A" w:rsidRDefault="00C62E7E" w:rsidP="00C62E7E">
            <w:pPr>
              <w:jc w:val="center"/>
              <w:rPr>
                <w:rFonts w:cs="Times New Roman"/>
              </w:rPr>
            </w:pPr>
            <w:r w:rsidRPr="00277C0A">
              <w:rPr>
                <w:rFonts w:cs="Times New Roman"/>
              </w:rPr>
              <w:t>8.27</w:t>
            </w:r>
          </w:p>
        </w:tc>
      </w:tr>
      <w:tr w:rsidR="009B15B4" w:rsidRPr="009B15B4" w14:paraId="7BE65D3B" w14:textId="77777777" w:rsidTr="004C6D45">
        <w:trPr>
          <w:trHeight w:val="20"/>
        </w:trPr>
        <w:tc>
          <w:tcPr>
            <w:tcW w:w="720" w:type="dxa"/>
            <w:gridSpan w:val="3"/>
            <w:tcBorders>
              <w:left w:val="single" w:sz="12" w:space="0" w:color="000000"/>
            </w:tcBorders>
            <w:noWrap/>
            <w:vAlign w:val="center"/>
          </w:tcPr>
          <w:p w14:paraId="7F5FB2E1"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4c</w:t>
            </w:r>
          </w:p>
        </w:tc>
        <w:tc>
          <w:tcPr>
            <w:tcW w:w="1532" w:type="dxa"/>
            <w:gridSpan w:val="3"/>
            <w:noWrap/>
            <w:vAlign w:val="bottom"/>
          </w:tcPr>
          <w:p w14:paraId="155E6158" w14:textId="02A96071" w:rsidR="00C62E7E" w:rsidRPr="00277C0A" w:rsidRDefault="00C62E7E" w:rsidP="00C62E7E">
            <w:pPr>
              <w:jc w:val="center"/>
              <w:rPr>
                <w:rFonts w:cs="Times New Roman"/>
              </w:rPr>
            </w:pPr>
            <w:r w:rsidRPr="00277C0A">
              <w:rPr>
                <w:rFonts w:cs="Times New Roman"/>
              </w:rPr>
              <w:t>-1.77</w:t>
            </w:r>
          </w:p>
        </w:tc>
        <w:tc>
          <w:tcPr>
            <w:tcW w:w="1886" w:type="dxa"/>
            <w:gridSpan w:val="2"/>
            <w:noWrap/>
            <w:vAlign w:val="bottom"/>
          </w:tcPr>
          <w:p w14:paraId="60C92D55" w14:textId="36E59050" w:rsidR="00C62E7E" w:rsidRPr="00277C0A" w:rsidRDefault="00C62E7E" w:rsidP="00C62E7E">
            <w:pPr>
              <w:jc w:val="center"/>
              <w:rPr>
                <w:rFonts w:cs="Times New Roman"/>
              </w:rPr>
            </w:pPr>
            <w:r w:rsidRPr="00277C0A">
              <w:rPr>
                <w:rFonts w:cs="Times New Roman"/>
              </w:rPr>
              <w:t>-1.47</w:t>
            </w:r>
          </w:p>
        </w:tc>
        <w:tc>
          <w:tcPr>
            <w:tcW w:w="1561" w:type="dxa"/>
            <w:noWrap/>
            <w:vAlign w:val="bottom"/>
          </w:tcPr>
          <w:p w14:paraId="20DCF0D8" w14:textId="1FDE2EEC" w:rsidR="00C62E7E" w:rsidRPr="00277C0A" w:rsidRDefault="00C62E7E" w:rsidP="00C62E7E">
            <w:pPr>
              <w:jc w:val="center"/>
              <w:rPr>
                <w:rFonts w:cs="Times New Roman"/>
              </w:rPr>
            </w:pPr>
            <w:r w:rsidRPr="00277C0A">
              <w:rPr>
                <w:rFonts w:cs="Times New Roman"/>
              </w:rPr>
              <w:t>-1.83</w:t>
            </w:r>
          </w:p>
        </w:tc>
        <w:tc>
          <w:tcPr>
            <w:tcW w:w="1800" w:type="dxa"/>
            <w:noWrap/>
            <w:vAlign w:val="bottom"/>
          </w:tcPr>
          <w:p w14:paraId="57105593" w14:textId="29BAE6C2" w:rsidR="00C62E7E" w:rsidRPr="00277C0A" w:rsidRDefault="00C62E7E" w:rsidP="00C62E7E">
            <w:pPr>
              <w:jc w:val="center"/>
              <w:rPr>
                <w:rFonts w:cs="Times New Roman"/>
              </w:rPr>
            </w:pPr>
            <w:r w:rsidRPr="00277C0A">
              <w:rPr>
                <w:rFonts w:cs="Times New Roman"/>
              </w:rPr>
              <w:t>17.09</w:t>
            </w:r>
          </w:p>
        </w:tc>
        <w:tc>
          <w:tcPr>
            <w:tcW w:w="1827" w:type="dxa"/>
            <w:tcBorders>
              <w:right w:val="single" w:sz="12" w:space="0" w:color="000000"/>
            </w:tcBorders>
            <w:noWrap/>
            <w:vAlign w:val="bottom"/>
          </w:tcPr>
          <w:p w14:paraId="28AFD0B4" w14:textId="02335DD9" w:rsidR="00C62E7E" w:rsidRPr="00277C0A" w:rsidRDefault="00C62E7E" w:rsidP="00C62E7E">
            <w:pPr>
              <w:jc w:val="center"/>
              <w:rPr>
                <w:rFonts w:cs="Times New Roman"/>
              </w:rPr>
            </w:pPr>
            <w:r w:rsidRPr="00277C0A">
              <w:rPr>
                <w:rFonts w:cs="Times New Roman"/>
              </w:rPr>
              <w:t>4.09</w:t>
            </w:r>
          </w:p>
        </w:tc>
      </w:tr>
      <w:tr w:rsidR="009B15B4" w:rsidRPr="009B15B4" w14:paraId="50819547" w14:textId="77777777" w:rsidTr="004C6D45">
        <w:trPr>
          <w:trHeight w:val="20"/>
        </w:trPr>
        <w:tc>
          <w:tcPr>
            <w:tcW w:w="5699" w:type="dxa"/>
            <w:gridSpan w:val="9"/>
            <w:tcBorders>
              <w:left w:val="single" w:sz="12" w:space="0" w:color="000000"/>
            </w:tcBorders>
            <w:noWrap/>
            <w:vAlign w:val="center"/>
          </w:tcPr>
          <w:p w14:paraId="4F93AA73" w14:textId="77777777" w:rsidR="00C62E7E" w:rsidRPr="00277C0A" w:rsidRDefault="00C62E7E" w:rsidP="00C62E7E">
            <w:pPr>
              <w:jc w:val="center"/>
              <w:rPr>
                <w:rFonts w:cs="Times New Roman"/>
                <w:b/>
                <w:bCs/>
                <w:i/>
                <w:iCs/>
              </w:rPr>
            </w:pPr>
            <w:r w:rsidRPr="00277C0A">
              <w:rPr>
                <w:rFonts w:cs="Times New Roman"/>
                <w:b/>
                <w:bCs/>
                <w:i/>
                <w:iCs/>
              </w:rPr>
              <w:t>Mean error</w:t>
            </w:r>
          </w:p>
        </w:tc>
        <w:tc>
          <w:tcPr>
            <w:tcW w:w="1800" w:type="dxa"/>
            <w:noWrap/>
            <w:vAlign w:val="bottom"/>
          </w:tcPr>
          <w:p w14:paraId="6EFEEE18" w14:textId="5906FD9F" w:rsidR="00C62E7E" w:rsidRPr="00277C0A" w:rsidRDefault="00C62E7E" w:rsidP="00C62E7E">
            <w:pPr>
              <w:jc w:val="center"/>
              <w:rPr>
                <w:rFonts w:cs="Times New Roman"/>
                <w:b/>
                <w:bCs/>
              </w:rPr>
            </w:pPr>
            <w:r w:rsidRPr="00277C0A">
              <w:rPr>
                <w:rFonts w:cs="Times New Roman"/>
                <w:b/>
                <w:bCs/>
              </w:rPr>
              <w:t>21.21</w:t>
            </w:r>
          </w:p>
        </w:tc>
        <w:tc>
          <w:tcPr>
            <w:tcW w:w="1827" w:type="dxa"/>
            <w:tcBorders>
              <w:right w:val="single" w:sz="12" w:space="0" w:color="000000"/>
            </w:tcBorders>
            <w:noWrap/>
            <w:vAlign w:val="bottom"/>
          </w:tcPr>
          <w:p w14:paraId="4500F346" w14:textId="7C3C9DB7" w:rsidR="00C62E7E" w:rsidRPr="00277C0A" w:rsidRDefault="00C62E7E" w:rsidP="00C62E7E">
            <w:pPr>
              <w:jc w:val="center"/>
              <w:rPr>
                <w:rFonts w:cs="Times New Roman"/>
                <w:b/>
                <w:bCs/>
              </w:rPr>
            </w:pPr>
            <w:r w:rsidRPr="00277C0A">
              <w:rPr>
                <w:rFonts w:cs="Times New Roman"/>
                <w:b/>
                <w:bCs/>
              </w:rPr>
              <w:t>6.25</w:t>
            </w:r>
          </w:p>
        </w:tc>
      </w:tr>
      <w:tr w:rsidR="009B15B4" w:rsidRPr="009B15B4" w14:paraId="69031A36" w14:textId="77777777" w:rsidTr="004C6D45">
        <w:trPr>
          <w:trHeight w:val="299"/>
        </w:trPr>
        <w:tc>
          <w:tcPr>
            <w:tcW w:w="9326" w:type="dxa"/>
            <w:gridSpan w:val="11"/>
            <w:tcBorders>
              <w:left w:val="single" w:sz="12" w:space="0" w:color="000000"/>
              <w:right w:val="single" w:sz="12" w:space="0" w:color="000000"/>
            </w:tcBorders>
            <w:vAlign w:val="center"/>
          </w:tcPr>
          <w:p w14:paraId="2E4D5D5A" w14:textId="39984876" w:rsidR="00C62E7E" w:rsidRPr="00277C0A" w:rsidRDefault="00C62E7E" w:rsidP="00C62E7E">
            <w:pPr>
              <w:jc w:val="center"/>
              <w:rPr>
                <w:rFonts w:cs="Times New Roman"/>
                <w:b/>
                <w:bCs/>
                <w:i/>
                <w:iCs/>
              </w:rPr>
            </w:pPr>
            <w:r w:rsidRPr="00277C0A">
              <w:rPr>
                <w:rFonts w:cs="Times New Roman"/>
                <w:b/>
                <w:bCs/>
                <w:i/>
                <w:iCs/>
              </w:rPr>
              <w:t xml:space="preserve">Case 1b: Column elimination or imputation of </w:t>
            </w:r>
            <w:proofErr w:type="spellStart"/>
            <w:r w:rsidRPr="00277C0A">
              <w:rPr>
                <w:rFonts w:cs="Times New Roman"/>
                <w:b/>
                <w:bCs/>
                <w:i/>
                <w:iCs/>
              </w:rPr>
              <w:t>MCAR</w:t>
            </w:r>
            <w:proofErr w:type="spellEnd"/>
            <w:r w:rsidRPr="00277C0A">
              <w:rPr>
                <w:rFonts w:cs="Times New Roman"/>
                <w:b/>
                <w:bCs/>
                <w:i/>
                <w:iCs/>
              </w:rPr>
              <w:t xml:space="preserve"> in continuous variable</w:t>
            </w:r>
          </w:p>
        </w:tc>
      </w:tr>
      <w:tr w:rsidR="009B15B4" w:rsidRPr="009B15B4" w14:paraId="0269B5C8" w14:textId="77777777" w:rsidTr="004C6D45">
        <w:trPr>
          <w:trHeight w:val="20"/>
        </w:trPr>
        <w:tc>
          <w:tcPr>
            <w:tcW w:w="720" w:type="dxa"/>
            <w:gridSpan w:val="3"/>
            <w:tcBorders>
              <w:left w:val="single" w:sz="12" w:space="0" w:color="000000"/>
            </w:tcBorders>
            <w:noWrap/>
            <w:vAlign w:val="center"/>
            <w:hideMark/>
          </w:tcPr>
          <w:p w14:paraId="74D2E306"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1b</w:t>
            </w:r>
          </w:p>
        </w:tc>
        <w:tc>
          <w:tcPr>
            <w:tcW w:w="1532" w:type="dxa"/>
            <w:gridSpan w:val="3"/>
            <w:noWrap/>
            <w:vAlign w:val="bottom"/>
          </w:tcPr>
          <w:p w14:paraId="595C4F85" w14:textId="731FE081" w:rsidR="00C62E7E" w:rsidRPr="00277C0A" w:rsidRDefault="00C62E7E" w:rsidP="00C62E7E">
            <w:pPr>
              <w:jc w:val="center"/>
              <w:rPr>
                <w:rFonts w:cs="Times New Roman"/>
              </w:rPr>
            </w:pPr>
            <w:r w:rsidRPr="00277C0A">
              <w:rPr>
                <w:rFonts w:cs="Times New Roman"/>
              </w:rPr>
              <w:t>0.99</w:t>
            </w:r>
          </w:p>
        </w:tc>
        <w:tc>
          <w:tcPr>
            <w:tcW w:w="1886" w:type="dxa"/>
            <w:gridSpan w:val="2"/>
            <w:noWrap/>
            <w:vAlign w:val="bottom"/>
          </w:tcPr>
          <w:p w14:paraId="45638259" w14:textId="28F4A58F" w:rsidR="00C62E7E" w:rsidRPr="00277C0A" w:rsidRDefault="00C62E7E" w:rsidP="00C62E7E">
            <w:pPr>
              <w:jc w:val="center"/>
              <w:rPr>
                <w:rFonts w:cs="Times New Roman"/>
              </w:rPr>
            </w:pPr>
            <w:r w:rsidRPr="00277C0A">
              <w:rPr>
                <w:rFonts w:cs="Times New Roman"/>
              </w:rPr>
              <w:t>0.77</w:t>
            </w:r>
          </w:p>
        </w:tc>
        <w:tc>
          <w:tcPr>
            <w:tcW w:w="1561" w:type="dxa"/>
            <w:noWrap/>
            <w:vAlign w:val="bottom"/>
          </w:tcPr>
          <w:p w14:paraId="158C72CA" w14:textId="4C80199E" w:rsidR="00C62E7E" w:rsidRPr="00277C0A" w:rsidRDefault="00C62E7E" w:rsidP="00C62E7E">
            <w:pPr>
              <w:jc w:val="center"/>
              <w:rPr>
                <w:rFonts w:cs="Times New Roman"/>
              </w:rPr>
            </w:pPr>
            <w:r w:rsidRPr="00277C0A">
              <w:rPr>
                <w:rFonts w:cs="Times New Roman"/>
              </w:rPr>
              <w:t>0.56</w:t>
            </w:r>
          </w:p>
        </w:tc>
        <w:tc>
          <w:tcPr>
            <w:tcW w:w="1800" w:type="dxa"/>
            <w:noWrap/>
            <w:vAlign w:val="bottom"/>
          </w:tcPr>
          <w:p w14:paraId="481C7CC9" w14:textId="6963A4DA" w:rsidR="00C62E7E" w:rsidRPr="00277C0A" w:rsidRDefault="00C62E7E" w:rsidP="00C62E7E">
            <w:pPr>
              <w:jc w:val="center"/>
              <w:rPr>
                <w:rFonts w:cs="Times New Roman"/>
              </w:rPr>
            </w:pPr>
            <w:r w:rsidRPr="00277C0A">
              <w:rPr>
                <w:rFonts w:cs="Times New Roman"/>
              </w:rPr>
              <w:t>21.59</w:t>
            </w:r>
          </w:p>
        </w:tc>
        <w:tc>
          <w:tcPr>
            <w:tcW w:w="1827" w:type="dxa"/>
            <w:tcBorders>
              <w:right w:val="single" w:sz="12" w:space="0" w:color="000000"/>
            </w:tcBorders>
            <w:noWrap/>
            <w:vAlign w:val="bottom"/>
          </w:tcPr>
          <w:p w14:paraId="07EBF6DA" w14:textId="2EB832F6" w:rsidR="00C62E7E" w:rsidRPr="00277C0A" w:rsidRDefault="00C62E7E" w:rsidP="00C62E7E">
            <w:pPr>
              <w:jc w:val="center"/>
              <w:rPr>
                <w:rFonts w:cs="Times New Roman"/>
              </w:rPr>
            </w:pPr>
            <w:r w:rsidRPr="00277C0A">
              <w:rPr>
                <w:rFonts w:cs="Times New Roman"/>
              </w:rPr>
              <w:t>43.35</w:t>
            </w:r>
          </w:p>
        </w:tc>
      </w:tr>
      <w:tr w:rsidR="009B15B4" w:rsidRPr="009B15B4" w14:paraId="0915DCE0" w14:textId="77777777" w:rsidTr="004C6D45">
        <w:trPr>
          <w:trHeight w:val="20"/>
        </w:trPr>
        <w:tc>
          <w:tcPr>
            <w:tcW w:w="720" w:type="dxa"/>
            <w:gridSpan w:val="3"/>
            <w:tcBorders>
              <w:left w:val="single" w:sz="12" w:space="0" w:color="000000"/>
            </w:tcBorders>
            <w:noWrap/>
            <w:vAlign w:val="center"/>
            <w:hideMark/>
          </w:tcPr>
          <w:p w14:paraId="2C6F700E"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1c</w:t>
            </w:r>
          </w:p>
        </w:tc>
        <w:tc>
          <w:tcPr>
            <w:tcW w:w="1532" w:type="dxa"/>
            <w:gridSpan w:val="3"/>
            <w:noWrap/>
            <w:vAlign w:val="bottom"/>
          </w:tcPr>
          <w:p w14:paraId="4A2A9DFB" w14:textId="6B87D331" w:rsidR="00C62E7E" w:rsidRPr="00277C0A" w:rsidRDefault="00C62E7E" w:rsidP="00C62E7E">
            <w:pPr>
              <w:jc w:val="center"/>
              <w:rPr>
                <w:rFonts w:cs="Times New Roman"/>
              </w:rPr>
            </w:pPr>
            <w:r w:rsidRPr="00277C0A">
              <w:rPr>
                <w:rFonts w:cs="Times New Roman"/>
              </w:rPr>
              <w:t>0.48</w:t>
            </w:r>
          </w:p>
        </w:tc>
        <w:tc>
          <w:tcPr>
            <w:tcW w:w="1886" w:type="dxa"/>
            <w:gridSpan w:val="2"/>
            <w:noWrap/>
            <w:vAlign w:val="bottom"/>
          </w:tcPr>
          <w:p w14:paraId="5FFB8F4E" w14:textId="54BDF81C" w:rsidR="00C62E7E" w:rsidRPr="00277C0A" w:rsidRDefault="00C62E7E" w:rsidP="00C62E7E">
            <w:pPr>
              <w:jc w:val="center"/>
              <w:rPr>
                <w:rFonts w:cs="Times New Roman"/>
              </w:rPr>
            </w:pPr>
            <w:r w:rsidRPr="00277C0A">
              <w:rPr>
                <w:rFonts w:cs="Times New Roman"/>
              </w:rPr>
              <w:t>0.39</w:t>
            </w:r>
          </w:p>
        </w:tc>
        <w:tc>
          <w:tcPr>
            <w:tcW w:w="1561" w:type="dxa"/>
            <w:noWrap/>
            <w:vAlign w:val="bottom"/>
          </w:tcPr>
          <w:p w14:paraId="50B59D78" w14:textId="16E42703" w:rsidR="00C62E7E" w:rsidRPr="00277C0A" w:rsidRDefault="00C62E7E" w:rsidP="00C62E7E">
            <w:pPr>
              <w:jc w:val="center"/>
              <w:rPr>
                <w:rFonts w:cs="Times New Roman"/>
              </w:rPr>
            </w:pPr>
            <w:r w:rsidRPr="00277C0A">
              <w:rPr>
                <w:rFonts w:cs="Times New Roman"/>
              </w:rPr>
              <w:t>0.31</w:t>
            </w:r>
          </w:p>
        </w:tc>
        <w:tc>
          <w:tcPr>
            <w:tcW w:w="1800" w:type="dxa"/>
            <w:noWrap/>
            <w:vAlign w:val="bottom"/>
          </w:tcPr>
          <w:p w14:paraId="6266E147" w14:textId="49B95397" w:rsidR="00C62E7E" w:rsidRPr="00277C0A" w:rsidRDefault="00C62E7E" w:rsidP="00C62E7E">
            <w:pPr>
              <w:jc w:val="center"/>
              <w:rPr>
                <w:rFonts w:cs="Times New Roman"/>
              </w:rPr>
            </w:pPr>
            <w:r w:rsidRPr="00277C0A">
              <w:rPr>
                <w:rFonts w:cs="Times New Roman"/>
              </w:rPr>
              <w:t>18.40</w:t>
            </w:r>
          </w:p>
        </w:tc>
        <w:tc>
          <w:tcPr>
            <w:tcW w:w="1827" w:type="dxa"/>
            <w:tcBorders>
              <w:right w:val="single" w:sz="12" w:space="0" w:color="000000"/>
            </w:tcBorders>
            <w:noWrap/>
            <w:vAlign w:val="bottom"/>
          </w:tcPr>
          <w:p w14:paraId="1FDD5515" w14:textId="65C895DB" w:rsidR="00C62E7E" w:rsidRPr="00277C0A" w:rsidRDefault="00C62E7E" w:rsidP="00C62E7E">
            <w:pPr>
              <w:jc w:val="center"/>
              <w:rPr>
                <w:rFonts w:cs="Times New Roman"/>
              </w:rPr>
            </w:pPr>
            <w:r w:rsidRPr="00277C0A">
              <w:rPr>
                <w:rFonts w:cs="Times New Roman"/>
              </w:rPr>
              <w:t>34.08</w:t>
            </w:r>
          </w:p>
        </w:tc>
      </w:tr>
      <w:tr w:rsidR="009B15B4" w:rsidRPr="009B15B4" w14:paraId="3A1032F1" w14:textId="77777777" w:rsidTr="004C6D45">
        <w:trPr>
          <w:trHeight w:val="20"/>
        </w:trPr>
        <w:tc>
          <w:tcPr>
            <w:tcW w:w="720" w:type="dxa"/>
            <w:gridSpan w:val="3"/>
            <w:tcBorders>
              <w:left w:val="single" w:sz="12" w:space="0" w:color="000000"/>
            </w:tcBorders>
            <w:noWrap/>
            <w:vAlign w:val="center"/>
            <w:hideMark/>
          </w:tcPr>
          <w:p w14:paraId="26C7337A"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2</w:t>
            </w:r>
          </w:p>
        </w:tc>
        <w:tc>
          <w:tcPr>
            <w:tcW w:w="1532" w:type="dxa"/>
            <w:gridSpan w:val="3"/>
            <w:noWrap/>
            <w:vAlign w:val="bottom"/>
          </w:tcPr>
          <w:p w14:paraId="430E8857" w14:textId="5B29CFC5" w:rsidR="00C62E7E" w:rsidRPr="00277C0A" w:rsidRDefault="00C62E7E" w:rsidP="00C62E7E">
            <w:pPr>
              <w:jc w:val="center"/>
              <w:rPr>
                <w:rFonts w:cs="Times New Roman"/>
              </w:rPr>
            </w:pPr>
            <w:r w:rsidRPr="00277C0A">
              <w:rPr>
                <w:rFonts w:cs="Times New Roman"/>
              </w:rPr>
              <w:t>-0.50</w:t>
            </w:r>
          </w:p>
        </w:tc>
        <w:tc>
          <w:tcPr>
            <w:tcW w:w="1886" w:type="dxa"/>
            <w:gridSpan w:val="2"/>
            <w:noWrap/>
            <w:vAlign w:val="bottom"/>
          </w:tcPr>
          <w:p w14:paraId="1F915437" w14:textId="6E1490E8" w:rsidR="00C62E7E" w:rsidRPr="00277C0A" w:rsidRDefault="00C62E7E" w:rsidP="00C62E7E">
            <w:pPr>
              <w:jc w:val="center"/>
              <w:rPr>
                <w:rFonts w:cs="Times New Roman"/>
              </w:rPr>
            </w:pPr>
            <w:r w:rsidRPr="00277C0A">
              <w:rPr>
                <w:rFonts w:cs="Times New Roman"/>
              </w:rPr>
              <w:t>-0.41</w:t>
            </w:r>
          </w:p>
        </w:tc>
        <w:tc>
          <w:tcPr>
            <w:tcW w:w="1561" w:type="dxa"/>
            <w:noWrap/>
            <w:vAlign w:val="bottom"/>
          </w:tcPr>
          <w:p w14:paraId="255876F5" w14:textId="2607F40B" w:rsidR="00C62E7E" w:rsidRPr="00277C0A" w:rsidRDefault="00C62E7E" w:rsidP="00C62E7E">
            <w:pPr>
              <w:jc w:val="center"/>
              <w:rPr>
                <w:rFonts w:cs="Times New Roman"/>
              </w:rPr>
            </w:pPr>
            <w:r w:rsidRPr="00277C0A">
              <w:rPr>
                <w:rFonts w:cs="Times New Roman"/>
              </w:rPr>
              <w:t>-0.33</w:t>
            </w:r>
          </w:p>
        </w:tc>
        <w:tc>
          <w:tcPr>
            <w:tcW w:w="1800" w:type="dxa"/>
            <w:noWrap/>
            <w:vAlign w:val="bottom"/>
          </w:tcPr>
          <w:p w14:paraId="4DD85897" w14:textId="1A2A02DF" w:rsidR="00C62E7E" w:rsidRPr="00277C0A" w:rsidRDefault="00C62E7E" w:rsidP="00C62E7E">
            <w:pPr>
              <w:jc w:val="center"/>
              <w:rPr>
                <w:rFonts w:cs="Times New Roman"/>
              </w:rPr>
            </w:pPr>
            <w:r w:rsidRPr="00277C0A">
              <w:rPr>
                <w:rFonts w:cs="Times New Roman"/>
              </w:rPr>
              <w:t>17.10</w:t>
            </w:r>
          </w:p>
        </w:tc>
        <w:tc>
          <w:tcPr>
            <w:tcW w:w="1827" w:type="dxa"/>
            <w:tcBorders>
              <w:right w:val="single" w:sz="12" w:space="0" w:color="000000"/>
            </w:tcBorders>
            <w:noWrap/>
            <w:vAlign w:val="bottom"/>
          </w:tcPr>
          <w:p w14:paraId="7FCB6C8C" w14:textId="58BCD351" w:rsidR="00C62E7E" w:rsidRPr="00277C0A" w:rsidRDefault="00C62E7E" w:rsidP="00C62E7E">
            <w:pPr>
              <w:jc w:val="center"/>
              <w:rPr>
                <w:rFonts w:cs="Times New Roman"/>
              </w:rPr>
            </w:pPr>
            <w:r w:rsidRPr="00277C0A">
              <w:rPr>
                <w:rFonts w:cs="Times New Roman"/>
              </w:rPr>
              <w:t>33.57</w:t>
            </w:r>
          </w:p>
        </w:tc>
      </w:tr>
      <w:tr w:rsidR="009B15B4" w:rsidRPr="009B15B4" w14:paraId="15E47B1A" w14:textId="77777777" w:rsidTr="004C6D45">
        <w:trPr>
          <w:trHeight w:val="20"/>
        </w:trPr>
        <w:tc>
          <w:tcPr>
            <w:tcW w:w="720" w:type="dxa"/>
            <w:gridSpan w:val="3"/>
            <w:tcBorders>
              <w:left w:val="single" w:sz="12" w:space="0" w:color="000000"/>
            </w:tcBorders>
            <w:noWrap/>
            <w:vAlign w:val="center"/>
            <w:hideMark/>
          </w:tcPr>
          <w:p w14:paraId="1A7F199A"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3</w:t>
            </w:r>
          </w:p>
        </w:tc>
        <w:tc>
          <w:tcPr>
            <w:tcW w:w="1532" w:type="dxa"/>
            <w:gridSpan w:val="3"/>
            <w:noWrap/>
            <w:vAlign w:val="bottom"/>
          </w:tcPr>
          <w:p w14:paraId="1905D874" w14:textId="5F03AE01" w:rsidR="00C62E7E" w:rsidRPr="00277C0A" w:rsidRDefault="00C62E7E" w:rsidP="00C62E7E">
            <w:pPr>
              <w:jc w:val="center"/>
              <w:rPr>
                <w:rFonts w:cs="Times New Roman"/>
              </w:rPr>
            </w:pPr>
            <w:r w:rsidRPr="00277C0A">
              <w:rPr>
                <w:rFonts w:cs="Times New Roman"/>
              </w:rPr>
              <w:t>-1.30</w:t>
            </w:r>
          </w:p>
        </w:tc>
        <w:tc>
          <w:tcPr>
            <w:tcW w:w="1886" w:type="dxa"/>
            <w:gridSpan w:val="2"/>
            <w:noWrap/>
            <w:vAlign w:val="bottom"/>
          </w:tcPr>
          <w:p w14:paraId="104D93C4" w14:textId="2B374590" w:rsidR="00C62E7E" w:rsidRPr="00277C0A" w:rsidRDefault="00C62E7E" w:rsidP="00C62E7E">
            <w:pPr>
              <w:jc w:val="center"/>
              <w:rPr>
                <w:rFonts w:cs="Times New Roman"/>
              </w:rPr>
            </w:pPr>
            <w:r w:rsidRPr="00277C0A">
              <w:rPr>
                <w:rFonts w:cs="Times New Roman"/>
              </w:rPr>
              <w:t>-0.83</w:t>
            </w:r>
          </w:p>
        </w:tc>
        <w:tc>
          <w:tcPr>
            <w:tcW w:w="1561" w:type="dxa"/>
            <w:noWrap/>
            <w:vAlign w:val="bottom"/>
          </w:tcPr>
          <w:p w14:paraId="0B2A6D78" w14:textId="0274800E" w:rsidR="00C62E7E" w:rsidRPr="00277C0A" w:rsidRDefault="00C62E7E" w:rsidP="00C62E7E">
            <w:pPr>
              <w:jc w:val="center"/>
              <w:rPr>
                <w:rFonts w:cs="Times New Roman"/>
              </w:rPr>
            </w:pPr>
            <w:r w:rsidRPr="00277C0A">
              <w:rPr>
                <w:rFonts w:cs="Times New Roman"/>
              </w:rPr>
              <w:t>0.00</w:t>
            </w:r>
          </w:p>
        </w:tc>
        <w:tc>
          <w:tcPr>
            <w:tcW w:w="1800" w:type="dxa"/>
            <w:noWrap/>
            <w:vAlign w:val="bottom"/>
          </w:tcPr>
          <w:p w14:paraId="75B64EF6" w14:textId="4A614B4A" w:rsidR="00C62E7E" w:rsidRPr="00277C0A" w:rsidRDefault="00C62E7E" w:rsidP="00C62E7E">
            <w:pPr>
              <w:jc w:val="center"/>
              <w:rPr>
                <w:rFonts w:cs="Times New Roman"/>
              </w:rPr>
            </w:pPr>
            <w:r w:rsidRPr="00277C0A">
              <w:rPr>
                <w:rFonts w:cs="Times New Roman"/>
              </w:rPr>
              <w:t>36.20</w:t>
            </w:r>
          </w:p>
        </w:tc>
        <w:tc>
          <w:tcPr>
            <w:tcW w:w="1827" w:type="dxa"/>
            <w:tcBorders>
              <w:right w:val="single" w:sz="12" w:space="0" w:color="000000"/>
            </w:tcBorders>
            <w:noWrap/>
            <w:vAlign w:val="bottom"/>
          </w:tcPr>
          <w:p w14:paraId="6E00204F" w14:textId="11922430" w:rsidR="00C62E7E" w:rsidRPr="00277C0A" w:rsidRDefault="00C62E7E" w:rsidP="00C62E7E">
            <w:pPr>
              <w:jc w:val="center"/>
              <w:rPr>
                <w:rFonts w:cs="Times New Roman"/>
              </w:rPr>
            </w:pPr>
            <w:r w:rsidRPr="00277C0A">
              <w:rPr>
                <w:rFonts w:cs="Times New Roman"/>
              </w:rPr>
              <w:t>100.00</w:t>
            </w:r>
          </w:p>
        </w:tc>
      </w:tr>
      <w:tr w:rsidR="009B15B4" w:rsidRPr="009B15B4" w14:paraId="0CA379F2" w14:textId="77777777" w:rsidTr="004C6D45">
        <w:trPr>
          <w:trHeight w:val="20"/>
        </w:trPr>
        <w:tc>
          <w:tcPr>
            <w:tcW w:w="720" w:type="dxa"/>
            <w:gridSpan w:val="3"/>
            <w:tcBorders>
              <w:left w:val="single" w:sz="12" w:space="0" w:color="000000"/>
            </w:tcBorders>
            <w:noWrap/>
            <w:vAlign w:val="center"/>
            <w:hideMark/>
          </w:tcPr>
          <w:p w14:paraId="7953466B"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4b</w:t>
            </w:r>
          </w:p>
        </w:tc>
        <w:tc>
          <w:tcPr>
            <w:tcW w:w="1532" w:type="dxa"/>
            <w:gridSpan w:val="3"/>
            <w:noWrap/>
            <w:vAlign w:val="bottom"/>
          </w:tcPr>
          <w:p w14:paraId="0AC17CFF" w14:textId="2E8308CD" w:rsidR="00C62E7E" w:rsidRPr="00277C0A" w:rsidRDefault="00C62E7E" w:rsidP="00C62E7E">
            <w:pPr>
              <w:jc w:val="center"/>
              <w:rPr>
                <w:rFonts w:cs="Times New Roman"/>
              </w:rPr>
            </w:pPr>
            <w:r w:rsidRPr="00277C0A">
              <w:rPr>
                <w:rFonts w:cs="Times New Roman"/>
              </w:rPr>
              <w:t>-1.00</w:t>
            </w:r>
          </w:p>
        </w:tc>
        <w:tc>
          <w:tcPr>
            <w:tcW w:w="1886" w:type="dxa"/>
            <w:gridSpan w:val="2"/>
            <w:noWrap/>
            <w:vAlign w:val="bottom"/>
          </w:tcPr>
          <w:p w14:paraId="3BE4FB82" w14:textId="73F55F42" w:rsidR="00C62E7E" w:rsidRPr="00277C0A" w:rsidRDefault="00C62E7E" w:rsidP="00C62E7E">
            <w:pPr>
              <w:jc w:val="center"/>
              <w:rPr>
                <w:rFonts w:cs="Times New Roman"/>
              </w:rPr>
            </w:pPr>
            <w:r w:rsidRPr="00277C0A">
              <w:rPr>
                <w:rFonts w:cs="Times New Roman"/>
              </w:rPr>
              <w:t>-0.83</w:t>
            </w:r>
          </w:p>
        </w:tc>
        <w:tc>
          <w:tcPr>
            <w:tcW w:w="1561" w:type="dxa"/>
            <w:noWrap/>
            <w:vAlign w:val="bottom"/>
          </w:tcPr>
          <w:p w14:paraId="5A917EE5" w14:textId="27546F6C" w:rsidR="00C62E7E" w:rsidRPr="00277C0A" w:rsidRDefault="00C62E7E" w:rsidP="00C62E7E">
            <w:pPr>
              <w:jc w:val="center"/>
              <w:rPr>
                <w:rFonts w:cs="Times New Roman"/>
              </w:rPr>
            </w:pPr>
            <w:r w:rsidRPr="00277C0A">
              <w:rPr>
                <w:rFonts w:cs="Times New Roman"/>
              </w:rPr>
              <w:t>-0.68</w:t>
            </w:r>
          </w:p>
        </w:tc>
        <w:tc>
          <w:tcPr>
            <w:tcW w:w="1800" w:type="dxa"/>
            <w:noWrap/>
            <w:vAlign w:val="bottom"/>
          </w:tcPr>
          <w:p w14:paraId="1ABDFAC6" w14:textId="6D43533B" w:rsidR="00C62E7E" w:rsidRPr="00277C0A" w:rsidRDefault="00C62E7E" w:rsidP="00C62E7E">
            <w:pPr>
              <w:jc w:val="center"/>
              <w:rPr>
                <w:rFonts w:cs="Times New Roman"/>
              </w:rPr>
            </w:pPr>
            <w:r w:rsidRPr="00277C0A">
              <w:rPr>
                <w:rFonts w:cs="Times New Roman"/>
              </w:rPr>
              <w:t>16.90</w:t>
            </w:r>
          </w:p>
        </w:tc>
        <w:tc>
          <w:tcPr>
            <w:tcW w:w="1827" w:type="dxa"/>
            <w:tcBorders>
              <w:right w:val="single" w:sz="12" w:space="0" w:color="000000"/>
            </w:tcBorders>
            <w:noWrap/>
            <w:vAlign w:val="bottom"/>
          </w:tcPr>
          <w:p w14:paraId="054A40C5" w14:textId="4ADCE5D6" w:rsidR="00C62E7E" w:rsidRPr="00277C0A" w:rsidRDefault="00C62E7E" w:rsidP="00C62E7E">
            <w:pPr>
              <w:jc w:val="center"/>
              <w:rPr>
                <w:rFonts w:cs="Times New Roman"/>
              </w:rPr>
            </w:pPr>
            <w:r w:rsidRPr="00277C0A">
              <w:rPr>
                <w:rFonts w:cs="Times New Roman"/>
              </w:rPr>
              <w:t>32.25</w:t>
            </w:r>
          </w:p>
        </w:tc>
      </w:tr>
      <w:tr w:rsidR="009B15B4" w:rsidRPr="009B15B4" w14:paraId="299072C2" w14:textId="77777777" w:rsidTr="004C6D45">
        <w:trPr>
          <w:trHeight w:val="20"/>
        </w:trPr>
        <w:tc>
          <w:tcPr>
            <w:tcW w:w="720" w:type="dxa"/>
            <w:gridSpan w:val="3"/>
            <w:tcBorders>
              <w:left w:val="single" w:sz="12" w:space="0" w:color="000000"/>
            </w:tcBorders>
            <w:noWrap/>
            <w:vAlign w:val="center"/>
            <w:hideMark/>
          </w:tcPr>
          <w:p w14:paraId="7689EB1D"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4c</w:t>
            </w:r>
          </w:p>
        </w:tc>
        <w:tc>
          <w:tcPr>
            <w:tcW w:w="1532" w:type="dxa"/>
            <w:gridSpan w:val="3"/>
            <w:noWrap/>
            <w:vAlign w:val="bottom"/>
          </w:tcPr>
          <w:p w14:paraId="240DAC33" w14:textId="176A0FB2" w:rsidR="00C62E7E" w:rsidRPr="00277C0A" w:rsidRDefault="00C62E7E" w:rsidP="00C62E7E">
            <w:pPr>
              <w:jc w:val="center"/>
              <w:rPr>
                <w:rFonts w:cs="Times New Roman"/>
              </w:rPr>
            </w:pPr>
            <w:r w:rsidRPr="00277C0A">
              <w:rPr>
                <w:rFonts w:cs="Times New Roman"/>
              </w:rPr>
              <w:t>-1.77</w:t>
            </w:r>
          </w:p>
        </w:tc>
        <w:tc>
          <w:tcPr>
            <w:tcW w:w="1886" w:type="dxa"/>
            <w:gridSpan w:val="2"/>
            <w:noWrap/>
            <w:vAlign w:val="bottom"/>
          </w:tcPr>
          <w:p w14:paraId="3B93F353" w14:textId="5AE8E80B" w:rsidR="00C62E7E" w:rsidRPr="00277C0A" w:rsidRDefault="00C62E7E" w:rsidP="00C62E7E">
            <w:pPr>
              <w:jc w:val="center"/>
              <w:rPr>
                <w:rFonts w:cs="Times New Roman"/>
              </w:rPr>
            </w:pPr>
            <w:r w:rsidRPr="00277C0A">
              <w:rPr>
                <w:rFonts w:cs="Times New Roman"/>
              </w:rPr>
              <w:t>-1.47</w:t>
            </w:r>
          </w:p>
        </w:tc>
        <w:tc>
          <w:tcPr>
            <w:tcW w:w="1561" w:type="dxa"/>
            <w:noWrap/>
            <w:vAlign w:val="bottom"/>
          </w:tcPr>
          <w:p w14:paraId="35EA85FA" w14:textId="341AD9AB" w:rsidR="00C62E7E" w:rsidRPr="00277C0A" w:rsidRDefault="00C62E7E" w:rsidP="00C62E7E">
            <w:pPr>
              <w:jc w:val="center"/>
              <w:rPr>
                <w:rFonts w:cs="Times New Roman"/>
              </w:rPr>
            </w:pPr>
            <w:r w:rsidRPr="00277C0A">
              <w:rPr>
                <w:rFonts w:cs="Times New Roman"/>
              </w:rPr>
              <w:t>-1.22</w:t>
            </w:r>
          </w:p>
        </w:tc>
        <w:tc>
          <w:tcPr>
            <w:tcW w:w="1800" w:type="dxa"/>
            <w:noWrap/>
            <w:vAlign w:val="bottom"/>
          </w:tcPr>
          <w:p w14:paraId="0122A4F6" w14:textId="051D4FA3" w:rsidR="00C62E7E" w:rsidRPr="00277C0A" w:rsidRDefault="00C62E7E" w:rsidP="00C62E7E">
            <w:pPr>
              <w:jc w:val="center"/>
              <w:rPr>
                <w:rFonts w:cs="Times New Roman"/>
              </w:rPr>
            </w:pPr>
            <w:r w:rsidRPr="00277C0A">
              <w:rPr>
                <w:rFonts w:cs="Times New Roman"/>
              </w:rPr>
              <w:t>17.09</w:t>
            </w:r>
          </w:p>
        </w:tc>
        <w:tc>
          <w:tcPr>
            <w:tcW w:w="1827" w:type="dxa"/>
            <w:tcBorders>
              <w:right w:val="single" w:sz="12" w:space="0" w:color="000000"/>
            </w:tcBorders>
            <w:noWrap/>
            <w:vAlign w:val="bottom"/>
          </w:tcPr>
          <w:p w14:paraId="291F1C61" w14:textId="5084E3E0" w:rsidR="00C62E7E" w:rsidRPr="00277C0A" w:rsidRDefault="00C62E7E" w:rsidP="00C62E7E">
            <w:pPr>
              <w:jc w:val="center"/>
              <w:rPr>
                <w:rFonts w:cs="Times New Roman"/>
              </w:rPr>
            </w:pPr>
            <w:r w:rsidRPr="00277C0A">
              <w:rPr>
                <w:rFonts w:cs="Times New Roman"/>
              </w:rPr>
              <w:t>31.49</w:t>
            </w:r>
          </w:p>
        </w:tc>
      </w:tr>
      <w:tr w:rsidR="009B15B4" w:rsidRPr="009B15B4" w14:paraId="762E3FAB" w14:textId="77777777" w:rsidTr="004C6D45">
        <w:trPr>
          <w:trHeight w:val="20"/>
        </w:trPr>
        <w:tc>
          <w:tcPr>
            <w:tcW w:w="5699" w:type="dxa"/>
            <w:gridSpan w:val="9"/>
            <w:tcBorders>
              <w:left w:val="single" w:sz="12" w:space="0" w:color="000000"/>
            </w:tcBorders>
            <w:noWrap/>
            <w:vAlign w:val="center"/>
            <w:hideMark/>
          </w:tcPr>
          <w:p w14:paraId="258F4053" w14:textId="77777777" w:rsidR="00C62E7E" w:rsidRPr="00277C0A" w:rsidRDefault="00C62E7E" w:rsidP="00C62E7E">
            <w:pPr>
              <w:jc w:val="center"/>
              <w:rPr>
                <w:rFonts w:cs="Times New Roman"/>
                <w:b/>
                <w:bCs/>
                <w:i/>
                <w:iCs/>
              </w:rPr>
            </w:pPr>
            <w:r w:rsidRPr="00277C0A">
              <w:rPr>
                <w:rFonts w:cs="Times New Roman"/>
                <w:b/>
                <w:bCs/>
                <w:i/>
                <w:iCs/>
              </w:rPr>
              <w:t>Mean error</w:t>
            </w:r>
          </w:p>
        </w:tc>
        <w:tc>
          <w:tcPr>
            <w:tcW w:w="1800" w:type="dxa"/>
            <w:noWrap/>
            <w:vAlign w:val="bottom"/>
          </w:tcPr>
          <w:p w14:paraId="03A3890F" w14:textId="2A7E8886" w:rsidR="00C62E7E" w:rsidRPr="00277C0A" w:rsidRDefault="00C62E7E" w:rsidP="00C62E7E">
            <w:pPr>
              <w:jc w:val="center"/>
              <w:rPr>
                <w:rFonts w:cs="Times New Roman"/>
                <w:b/>
                <w:bCs/>
              </w:rPr>
            </w:pPr>
            <w:r w:rsidRPr="00277C0A">
              <w:rPr>
                <w:rFonts w:cs="Times New Roman"/>
                <w:b/>
                <w:bCs/>
              </w:rPr>
              <w:t>21.21</w:t>
            </w:r>
          </w:p>
        </w:tc>
        <w:tc>
          <w:tcPr>
            <w:tcW w:w="1827" w:type="dxa"/>
            <w:tcBorders>
              <w:right w:val="single" w:sz="12" w:space="0" w:color="000000"/>
            </w:tcBorders>
            <w:noWrap/>
            <w:vAlign w:val="bottom"/>
          </w:tcPr>
          <w:p w14:paraId="33CDB890" w14:textId="53483986" w:rsidR="00C62E7E" w:rsidRPr="00277C0A" w:rsidRDefault="00C62E7E" w:rsidP="00C62E7E">
            <w:pPr>
              <w:jc w:val="center"/>
              <w:rPr>
                <w:rFonts w:cs="Times New Roman"/>
                <w:b/>
                <w:bCs/>
              </w:rPr>
            </w:pPr>
            <w:r w:rsidRPr="00277C0A">
              <w:rPr>
                <w:rFonts w:cs="Times New Roman"/>
                <w:b/>
                <w:bCs/>
              </w:rPr>
              <w:t>45.79</w:t>
            </w:r>
          </w:p>
        </w:tc>
      </w:tr>
      <w:tr w:rsidR="009B15B4" w:rsidRPr="009B15B4" w14:paraId="62212A04" w14:textId="77777777" w:rsidTr="004C6D45">
        <w:trPr>
          <w:trHeight w:val="20"/>
        </w:trPr>
        <w:tc>
          <w:tcPr>
            <w:tcW w:w="9326" w:type="dxa"/>
            <w:gridSpan w:val="11"/>
            <w:tcBorders>
              <w:left w:val="single" w:sz="12" w:space="0" w:color="000000"/>
              <w:right w:val="single" w:sz="12" w:space="0" w:color="000000"/>
            </w:tcBorders>
            <w:vAlign w:val="center"/>
          </w:tcPr>
          <w:p w14:paraId="55E2353C" w14:textId="766BC2C5" w:rsidR="00C62E7E" w:rsidRPr="00277C0A" w:rsidRDefault="00C62E7E" w:rsidP="00C62E7E">
            <w:pPr>
              <w:jc w:val="center"/>
              <w:rPr>
                <w:rFonts w:cs="Times New Roman"/>
              </w:rPr>
            </w:pPr>
            <w:r w:rsidRPr="00277C0A">
              <w:rPr>
                <w:rFonts w:cs="Times New Roman"/>
                <w:b/>
                <w:bCs/>
                <w:i/>
                <w:iCs/>
              </w:rPr>
              <w:t>Case 2a: Row elimination or imputation of MAR in continuous variable</w:t>
            </w:r>
          </w:p>
        </w:tc>
      </w:tr>
      <w:tr w:rsidR="009B15B4" w:rsidRPr="009B15B4" w14:paraId="3D966619" w14:textId="77777777" w:rsidTr="004C6D45">
        <w:trPr>
          <w:trHeight w:val="20"/>
        </w:trPr>
        <w:tc>
          <w:tcPr>
            <w:tcW w:w="720" w:type="dxa"/>
            <w:gridSpan w:val="3"/>
            <w:tcBorders>
              <w:left w:val="single" w:sz="12" w:space="0" w:color="000000"/>
            </w:tcBorders>
            <w:noWrap/>
            <w:vAlign w:val="center"/>
          </w:tcPr>
          <w:p w14:paraId="7206D893"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1b</w:t>
            </w:r>
          </w:p>
        </w:tc>
        <w:tc>
          <w:tcPr>
            <w:tcW w:w="1532" w:type="dxa"/>
            <w:gridSpan w:val="3"/>
            <w:noWrap/>
            <w:vAlign w:val="bottom"/>
          </w:tcPr>
          <w:p w14:paraId="0BAF769E" w14:textId="6F6E7E1F" w:rsidR="00C62E7E" w:rsidRPr="00277C0A" w:rsidRDefault="00C62E7E" w:rsidP="00C62E7E">
            <w:pPr>
              <w:jc w:val="center"/>
              <w:rPr>
                <w:rFonts w:cs="Times New Roman"/>
              </w:rPr>
            </w:pPr>
            <w:r w:rsidRPr="00277C0A">
              <w:rPr>
                <w:rFonts w:cs="Times New Roman"/>
              </w:rPr>
              <w:t>0.99</w:t>
            </w:r>
          </w:p>
        </w:tc>
        <w:tc>
          <w:tcPr>
            <w:tcW w:w="1886" w:type="dxa"/>
            <w:gridSpan w:val="2"/>
            <w:noWrap/>
            <w:vAlign w:val="bottom"/>
          </w:tcPr>
          <w:p w14:paraId="65663E93" w14:textId="7CE94C24" w:rsidR="00C62E7E" w:rsidRPr="00277C0A" w:rsidRDefault="00C62E7E" w:rsidP="00C62E7E">
            <w:pPr>
              <w:jc w:val="center"/>
              <w:rPr>
                <w:rFonts w:cs="Times New Roman"/>
              </w:rPr>
            </w:pPr>
            <w:r w:rsidRPr="00277C0A">
              <w:rPr>
                <w:rFonts w:cs="Times New Roman"/>
              </w:rPr>
              <w:t>0.71</w:t>
            </w:r>
          </w:p>
        </w:tc>
        <w:tc>
          <w:tcPr>
            <w:tcW w:w="1561" w:type="dxa"/>
            <w:noWrap/>
            <w:vAlign w:val="bottom"/>
          </w:tcPr>
          <w:p w14:paraId="1E7B6991" w14:textId="1D1AFC0A" w:rsidR="00C62E7E" w:rsidRPr="00277C0A" w:rsidRDefault="00C62E7E" w:rsidP="00C62E7E">
            <w:pPr>
              <w:jc w:val="center"/>
              <w:rPr>
                <w:rFonts w:cs="Times New Roman"/>
              </w:rPr>
            </w:pPr>
            <w:r w:rsidRPr="00277C0A">
              <w:rPr>
                <w:rFonts w:cs="Times New Roman"/>
              </w:rPr>
              <w:t>0.99</w:t>
            </w:r>
          </w:p>
        </w:tc>
        <w:tc>
          <w:tcPr>
            <w:tcW w:w="1800" w:type="dxa"/>
            <w:noWrap/>
            <w:vAlign w:val="bottom"/>
          </w:tcPr>
          <w:p w14:paraId="7F8DA32F" w14:textId="2F43C1F5" w:rsidR="00C62E7E" w:rsidRPr="00277C0A" w:rsidRDefault="00C62E7E" w:rsidP="00C62E7E">
            <w:pPr>
              <w:jc w:val="center"/>
              <w:rPr>
                <w:rFonts w:cs="Times New Roman"/>
              </w:rPr>
            </w:pPr>
            <w:r w:rsidRPr="00277C0A">
              <w:rPr>
                <w:rFonts w:cs="Times New Roman"/>
              </w:rPr>
              <w:t>27.92</w:t>
            </w:r>
          </w:p>
        </w:tc>
        <w:tc>
          <w:tcPr>
            <w:tcW w:w="1827" w:type="dxa"/>
            <w:tcBorders>
              <w:right w:val="single" w:sz="12" w:space="0" w:color="000000"/>
            </w:tcBorders>
            <w:noWrap/>
            <w:vAlign w:val="bottom"/>
          </w:tcPr>
          <w:p w14:paraId="77BA3529" w14:textId="5574A1EE" w:rsidR="00C62E7E" w:rsidRPr="00277C0A" w:rsidRDefault="00C62E7E" w:rsidP="00C62E7E">
            <w:pPr>
              <w:jc w:val="center"/>
              <w:rPr>
                <w:rFonts w:cs="Times New Roman"/>
              </w:rPr>
            </w:pPr>
            <w:r w:rsidRPr="00277C0A">
              <w:rPr>
                <w:rFonts w:cs="Times New Roman"/>
              </w:rPr>
              <w:t>8.67</w:t>
            </w:r>
          </w:p>
        </w:tc>
      </w:tr>
      <w:tr w:rsidR="009B15B4" w:rsidRPr="009B15B4" w14:paraId="595D049C" w14:textId="77777777" w:rsidTr="004C6D45">
        <w:trPr>
          <w:trHeight w:val="20"/>
        </w:trPr>
        <w:tc>
          <w:tcPr>
            <w:tcW w:w="720" w:type="dxa"/>
            <w:gridSpan w:val="3"/>
            <w:tcBorders>
              <w:left w:val="single" w:sz="12" w:space="0" w:color="000000"/>
            </w:tcBorders>
            <w:noWrap/>
            <w:vAlign w:val="center"/>
          </w:tcPr>
          <w:p w14:paraId="4DD79ED4"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1c</w:t>
            </w:r>
          </w:p>
        </w:tc>
        <w:tc>
          <w:tcPr>
            <w:tcW w:w="1532" w:type="dxa"/>
            <w:gridSpan w:val="3"/>
            <w:noWrap/>
            <w:vAlign w:val="bottom"/>
          </w:tcPr>
          <w:p w14:paraId="63F50B5F" w14:textId="7674FDB3" w:rsidR="00C62E7E" w:rsidRPr="00277C0A" w:rsidRDefault="00C62E7E" w:rsidP="00C62E7E">
            <w:pPr>
              <w:jc w:val="center"/>
              <w:rPr>
                <w:rFonts w:cs="Times New Roman"/>
              </w:rPr>
            </w:pPr>
            <w:r w:rsidRPr="00277C0A">
              <w:rPr>
                <w:rFonts w:cs="Times New Roman"/>
              </w:rPr>
              <w:t>0.48</w:t>
            </w:r>
          </w:p>
        </w:tc>
        <w:tc>
          <w:tcPr>
            <w:tcW w:w="1886" w:type="dxa"/>
            <w:gridSpan w:val="2"/>
            <w:noWrap/>
            <w:vAlign w:val="bottom"/>
          </w:tcPr>
          <w:p w14:paraId="4AC22BFB" w14:textId="0135BEDB" w:rsidR="00C62E7E" w:rsidRPr="00277C0A" w:rsidRDefault="00C62E7E" w:rsidP="00C62E7E">
            <w:pPr>
              <w:jc w:val="center"/>
              <w:rPr>
                <w:rFonts w:cs="Times New Roman"/>
              </w:rPr>
            </w:pPr>
            <w:r w:rsidRPr="00277C0A">
              <w:rPr>
                <w:rFonts w:cs="Times New Roman"/>
              </w:rPr>
              <w:t>0.36</w:t>
            </w:r>
          </w:p>
        </w:tc>
        <w:tc>
          <w:tcPr>
            <w:tcW w:w="1561" w:type="dxa"/>
            <w:noWrap/>
            <w:vAlign w:val="bottom"/>
          </w:tcPr>
          <w:p w14:paraId="161E0850" w14:textId="05E790BC" w:rsidR="00C62E7E" w:rsidRPr="00277C0A" w:rsidRDefault="00C62E7E" w:rsidP="00C62E7E">
            <w:pPr>
              <w:jc w:val="center"/>
              <w:rPr>
                <w:rFonts w:cs="Times New Roman"/>
              </w:rPr>
            </w:pPr>
            <w:r w:rsidRPr="00277C0A">
              <w:rPr>
                <w:rFonts w:cs="Times New Roman"/>
              </w:rPr>
              <w:t>0.48</w:t>
            </w:r>
          </w:p>
        </w:tc>
        <w:tc>
          <w:tcPr>
            <w:tcW w:w="1800" w:type="dxa"/>
            <w:noWrap/>
            <w:vAlign w:val="bottom"/>
          </w:tcPr>
          <w:p w14:paraId="1931AD85" w14:textId="1FA8201E" w:rsidR="00C62E7E" w:rsidRPr="00277C0A" w:rsidRDefault="00C62E7E" w:rsidP="00C62E7E">
            <w:pPr>
              <w:jc w:val="center"/>
              <w:rPr>
                <w:rFonts w:cs="Times New Roman"/>
              </w:rPr>
            </w:pPr>
            <w:r w:rsidRPr="00277C0A">
              <w:rPr>
                <w:rFonts w:cs="Times New Roman"/>
              </w:rPr>
              <w:t>25.60</w:t>
            </w:r>
          </w:p>
        </w:tc>
        <w:tc>
          <w:tcPr>
            <w:tcW w:w="1827" w:type="dxa"/>
            <w:tcBorders>
              <w:right w:val="single" w:sz="12" w:space="0" w:color="000000"/>
            </w:tcBorders>
            <w:noWrap/>
            <w:vAlign w:val="bottom"/>
          </w:tcPr>
          <w:p w14:paraId="21DA9398" w14:textId="0FE4D721" w:rsidR="00C62E7E" w:rsidRPr="00277C0A" w:rsidRDefault="00C62E7E" w:rsidP="00C62E7E">
            <w:pPr>
              <w:jc w:val="center"/>
              <w:rPr>
                <w:rFonts w:cs="Times New Roman"/>
              </w:rPr>
            </w:pPr>
            <w:r w:rsidRPr="00277C0A">
              <w:rPr>
                <w:rFonts w:cs="Times New Roman"/>
              </w:rPr>
              <w:t>13.57</w:t>
            </w:r>
          </w:p>
        </w:tc>
      </w:tr>
      <w:tr w:rsidR="009B15B4" w:rsidRPr="009B15B4" w14:paraId="55BD652C" w14:textId="77777777" w:rsidTr="004C6D45">
        <w:trPr>
          <w:trHeight w:val="20"/>
        </w:trPr>
        <w:tc>
          <w:tcPr>
            <w:tcW w:w="720" w:type="dxa"/>
            <w:gridSpan w:val="3"/>
            <w:tcBorders>
              <w:left w:val="single" w:sz="12" w:space="0" w:color="000000"/>
            </w:tcBorders>
            <w:noWrap/>
            <w:vAlign w:val="center"/>
          </w:tcPr>
          <w:p w14:paraId="6086BF12"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2</w:t>
            </w:r>
          </w:p>
        </w:tc>
        <w:tc>
          <w:tcPr>
            <w:tcW w:w="1532" w:type="dxa"/>
            <w:gridSpan w:val="3"/>
            <w:noWrap/>
            <w:vAlign w:val="bottom"/>
          </w:tcPr>
          <w:p w14:paraId="2C5CECAF" w14:textId="591DD854" w:rsidR="00C62E7E" w:rsidRPr="00277C0A" w:rsidRDefault="00C62E7E" w:rsidP="00C62E7E">
            <w:pPr>
              <w:jc w:val="center"/>
              <w:rPr>
                <w:rFonts w:cs="Times New Roman"/>
              </w:rPr>
            </w:pPr>
            <w:r w:rsidRPr="00277C0A">
              <w:rPr>
                <w:rFonts w:cs="Times New Roman"/>
              </w:rPr>
              <w:t>-0.50</w:t>
            </w:r>
          </w:p>
        </w:tc>
        <w:tc>
          <w:tcPr>
            <w:tcW w:w="1886" w:type="dxa"/>
            <w:gridSpan w:val="2"/>
            <w:noWrap/>
            <w:vAlign w:val="bottom"/>
          </w:tcPr>
          <w:p w14:paraId="03F0B292" w14:textId="6900EDB6" w:rsidR="00C62E7E" w:rsidRPr="00277C0A" w:rsidRDefault="00C62E7E" w:rsidP="00C62E7E">
            <w:pPr>
              <w:jc w:val="center"/>
              <w:rPr>
                <w:rFonts w:cs="Times New Roman"/>
              </w:rPr>
            </w:pPr>
            <w:r w:rsidRPr="00277C0A">
              <w:rPr>
                <w:rFonts w:cs="Times New Roman"/>
              </w:rPr>
              <w:t>-0.39</w:t>
            </w:r>
          </w:p>
        </w:tc>
        <w:tc>
          <w:tcPr>
            <w:tcW w:w="1561" w:type="dxa"/>
            <w:noWrap/>
            <w:vAlign w:val="bottom"/>
          </w:tcPr>
          <w:p w14:paraId="43FF38F8" w14:textId="63AC4385" w:rsidR="00C62E7E" w:rsidRPr="00277C0A" w:rsidRDefault="00C62E7E" w:rsidP="00C62E7E">
            <w:pPr>
              <w:jc w:val="center"/>
              <w:rPr>
                <w:rFonts w:cs="Times New Roman"/>
              </w:rPr>
            </w:pPr>
            <w:r w:rsidRPr="00277C0A">
              <w:rPr>
                <w:rFonts w:cs="Times New Roman"/>
              </w:rPr>
              <w:t>-0.49</w:t>
            </w:r>
          </w:p>
        </w:tc>
        <w:tc>
          <w:tcPr>
            <w:tcW w:w="1800" w:type="dxa"/>
            <w:noWrap/>
            <w:vAlign w:val="bottom"/>
          </w:tcPr>
          <w:p w14:paraId="31396932" w14:textId="62A72E70" w:rsidR="00C62E7E" w:rsidRPr="00277C0A" w:rsidRDefault="00C62E7E" w:rsidP="00C62E7E">
            <w:pPr>
              <w:jc w:val="center"/>
              <w:rPr>
                <w:rFonts w:cs="Times New Roman"/>
              </w:rPr>
            </w:pPr>
            <w:r w:rsidRPr="00277C0A">
              <w:rPr>
                <w:rFonts w:cs="Times New Roman"/>
              </w:rPr>
              <w:t>21.19</w:t>
            </w:r>
          </w:p>
        </w:tc>
        <w:tc>
          <w:tcPr>
            <w:tcW w:w="1827" w:type="dxa"/>
            <w:tcBorders>
              <w:right w:val="single" w:sz="12" w:space="0" w:color="000000"/>
            </w:tcBorders>
            <w:noWrap/>
            <w:vAlign w:val="bottom"/>
          </w:tcPr>
          <w:p w14:paraId="02857A9C" w14:textId="42AD78D2" w:rsidR="00C62E7E" w:rsidRPr="00277C0A" w:rsidRDefault="00C62E7E" w:rsidP="00C62E7E">
            <w:pPr>
              <w:jc w:val="center"/>
              <w:rPr>
                <w:rFonts w:cs="Times New Roman"/>
              </w:rPr>
            </w:pPr>
            <w:r w:rsidRPr="00277C0A">
              <w:rPr>
                <w:rFonts w:cs="Times New Roman"/>
              </w:rPr>
              <w:t>3.67</w:t>
            </w:r>
          </w:p>
        </w:tc>
      </w:tr>
      <w:tr w:rsidR="009B15B4" w:rsidRPr="009B15B4" w14:paraId="00D5BCCE" w14:textId="77777777" w:rsidTr="004C6D45">
        <w:trPr>
          <w:trHeight w:val="20"/>
        </w:trPr>
        <w:tc>
          <w:tcPr>
            <w:tcW w:w="720" w:type="dxa"/>
            <w:gridSpan w:val="3"/>
            <w:tcBorders>
              <w:left w:val="single" w:sz="12" w:space="0" w:color="000000"/>
            </w:tcBorders>
            <w:noWrap/>
            <w:vAlign w:val="center"/>
          </w:tcPr>
          <w:p w14:paraId="5DDF3329"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3</w:t>
            </w:r>
          </w:p>
        </w:tc>
        <w:tc>
          <w:tcPr>
            <w:tcW w:w="1532" w:type="dxa"/>
            <w:gridSpan w:val="3"/>
            <w:noWrap/>
            <w:vAlign w:val="bottom"/>
          </w:tcPr>
          <w:p w14:paraId="56BA8522" w14:textId="1400ECFA" w:rsidR="00C62E7E" w:rsidRPr="00277C0A" w:rsidRDefault="00C62E7E" w:rsidP="00C62E7E">
            <w:pPr>
              <w:jc w:val="center"/>
              <w:rPr>
                <w:rFonts w:cs="Times New Roman"/>
              </w:rPr>
            </w:pPr>
            <w:r w:rsidRPr="00277C0A">
              <w:rPr>
                <w:rFonts w:cs="Times New Roman"/>
              </w:rPr>
              <w:t>-1.30</w:t>
            </w:r>
          </w:p>
        </w:tc>
        <w:tc>
          <w:tcPr>
            <w:tcW w:w="1886" w:type="dxa"/>
            <w:gridSpan w:val="2"/>
            <w:noWrap/>
            <w:vAlign w:val="bottom"/>
          </w:tcPr>
          <w:p w14:paraId="4C925001" w14:textId="029000C0" w:rsidR="00C62E7E" w:rsidRPr="00277C0A" w:rsidRDefault="00C62E7E" w:rsidP="00C62E7E">
            <w:pPr>
              <w:jc w:val="center"/>
              <w:rPr>
                <w:rFonts w:cs="Times New Roman"/>
              </w:rPr>
            </w:pPr>
            <w:r w:rsidRPr="00277C0A">
              <w:rPr>
                <w:rFonts w:cs="Times New Roman"/>
              </w:rPr>
              <w:t>-0.80</w:t>
            </w:r>
          </w:p>
        </w:tc>
        <w:tc>
          <w:tcPr>
            <w:tcW w:w="1561" w:type="dxa"/>
            <w:noWrap/>
            <w:vAlign w:val="bottom"/>
          </w:tcPr>
          <w:p w14:paraId="24140A5C" w14:textId="697975A1" w:rsidR="00C62E7E" w:rsidRPr="00277C0A" w:rsidRDefault="00C62E7E" w:rsidP="00C62E7E">
            <w:pPr>
              <w:jc w:val="center"/>
              <w:rPr>
                <w:rFonts w:cs="Times New Roman"/>
              </w:rPr>
            </w:pPr>
            <w:r w:rsidRPr="00277C0A">
              <w:rPr>
                <w:rFonts w:cs="Times New Roman"/>
              </w:rPr>
              <w:t>-1.30</w:t>
            </w:r>
          </w:p>
        </w:tc>
        <w:tc>
          <w:tcPr>
            <w:tcW w:w="1800" w:type="dxa"/>
            <w:noWrap/>
            <w:vAlign w:val="bottom"/>
          </w:tcPr>
          <w:p w14:paraId="2FDE36A7" w14:textId="73A27DF3" w:rsidR="00C62E7E" w:rsidRPr="00277C0A" w:rsidRDefault="00C62E7E" w:rsidP="00C62E7E">
            <w:pPr>
              <w:jc w:val="center"/>
              <w:rPr>
                <w:rFonts w:cs="Times New Roman"/>
              </w:rPr>
            </w:pPr>
            <w:r w:rsidRPr="00277C0A">
              <w:rPr>
                <w:rFonts w:cs="Times New Roman"/>
              </w:rPr>
              <w:t>38.36</w:t>
            </w:r>
          </w:p>
        </w:tc>
        <w:tc>
          <w:tcPr>
            <w:tcW w:w="1827" w:type="dxa"/>
            <w:tcBorders>
              <w:right w:val="single" w:sz="12" w:space="0" w:color="000000"/>
            </w:tcBorders>
            <w:noWrap/>
            <w:vAlign w:val="bottom"/>
          </w:tcPr>
          <w:p w14:paraId="7AE3663A" w14:textId="3BC6C9AA" w:rsidR="00C62E7E" w:rsidRPr="00277C0A" w:rsidRDefault="00C62E7E" w:rsidP="00C62E7E">
            <w:pPr>
              <w:jc w:val="center"/>
              <w:rPr>
                <w:rFonts w:cs="Times New Roman"/>
              </w:rPr>
            </w:pPr>
            <w:r w:rsidRPr="00277C0A">
              <w:rPr>
                <w:rFonts w:cs="Times New Roman"/>
              </w:rPr>
              <w:t>1.77</w:t>
            </w:r>
          </w:p>
        </w:tc>
      </w:tr>
      <w:tr w:rsidR="009B15B4" w:rsidRPr="009B15B4" w14:paraId="45F19C31" w14:textId="77777777" w:rsidTr="004C6D45">
        <w:trPr>
          <w:trHeight w:val="20"/>
        </w:trPr>
        <w:tc>
          <w:tcPr>
            <w:tcW w:w="720" w:type="dxa"/>
            <w:gridSpan w:val="3"/>
            <w:tcBorders>
              <w:left w:val="single" w:sz="12" w:space="0" w:color="000000"/>
            </w:tcBorders>
            <w:noWrap/>
            <w:vAlign w:val="center"/>
          </w:tcPr>
          <w:p w14:paraId="22B8D685"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4b</w:t>
            </w:r>
          </w:p>
        </w:tc>
        <w:tc>
          <w:tcPr>
            <w:tcW w:w="1532" w:type="dxa"/>
            <w:gridSpan w:val="3"/>
            <w:noWrap/>
            <w:vAlign w:val="bottom"/>
          </w:tcPr>
          <w:p w14:paraId="280A8230" w14:textId="5433584C" w:rsidR="00C62E7E" w:rsidRPr="00277C0A" w:rsidRDefault="00C62E7E" w:rsidP="00C62E7E">
            <w:pPr>
              <w:jc w:val="center"/>
              <w:rPr>
                <w:rFonts w:cs="Times New Roman"/>
              </w:rPr>
            </w:pPr>
            <w:r w:rsidRPr="00277C0A">
              <w:rPr>
                <w:rFonts w:cs="Times New Roman"/>
              </w:rPr>
              <w:t>-1.00</w:t>
            </w:r>
          </w:p>
        </w:tc>
        <w:tc>
          <w:tcPr>
            <w:tcW w:w="1886" w:type="dxa"/>
            <w:gridSpan w:val="2"/>
            <w:noWrap/>
            <w:vAlign w:val="bottom"/>
          </w:tcPr>
          <w:p w14:paraId="3631308F" w14:textId="50CF37C5" w:rsidR="00C62E7E" w:rsidRPr="00277C0A" w:rsidRDefault="00C62E7E" w:rsidP="00C62E7E">
            <w:pPr>
              <w:jc w:val="center"/>
              <w:rPr>
                <w:rFonts w:cs="Times New Roman"/>
              </w:rPr>
            </w:pPr>
            <w:r w:rsidRPr="00277C0A">
              <w:rPr>
                <w:rFonts w:cs="Times New Roman"/>
              </w:rPr>
              <w:t>-0.76</w:t>
            </w:r>
          </w:p>
        </w:tc>
        <w:tc>
          <w:tcPr>
            <w:tcW w:w="1561" w:type="dxa"/>
            <w:noWrap/>
            <w:vAlign w:val="bottom"/>
          </w:tcPr>
          <w:p w14:paraId="1820BA3A" w14:textId="389B6A71" w:rsidR="00C62E7E" w:rsidRPr="00277C0A" w:rsidRDefault="00C62E7E" w:rsidP="00C62E7E">
            <w:pPr>
              <w:jc w:val="center"/>
              <w:rPr>
                <w:rFonts w:cs="Times New Roman"/>
              </w:rPr>
            </w:pPr>
            <w:r w:rsidRPr="00277C0A">
              <w:rPr>
                <w:rFonts w:cs="Times New Roman"/>
              </w:rPr>
              <w:t>-0.97</w:t>
            </w:r>
          </w:p>
        </w:tc>
        <w:tc>
          <w:tcPr>
            <w:tcW w:w="1800" w:type="dxa"/>
            <w:noWrap/>
            <w:vAlign w:val="bottom"/>
          </w:tcPr>
          <w:p w14:paraId="3A94FDD1" w14:textId="3D4F3DC7" w:rsidR="00C62E7E" w:rsidRPr="00277C0A" w:rsidRDefault="00C62E7E" w:rsidP="00C62E7E">
            <w:pPr>
              <w:jc w:val="center"/>
              <w:rPr>
                <w:rFonts w:cs="Times New Roman"/>
              </w:rPr>
            </w:pPr>
            <w:r w:rsidRPr="00277C0A">
              <w:rPr>
                <w:rFonts w:cs="Times New Roman"/>
              </w:rPr>
              <w:t>24.73</w:t>
            </w:r>
          </w:p>
        </w:tc>
        <w:tc>
          <w:tcPr>
            <w:tcW w:w="1827" w:type="dxa"/>
            <w:tcBorders>
              <w:right w:val="single" w:sz="12" w:space="0" w:color="000000"/>
            </w:tcBorders>
            <w:noWrap/>
            <w:vAlign w:val="bottom"/>
          </w:tcPr>
          <w:p w14:paraId="00D9FDFE" w14:textId="2401D522" w:rsidR="00C62E7E" w:rsidRPr="00277C0A" w:rsidRDefault="00C62E7E" w:rsidP="00C62E7E">
            <w:pPr>
              <w:jc w:val="center"/>
              <w:rPr>
                <w:rFonts w:cs="Times New Roman"/>
              </w:rPr>
            </w:pPr>
            <w:r w:rsidRPr="00277C0A">
              <w:rPr>
                <w:rFonts w:cs="Times New Roman"/>
              </w:rPr>
              <w:t>8.22</w:t>
            </w:r>
          </w:p>
        </w:tc>
      </w:tr>
      <w:tr w:rsidR="009B15B4" w:rsidRPr="009B15B4" w14:paraId="43A84DD6" w14:textId="77777777" w:rsidTr="004C6D45">
        <w:trPr>
          <w:trHeight w:val="20"/>
        </w:trPr>
        <w:tc>
          <w:tcPr>
            <w:tcW w:w="720" w:type="dxa"/>
            <w:gridSpan w:val="3"/>
            <w:tcBorders>
              <w:left w:val="single" w:sz="12" w:space="0" w:color="000000"/>
            </w:tcBorders>
            <w:noWrap/>
            <w:vAlign w:val="center"/>
          </w:tcPr>
          <w:p w14:paraId="6101D001"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4c</w:t>
            </w:r>
          </w:p>
        </w:tc>
        <w:tc>
          <w:tcPr>
            <w:tcW w:w="1532" w:type="dxa"/>
            <w:gridSpan w:val="3"/>
            <w:noWrap/>
            <w:vAlign w:val="bottom"/>
          </w:tcPr>
          <w:p w14:paraId="1D959141" w14:textId="755A4B05" w:rsidR="00C62E7E" w:rsidRPr="00277C0A" w:rsidRDefault="00C62E7E" w:rsidP="00C62E7E">
            <w:pPr>
              <w:jc w:val="center"/>
              <w:rPr>
                <w:rFonts w:cs="Times New Roman"/>
              </w:rPr>
            </w:pPr>
            <w:r w:rsidRPr="00277C0A">
              <w:rPr>
                <w:rFonts w:cs="Times New Roman"/>
              </w:rPr>
              <w:t>-1.77</w:t>
            </w:r>
          </w:p>
        </w:tc>
        <w:tc>
          <w:tcPr>
            <w:tcW w:w="1886" w:type="dxa"/>
            <w:gridSpan w:val="2"/>
            <w:noWrap/>
            <w:vAlign w:val="bottom"/>
          </w:tcPr>
          <w:p w14:paraId="0DF22AC1" w14:textId="23FCFE92" w:rsidR="00C62E7E" w:rsidRPr="00277C0A" w:rsidRDefault="00C62E7E" w:rsidP="00C62E7E">
            <w:pPr>
              <w:jc w:val="center"/>
              <w:rPr>
                <w:rFonts w:cs="Times New Roman"/>
              </w:rPr>
            </w:pPr>
            <w:r w:rsidRPr="00277C0A">
              <w:rPr>
                <w:rFonts w:cs="Times New Roman"/>
              </w:rPr>
              <w:t>-1.38</w:t>
            </w:r>
          </w:p>
        </w:tc>
        <w:tc>
          <w:tcPr>
            <w:tcW w:w="1561" w:type="dxa"/>
            <w:noWrap/>
            <w:vAlign w:val="bottom"/>
          </w:tcPr>
          <w:p w14:paraId="1E5EF42C" w14:textId="3BBEF557" w:rsidR="00C62E7E" w:rsidRPr="00277C0A" w:rsidRDefault="00C62E7E" w:rsidP="00C62E7E">
            <w:pPr>
              <w:jc w:val="center"/>
              <w:rPr>
                <w:rFonts w:cs="Times New Roman"/>
              </w:rPr>
            </w:pPr>
            <w:r w:rsidRPr="00277C0A">
              <w:rPr>
                <w:rFonts w:cs="Times New Roman"/>
              </w:rPr>
              <w:t>-1.76</w:t>
            </w:r>
          </w:p>
        </w:tc>
        <w:tc>
          <w:tcPr>
            <w:tcW w:w="1800" w:type="dxa"/>
            <w:noWrap/>
            <w:vAlign w:val="bottom"/>
          </w:tcPr>
          <w:p w14:paraId="3BCA0F74" w14:textId="27D6DD54" w:rsidR="00C62E7E" w:rsidRPr="00277C0A" w:rsidRDefault="00C62E7E" w:rsidP="00C62E7E">
            <w:pPr>
              <w:jc w:val="center"/>
              <w:rPr>
                <w:rFonts w:cs="Times New Roman"/>
              </w:rPr>
            </w:pPr>
            <w:r w:rsidRPr="00277C0A">
              <w:rPr>
                <w:rFonts w:cs="Times New Roman"/>
              </w:rPr>
              <w:t>22.15</w:t>
            </w:r>
          </w:p>
        </w:tc>
        <w:tc>
          <w:tcPr>
            <w:tcW w:w="1827" w:type="dxa"/>
            <w:tcBorders>
              <w:right w:val="single" w:sz="12" w:space="0" w:color="000000"/>
            </w:tcBorders>
            <w:noWrap/>
            <w:vAlign w:val="bottom"/>
          </w:tcPr>
          <w:p w14:paraId="51BFBC51" w14:textId="78F5A75E" w:rsidR="00C62E7E" w:rsidRPr="00277C0A" w:rsidRDefault="00C62E7E" w:rsidP="00C62E7E">
            <w:pPr>
              <w:jc w:val="center"/>
              <w:rPr>
                <w:rFonts w:cs="Times New Roman"/>
              </w:rPr>
            </w:pPr>
            <w:r w:rsidRPr="00277C0A">
              <w:rPr>
                <w:rFonts w:cs="Times New Roman"/>
              </w:rPr>
              <w:t>3.80</w:t>
            </w:r>
          </w:p>
        </w:tc>
      </w:tr>
      <w:tr w:rsidR="009B15B4" w:rsidRPr="009B15B4" w14:paraId="5105CCCC" w14:textId="77777777" w:rsidTr="004C6D45">
        <w:trPr>
          <w:trHeight w:val="20"/>
        </w:trPr>
        <w:tc>
          <w:tcPr>
            <w:tcW w:w="5699" w:type="dxa"/>
            <w:gridSpan w:val="9"/>
            <w:tcBorders>
              <w:left w:val="single" w:sz="12" w:space="0" w:color="000000"/>
            </w:tcBorders>
            <w:noWrap/>
            <w:vAlign w:val="center"/>
          </w:tcPr>
          <w:p w14:paraId="2ABEDF7D" w14:textId="77777777" w:rsidR="00C62E7E" w:rsidRPr="00277C0A" w:rsidRDefault="00C62E7E" w:rsidP="00C62E7E">
            <w:pPr>
              <w:jc w:val="center"/>
              <w:rPr>
                <w:rFonts w:cs="Times New Roman"/>
                <w:b/>
                <w:bCs/>
                <w:i/>
                <w:iCs/>
              </w:rPr>
            </w:pPr>
            <w:r w:rsidRPr="00277C0A">
              <w:rPr>
                <w:rFonts w:cs="Times New Roman"/>
                <w:b/>
                <w:bCs/>
                <w:i/>
                <w:iCs/>
              </w:rPr>
              <w:t>Mean error</w:t>
            </w:r>
          </w:p>
        </w:tc>
        <w:tc>
          <w:tcPr>
            <w:tcW w:w="1800" w:type="dxa"/>
            <w:noWrap/>
            <w:vAlign w:val="bottom"/>
          </w:tcPr>
          <w:p w14:paraId="77908298" w14:textId="301D58BE" w:rsidR="00C62E7E" w:rsidRPr="00277C0A" w:rsidRDefault="00C62E7E" w:rsidP="00C62E7E">
            <w:pPr>
              <w:jc w:val="center"/>
              <w:rPr>
                <w:rFonts w:cs="Times New Roman"/>
                <w:b/>
                <w:bCs/>
              </w:rPr>
            </w:pPr>
            <w:r w:rsidRPr="00277C0A">
              <w:rPr>
                <w:rFonts w:cs="Times New Roman"/>
                <w:b/>
                <w:bCs/>
              </w:rPr>
              <w:t>26.66</w:t>
            </w:r>
          </w:p>
        </w:tc>
        <w:tc>
          <w:tcPr>
            <w:tcW w:w="1827" w:type="dxa"/>
            <w:tcBorders>
              <w:right w:val="single" w:sz="12" w:space="0" w:color="000000"/>
            </w:tcBorders>
            <w:noWrap/>
            <w:vAlign w:val="bottom"/>
          </w:tcPr>
          <w:p w14:paraId="7DEEE64B" w14:textId="70E24E75" w:rsidR="00C62E7E" w:rsidRPr="00277C0A" w:rsidRDefault="00C62E7E" w:rsidP="00C62E7E">
            <w:pPr>
              <w:jc w:val="center"/>
              <w:rPr>
                <w:rFonts w:cs="Times New Roman"/>
                <w:b/>
                <w:bCs/>
              </w:rPr>
            </w:pPr>
            <w:r w:rsidRPr="00277C0A">
              <w:rPr>
                <w:rFonts w:cs="Times New Roman"/>
                <w:b/>
                <w:bCs/>
              </w:rPr>
              <w:t>6.62</w:t>
            </w:r>
          </w:p>
        </w:tc>
      </w:tr>
      <w:tr w:rsidR="009B15B4" w:rsidRPr="009B15B4" w14:paraId="6C9605B6" w14:textId="77777777" w:rsidTr="004C6D45">
        <w:trPr>
          <w:trHeight w:val="20"/>
        </w:trPr>
        <w:tc>
          <w:tcPr>
            <w:tcW w:w="9326" w:type="dxa"/>
            <w:gridSpan w:val="11"/>
            <w:tcBorders>
              <w:left w:val="single" w:sz="12" w:space="0" w:color="000000"/>
              <w:right w:val="single" w:sz="12" w:space="0" w:color="000000"/>
            </w:tcBorders>
            <w:vAlign w:val="center"/>
          </w:tcPr>
          <w:p w14:paraId="6AFC5000" w14:textId="3603EADF" w:rsidR="00C62E7E" w:rsidRPr="00277C0A" w:rsidRDefault="00C62E7E" w:rsidP="00C62E7E">
            <w:pPr>
              <w:jc w:val="center"/>
              <w:rPr>
                <w:rFonts w:cs="Times New Roman"/>
              </w:rPr>
            </w:pPr>
            <w:r w:rsidRPr="00277C0A">
              <w:rPr>
                <w:rFonts w:cs="Times New Roman"/>
                <w:b/>
                <w:bCs/>
                <w:i/>
                <w:iCs/>
              </w:rPr>
              <w:t>Case 2b: Column elimination or imputation of MAR in continuous variable</w:t>
            </w:r>
          </w:p>
        </w:tc>
      </w:tr>
      <w:tr w:rsidR="009B15B4" w:rsidRPr="009B15B4" w14:paraId="0E59B88E" w14:textId="77777777" w:rsidTr="004C6D45">
        <w:trPr>
          <w:trHeight w:val="20"/>
        </w:trPr>
        <w:tc>
          <w:tcPr>
            <w:tcW w:w="720" w:type="dxa"/>
            <w:gridSpan w:val="3"/>
            <w:tcBorders>
              <w:left w:val="single" w:sz="12" w:space="0" w:color="000000"/>
            </w:tcBorders>
            <w:noWrap/>
            <w:vAlign w:val="center"/>
          </w:tcPr>
          <w:p w14:paraId="0C47C607"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1b</w:t>
            </w:r>
          </w:p>
        </w:tc>
        <w:tc>
          <w:tcPr>
            <w:tcW w:w="1532" w:type="dxa"/>
            <w:gridSpan w:val="3"/>
            <w:noWrap/>
            <w:vAlign w:val="bottom"/>
          </w:tcPr>
          <w:p w14:paraId="3884B2E4" w14:textId="45D56415" w:rsidR="00C62E7E" w:rsidRPr="00277C0A" w:rsidRDefault="00C62E7E" w:rsidP="00C62E7E">
            <w:pPr>
              <w:jc w:val="center"/>
              <w:rPr>
                <w:rFonts w:cs="Times New Roman"/>
              </w:rPr>
            </w:pPr>
            <w:r w:rsidRPr="00277C0A">
              <w:rPr>
                <w:rFonts w:cs="Times New Roman"/>
              </w:rPr>
              <w:t>0.99</w:t>
            </w:r>
          </w:p>
        </w:tc>
        <w:tc>
          <w:tcPr>
            <w:tcW w:w="1886" w:type="dxa"/>
            <w:gridSpan w:val="2"/>
            <w:noWrap/>
            <w:vAlign w:val="bottom"/>
          </w:tcPr>
          <w:p w14:paraId="55CF9F15" w14:textId="266D459C" w:rsidR="00C62E7E" w:rsidRPr="00277C0A" w:rsidRDefault="00C62E7E" w:rsidP="00C62E7E">
            <w:pPr>
              <w:jc w:val="center"/>
              <w:rPr>
                <w:rFonts w:cs="Times New Roman"/>
              </w:rPr>
            </w:pPr>
            <w:r w:rsidRPr="00277C0A">
              <w:rPr>
                <w:rFonts w:cs="Times New Roman"/>
              </w:rPr>
              <w:t>0.71</w:t>
            </w:r>
          </w:p>
        </w:tc>
        <w:tc>
          <w:tcPr>
            <w:tcW w:w="1561" w:type="dxa"/>
            <w:noWrap/>
            <w:vAlign w:val="bottom"/>
          </w:tcPr>
          <w:p w14:paraId="1916C2B2" w14:textId="49142C31" w:rsidR="00C62E7E" w:rsidRPr="00277C0A" w:rsidRDefault="00C62E7E" w:rsidP="00C62E7E">
            <w:pPr>
              <w:jc w:val="center"/>
              <w:rPr>
                <w:rFonts w:cs="Times New Roman"/>
              </w:rPr>
            </w:pPr>
            <w:r w:rsidRPr="00277C0A">
              <w:rPr>
                <w:rFonts w:cs="Times New Roman"/>
              </w:rPr>
              <w:t>0.56</w:t>
            </w:r>
          </w:p>
        </w:tc>
        <w:tc>
          <w:tcPr>
            <w:tcW w:w="1800" w:type="dxa"/>
            <w:noWrap/>
            <w:vAlign w:val="bottom"/>
          </w:tcPr>
          <w:p w14:paraId="1937E6E1" w14:textId="25F02852" w:rsidR="00C62E7E" w:rsidRPr="00277C0A" w:rsidRDefault="00C62E7E" w:rsidP="00C62E7E">
            <w:pPr>
              <w:jc w:val="center"/>
              <w:rPr>
                <w:rFonts w:cs="Times New Roman"/>
              </w:rPr>
            </w:pPr>
            <w:r w:rsidRPr="00277C0A">
              <w:rPr>
                <w:rFonts w:cs="Times New Roman"/>
              </w:rPr>
              <w:t>27.92</w:t>
            </w:r>
          </w:p>
        </w:tc>
        <w:tc>
          <w:tcPr>
            <w:tcW w:w="1827" w:type="dxa"/>
            <w:tcBorders>
              <w:right w:val="single" w:sz="12" w:space="0" w:color="000000"/>
            </w:tcBorders>
            <w:noWrap/>
            <w:vAlign w:val="bottom"/>
          </w:tcPr>
          <w:p w14:paraId="10A112C5" w14:textId="0947A770" w:rsidR="00C62E7E" w:rsidRPr="00277C0A" w:rsidRDefault="00C62E7E" w:rsidP="00C62E7E">
            <w:pPr>
              <w:jc w:val="center"/>
              <w:rPr>
                <w:rFonts w:cs="Times New Roman"/>
              </w:rPr>
            </w:pPr>
            <w:r w:rsidRPr="00277C0A">
              <w:rPr>
                <w:rFonts w:cs="Times New Roman"/>
              </w:rPr>
              <w:t>43.35</w:t>
            </w:r>
          </w:p>
        </w:tc>
      </w:tr>
      <w:tr w:rsidR="009B15B4" w:rsidRPr="009B15B4" w14:paraId="766B0112" w14:textId="77777777" w:rsidTr="004C6D45">
        <w:trPr>
          <w:trHeight w:val="20"/>
        </w:trPr>
        <w:tc>
          <w:tcPr>
            <w:tcW w:w="720" w:type="dxa"/>
            <w:gridSpan w:val="3"/>
            <w:tcBorders>
              <w:left w:val="single" w:sz="12" w:space="0" w:color="000000"/>
            </w:tcBorders>
            <w:noWrap/>
            <w:vAlign w:val="center"/>
          </w:tcPr>
          <w:p w14:paraId="2309E0C7"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1c</w:t>
            </w:r>
          </w:p>
        </w:tc>
        <w:tc>
          <w:tcPr>
            <w:tcW w:w="1532" w:type="dxa"/>
            <w:gridSpan w:val="3"/>
            <w:noWrap/>
            <w:vAlign w:val="bottom"/>
          </w:tcPr>
          <w:p w14:paraId="4D00E6D1" w14:textId="1CEF1868" w:rsidR="00C62E7E" w:rsidRPr="00277C0A" w:rsidRDefault="00C62E7E" w:rsidP="00C62E7E">
            <w:pPr>
              <w:jc w:val="center"/>
              <w:rPr>
                <w:rFonts w:cs="Times New Roman"/>
              </w:rPr>
            </w:pPr>
            <w:r w:rsidRPr="00277C0A">
              <w:rPr>
                <w:rFonts w:cs="Times New Roman"/>
              </w:rPr>
              <w:t>0.48</w:t>
            </w:r>
          </w:p>
        </w:tc>
        <w:tc>
          <w:tcPr>
            <w:tcW w:w="1886" w:type="dxa"/>
            <w:gridSpan w:val="2"/>
            <w:noWrap/>
            <w:vAlign w:val="bottom"/>
          </w:tcPr>
          <w:p w14:paraId="36A3C66E" w14:textId="1B880169" w:rsidR="00C62E7E" w:rsidRPr="00277C0A" w:rsidRDefault="00C62E7E" w:rsidP="00C62E7E">
            <w:pPr>
              <w:jc w:val="center"/>
              <w:rPr>
                <w:rFonts w:cs="Times New Roman"/>
              </w:rPr>
            </w:pPr>
            <w:r w:rsidRPr="00277C0A">
              <w:rPr>
                <w:rFonts w:cs="Times New Roman"/>
              </w:rPr>
              <w:t>0.36</w:t>
            </w:r>
          </w:p>
        </w:tc>
        <w:tc>
          <w:tcPr>
            <w:tcW w:w="1561" w:type="dxa"/>
            <w:noWrap/>
            <w:vAlign w:val="bottom"/>
          </w:tcPr>
          <w:p w14:paraId="44003005" w14:textId="4BAAD264" w:rsidR="00C62E7E" w:rsidRPr="00277C0A" w:rsidRDefault="00C62E7E" w:rsidP="00C62E7E">
            <w:pPr>
              <w:jc w:val="center"/>
              <w:rPr>
                <w:rFonts w:cs="Times New Roman"/>
              </w:rPr>
            </w:pPr>
            <w:r w:rsidRPr="00277C0A">
              <w:rPr>
                <w:rFonts w:cs="Times New Roman"/>
              </w:rPr>
              <w:t>0.31</w:t>
            </w:r>
          </w:p>
        </w:tc>
        <w:tc>
          <w:tcPr>
            <w:tcW w:w="1800" w:type="dxa"/>
            <w:noWrap/>
            <w:vAlign w:val="bottom"/>
          </w:tcPr>
          <w:p w14:paraId="563F0349" w14:textId="73561779" w:rsidR="00C62E7E" w:rsidRPr="00277C0A" w:rsidRDefault="00C62E7E" w:rsidP="00C62E7E">
            <w:pPr>
              <w:jc w:val="center"/>
              <w:rPr>
                <w:rFonts w:cs="Times New Roman"/>
              </w:rPr>
            </w:pPr>
            <w:r w:rsidRPr="00277C0A">
              <w:rPr>
                <w:rFonts w:cs="Times New Roman"/>
              </w:rPr>
              <w:t>25.60</w:t>
            </w:r>
          </w:p>
        </w:tc>
        <w:tc>
          <w:tcPr>
            <w:tcW w:w="1827" w:type="dxa"/>
            <w:tcBorders>
              <w:right w:val="single" w:sz="12" w:space="0" w:color="000000"/>
            </w:tcBorders>
            <w:noWrap/>
            <w:vAlign w:val="bottom"/>
          </w:tcPr>
          <w:p w14:paraId="4A6DEEB2" w14:textId="48CF724B" w:rsidR="00C62E7E" w:rsidRPr="00277C0A" w:rsidRDefault="00C62E7E" w:rsidP="00C62E7E">
            <w:pPr>
              <w:jc w:val="center"/>
              <w:rPr>
                <w:rFonts w:cs="Times New Roman"/>
              </w:rPr>
            </w:pPr>
            <w:r w:rsidRPr="00277C0A">
              <w:rPr>
                <w:rFonts w:cs="Times New Roman"/>
              </w:rPr>
              <w:t>34.08</w:t>
            </w:r>
          </w:p>
        </w:tc>
      </w:tr>
      <w:tr w:rsidR="009B15B4" w:rsidRPr="009B15B4" w14:paraId="2115A8A8" w14:textId="77777777" w:rsidTr="004C6D45">
        <w:trPr>
          <w:trHeight w:val="20"/>
        </w:trPr>
        <w:tc>
          <w:tcPr>
            <w:tcW w:w="720" w:type="dxa"/>
            <w:gridSpan w:val="3"/>
            <w:tcBorders>
              <w:left w:val="single" w:sz="12" w:space="0" w:color="000000"/>
            </w:tcBorders>
            <w:noWrap/>
            <w:vAlign w:val="center"/>
          </w:tcPr>
          <w:p w14:paraId="02150AA6"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2</w:t>
            </w:r>
          </w:p>
        </w:tc>
        <w:tc>
          <w:tcPr>
            <w:tcW w:w="1532" w:type="dxa"/>
            <w:gridSpan w:val="3"/>
            <w:noWrap/>
            <w:vAlign w:val="bottom"/>
          </w:tcPr>
          <w:p w14:paraId="7C464690" w14:textId="59609278" w:rsidR="00C62E7E" w:rsidRPr="00277C0A" w:rsidRDefault="00C62E7E" w:rsidP="00C62E7E">
            <w:pPr>
              <w:jc w:val="center"/>
              <w:rPr>
                <w:rFonts w:cs="Times New Roman"/>
              </w:rPr>
            </w:pPr>
            <w:r w:rsidRPr="00277C0A">
              <w:rPr>
                <w:rFonts w:cs="Times New Roman"/>
              </w:rPr>
              <w:t>-0.50</w:t>
            </w:r>
          </w:p>
        </w:tc>
        <w:tc>
          <w:tcPr>
            <w:tcW w:w="1886" w:type="dxa"/>
            <w:gridSpan w:val="2"/>
            <w:noWrap/>
            <w:vAlign w:val="bottom"/>
          </w:tcPr>
          <w:p w14:paraId="2F0DEE5D" w14:textId="68DFDCA9" w:rsidR="00C62E7E" w:rsidRPr="00277C0A" w:rsidRDefault="00C62E7E" w:rsidP="00C62E7E">
            <w:pPr>
              <w:jc w:val="center"/>
              <w:rPr>
                <w:rFonts w:cs="Times New Roman"/>
              </w:rPr>
            </w:pPr>
            <w:r w:rsidRPr="00277C0A">
              <w:rPr>
                <w:rFonts w:cs="Times New Roman"/>
              </w:rPr>
              <w:t>-0.39</w:t>
            </w:r>
          </w:p>
        </w:tc>
        <w:tc>
          <w:tcPr>
            <w:tcW w:w="1561" w:type="dxa"/>
            <w:noWrap/>
            <w:vAlign w:val="bottom"/>
          </w:tcPr>
          <w:p w14:paraId="447E2D7E" w14:textId="6F211BC7" w:rsidR="00C62E7E" w:rsidRPr="00277C0A" w:rsidRDefault="00C62E7E" w:rsidP="00C62E7E">
            <w:pPr>
              <w:jc w:val="center"/>
              <w:rPr>
                <w:rFonts w:cs="Times New Roman"/>
              </w:rPr>
            </w:pPr>
            <w:r w:rsidRPr="00277C0A">
              <w:rPr>
                <w:rFonts w:cs="Times New Roman"/>
              </w:rPr>
              <w:t>-0.33</w:t>
            </w:r>
          </w:p>
        </w:tc>
        <w:tc>
          <w:tcPr>
            <w:tcW w:w="1800" w:type="dxa"/>
            <w:noWrap/>
            <w:vAlign w:val="bottom"/>
          </w:tcPr>
          <w:p w14:paraId="37A40E18" w14:textId="6433A012" w:rsidR="00C62E7E" w:rsidRPr="00277C0A" w:rsidRDefault="00C62E7E" w:rsidP="00C62E7E">
            <w:pPr>
              <w:jc w:val="center"/>
              <w:rPr>
                <w:rFonts w:cs="Times New Roman"/>
              </w:rPr>
            </w:pPr>
            <w:r w:rsidRPr="00277C0A">
              <w:rPr>
                <w:rFonts w:cs="Times New Roman"/>
              </w:rPr>
              <w:t>21.19</w:t>
            </w:r>
          </w:p>
        </w:tc>
        <w:tc>
          <w:tcPr>
            <w:tcW w:w="1827" w:type="dxa"/>
            <w:tcBorders>
              <w:right w:val="single" w:sz="12" w:space="0" w:color="000000"/>
            </w:tcBorders>
            <w:noWrap/>
            <w:vAlign w:val="bottom"/>
          </w:tcPr>
          <w:p w14:paraId="2BBD87F6" w14:textId="2B90B944" w:rsidR="00C62E7E" w:rsidRPr="00277C0A" w:rsidRDefault="00C62E7E" w:rsidP="00C62E7E">
            <w:pPr>
              <w:jc w:val="center"/>
              <w:rPr>
                <w:rFonts w:cs="Times New Roman"/>
              </w:rPr>
            </w:pPr>
            <w:r w:rsidRPr="00277C0A">
              <w:rPr>
                <w:rFonts w:cs="Times New Roman"/>
              </w:rPr>
              <w:t>33.57</w:t>
            </w:r>
          </w:p>
        </w:tc>
      </w:tr>
      <w:tr w:rsidR="009B15B4" w:rsidRPr="009B15B4" w14:paraId="66927040" w14:textId="77777777" w:rsidTr="004C6D45">
        <w:trPr>
          <w:trHeight w:val="20"/>
        </w:trPr>
        <w:tc>
          <w:tcPr>
            <w:tcW w:w="720" w:type="dxa"/>
            <w:gridSpan w:val="3"/>
            <w:tcBorders>
              <w:left w:val="single" w:sz="12" w:space="0" w:color="000000"/>
            </w:tcBorders>
            <w:noWrap/>
            <w:vAlign w:val="center"/>
          </w:tcPr>
          <w:p w14:paraId="56F40906"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3</w:t>
            </w:r>
          </w:p>
        </w:tc>
        <w:tc>
          <w:tcPr>
            <w:tcW w:w="1532" w:type="dxa"/>
            <w:gridSpan w:val="3"/>
            <w:noWrap/>
            <w:vAlign w:val="bottom"/>
          </w:tcPr>
          <w:p w14:paraId="6B0B1CC5" w14:textId="6A2040AA" w:rsidR="00C62E7E" w:rsidRPr="00277C0A" w:rsidRDefault="00C62E7E" w:rsidP="00C62E7E">
            <w:pPr>
              <w:jc w:val="center"/>
              <w:rPr>
                <w:rFonts w:cs="Times New Roman"/>
              </w:rPr>
            </w:pPr>
            <w:r w:rsidRPr="00277C0A">
              <w:rPr>
                <w:rFonts w:cs="Times New Roman"/>
              </w:rPr>
              <w:t>-1.30</w:t>
            </w:r>
          </w:p>
        </w:tc>
        <w:tc>
          <w:tcPr>
            <w:tcW w:w="1886" w:type="dxa"/>
            <w:gridSpan w:val="2"/>
            <w:noWrap/>
            <w:vAlign w:val="bottom"/>
          </w:tcPr>
          <w:p w14:paraId="245B997E" w14:textId="725DA73A" w:rsidR="00C62E7E" w:rsidRPr="00277C0A" w:rsidRDefault="00C62E7E" w:rsidP="00C62E7E">
            <w:pPr>
              <w:jc w:val="center"/>
              <w:rPr>
                <w:rFonts w:cs="Times New Roman"/>
              </w:rPr>
            </w:pPr>
            <w:r w:rsidRPr="00277C0A">
              <w:rPr>
                <w:rFonts w:cs="Times New Roman"/>
              </w:rPr>
              <w:t>-0.80</w:t>
            </w:r>
          </w:p>
        </w:tc>
        <w:tc>
          <w:tcPr>
            <w:tcW w:w="1561" w:type="dxa"/>
            <w:noWrap/>
            <w:vAlign w:val="bottom"/>
          </w:tcPr>
          <w:p w14:paraId="691C4E36" w14:textId="0DE54460" w:rsidR="00C62E7E" w:rsidRPr="00277C0A" w:rsidRDefault="00C62E7E" w:rsidP="00C62E7E">
            <w:pPr>
              <w:jc w:val="center"/>
              <w:rPr>
                <w:rFonts w:cs="Times New Roman"/>
              </w:rPr>
            </w:pPr>
            <w:r w:rsidRPr="00277C0A">
              <w:rPr>
                <w:rFonts w:cs="Times New Roman"/>
              </w:rPr>
              <w:t>0.00</w:t>
            </w:r>
          </w:p>
        </w:tc>
        <w:tc>
          <w:tcPr>
            <w:tcW w:w="1800" w:type="dxa"/>
            <w:noWrap/>
            <w:vAlign w:val="bottom"/>
          </w:tcPr>
          <w:p w14:paraId="7DF16CD8" w14:textId="2F7CC45C" w:rsidR="00C62E7E" w:rsidRPr="00277C0A" w:rsidRDefault="00C62E7E" w:rsidP="00C62E7E">
            <w:pPr>
              <w:jc w:val="center"/>
              <w:rPr>
                <w:rFonts w:cs="Times New Roman"/>
              </w:rPr>
            </w:pPr>
            <w:r w:rsidRPr="00277C0A">
              <w:rPr>
                <w:rFonts w:cs="Times New Roman"/>
              </w:rPr>
              <w:t>38.36</w:t>
            </w:r>
          </w:p>
        </w:tc>
        <w:tc>
          <w:tcPr>
            <w:tcW w:w="1827" w:type="dxa"/>
            <w:tcBorders>
              <w:right w:val="single" w:sz="12" w:space="0" w:color="000000"/>
            </w:tcBorders>
            <w:noWrap/>
            <w:vAlign w:val="bottom"/>
          </w:tcPr>
          <w:p w14:paraId="31E984A5" w14:textId="6085BAB6" w:rsidR="00C62E7E" w:rsidRPr="00277C0A" w:rsidRDefault="00C62E7E" w:rsidP="00C62E7E">
            <w:pPr>
              <w:jc w:val="center"/>
              <w:rPr>
                <w:rFonts w:cs="Times New Roman"/>
              </w:rPr>
            </w:pPr>
            <w:r w:rsidRPr="00277C0A">
              <w:rPr>
                <w:rFonts w:cs="Times New Roman"/>
              </w:rPr>
              <w:t>100.00</w:t>
            </w:r>
          </w:p>
        </w:tc>
      </w:tr>
      <w:tr w:rsidR="009B15B4" w:rsidRPr="009B15B4" w14:paraId="75D8FD3C" w14:textId="77777777" w:rsidTr="004C6D45">
        <w:trPr>
          <w:trHeight w:val="20"/>
        </w:trPr>
        <w:tc>
          <w:tcPr>
            <w:tcW w:w="720" w:type="dxa"/>
            <w:gridSpan w:val="3"/>
            <w:tcBorders>
              <w:left w:val="single" w:sz="12" w:space="0" w:color="000000"/>
            </w:tcBorders>
            <w:noWrap/>
            <w:vAlign w:val="center"/>
          </w:tcPr>
          <w:p w14:paraId="1AE93DF0"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4b</w:t>
            </w:r>
          </w:p>
        </w:tc>
        <w:tc>
          <w:tcPr>
            <w:tcW w:w="1532" w:type="dxa"/>
            <w:gridSpan w:val="3"/>
            <w:noWrap/>
            <w:vAlign w:val="bottom"/>
          </w:tcPr>
          <w:p w14:paraId="00F9EF3E" w14:textId="0558C84A" w:rsidR="00C62E7E" w:rsidRPr="00277C0A" w:rsidRDefault="00C62E7E" w:rsidP="00C62E7E">
            <w:pPr>
              <w:jc w:val="center"/>
              <w:rPr>
                <w:rFonts w:cs="Times New Roman"/>
              </w:rPr>
            </w:pPr>
            <w:r w:rsidRPr="00277C0A">
              <w:rPr>
                <w:rFonts w:cs="Times New Roman"/>
              </w:rPr>
              <w:t>-1.00</w:t>
            </w:r>
          </w:p>
        </w:tc>
        <w:tc>
          <w:tcPr>
            <w:tcW w:w="1886" w:type="dxa"/>
            <w:gridSpan w:val="2"/>
            <w:noWrap/>
            <w:vAlign w:val="bottom"/>
          </w:tcPr>
          <w:p w14:paraId="0F5BC2D7" w14:textId="3A086F23" w:rsidR="00C62E7E" w:rsidRPr="00277C0A" w:rsidRDefault="00C62E7E" w:rsidP="00C62E7E">
            <w:pPr>
              <w:jc w:val="center"/>
              <w:rPr>
                <w:rFonts w:cs="Times New Roman"/>
              </w:rPr>
            </w:pPr>
            <w:r w:rsidRPr="00277C0A">
              <w:rPr>
                <w:rFonts w:cs="Times New Roman"/>
              </w:rPr>
              <w:t>-0.76</w:t>
            </w:r>
          </w:p>
        </w:tc>
        <w:tc>
          <w:tcPr>
            <w:tcW w:w="1561" w:type="dxa"/>
            <w:noWrap/>
            <w:vAlign w:val="bottom"/>
          </w:tcPr>
          <w:p w14:paraId="4E4E771D" w14:textId="709C6AA7" w:rsidR="00C62E7E" w:rsidRPr="00277C0A" w:rsidRDefault="00C62E7E" w:rsidP="00C62E7E">
            <w:pPr>
              <w:jc w:val="center"/>
              <w:rPr>
                <w:rFonts w:cs="Times New Roman"/>
              </w:rPr>
            </w:pPr>
            <w:r w:rsidRPr="00277C0A">
              <w:rPr>
                <w:rFonts w:cs="Times New Roman"/>
              </w:rPr>
              <w:t>-0.68</w:t>
            </w:r>
          </w:p>
        </w:tc>
        <w:tc>
          <w:tcPr>
            <w:tcW w:w="1800" w:type="dxa"/>
            <w:noWrap/>
            <w:vAlign w:val="bottom"/>
          </w:tcPr>
          <w:p w14:paraId="333C840B" w14:textId="3BB479CF" w:rsidR="00C62E7E" w:rsidRPr="00277C0A" w:rsidRDefault="00C62E7E" w:rsidP="00C62E7E">
            <w:pPr>
              <w:jc w:val="center"/>
              <w:rPr>
                <w:rFonts w:cs="Times New Roman"/>
              </w:rPr>
            </w:pPr>
            <w:r w:rsidRPr="00277C0A">
              <w:rPr>
                <w:rFonts w:cs="Times New Roman"/>
              </w:rPr>
              <w:t>24.73</w:t>
            </w:r>
          </w:p>
        </w:tc>
        <w:tc>
          <w:tcPr>
            <w:tcW w:w="1827" w:type="dxa"/>
            <w:tcBorders>
              <w:right w:val="single" w:sz="12" w:space="0" w:color="000000"/>
            </w:tcBorders>
            <w:noWrap/>
            <w:vAlign w:val="bottom"/>
          </w:tcPr>
          <w:p w14:paraId="33A25664" w14:textId="15B1DED5" w:rsidR="00C62E7E" w:rsidRPr="00277C0A" w:rsidRDefault="00C62E7E" w:rsidP="00C62E7E">
            <w:pPr>
              <w:jc w:val="center"/>
              <w:rPr>
                <w:rFonts w:cs="Times New Roman"/>
              </w:rPr>
            </w:pPr>
            <w:r w:rsidRPr="00277C0A">
              <w:rPr>
                <w:rFonts w:cs="Times New Roman"/>
              </w:rPr>
              <w:t>32.25</w:t>
            </w:r>
          </w:p>
        </w:tc>
      </w:tr>
      <w:tr w:rsidR="009B15B4" w:rsidRPr="009B15B4" w14:paraId="3001D15B" w14:textId="77777777" w:rsidTr="004C6D45">
        <w:trPr>
          <w:trHeight w:val="20"/>
        </w:trPr>
        <w:tc>
          <w:tcPr>
            <w:tcW w:w="720" w:type="dxa"/>
            <w:gridSpan w:val="3"/>
            <w:tcBorders>
              <w:left w:val="single" w:sz="12" w:space="0" w:color="000000"/>
            </w:tcBorders>
            <w:noWrap/>
            <w:vAlign w:val="center"/>
          </w:tcPr>
          <w:p w14:paraId="2077EEDE"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4c</w:t>
            </w:r>
          </w:p>
        </w:tc>
        <w:tc>
          <w:tcPr>
            <w:tcW w:w="1532" w:type="dxa"/>
            <w:gridSpan w:val="3"/>
            <w:noWrap/>
            <w:vAlign w:val="bottom"/>
          </w:tcPr>
          <w:p w14:paraId="34138F18" w14:textId="63BE42AE" w:rsidR="00C62E7E" w:rsidRPr="00277C0A" w:rsidRDefault="00C62E7E" w:rsidP="00C62E7E">
            <w:pPr>
              <w:jc w:val="center"/>
              <w:rPr>
                <w:rFonts w:cs="Times New Roman"/>
              </w:rPr>
            </w:pPr>
            <w:r w:rsidRPr="00277C0A">
              <w:rPr>
                <w:rFonts w:cs="Times New Roman"/>
              </w:rPr>
              <w:t>-1.77</w:t>
            </w:r>
          </w:p>
        </w:tc>
        <w:tc>
          <w:tcPr>
            <w:tcW w:w="1886" w:type="dxa"/>
            <w:gridSpan w:val="2"/>
            <w:noWrap/>
            <w:vAlign w:val="bottom"/>
          </w:tcPr>
          <w:p w14:paraId="6D655A64" w14:textId="1510FAFC" w:rsidR="00C62E7E" w:rsidRPr="00277C0A" w:rsidRDefault="00C62E7E" w:rsidP="00C62E7E">
            <w:pPr>
              <w:jc w:val="center"/>
              <w:rPr>
                <w:rFonts w:cs="Times New Roman"/>
              </w:rPr>
            </w:pPr>
            <w:r w:rsidRPr="00277C0A">
              <w:rPr>
                <w:rFonts w:cs="Times New Roman"/>
              </w:rPr>
              <w:t>-1.38</w:t>
            </w:r>
          </w:p>
        </w:tc>
        <w:tc>
          <w:tcPr>
            <w:tcW w:w="1561" w:type="dxa"/>
            <w:noWrap/>
            <w:vAlign w:val="bottom"/>
          </w:tcPr>
          <w:p w14:paraId="6449A3E4" w14:textId="47794CFE" w:rsidR="00C62E7E" w:rsidRPr="00277C0A" w:rsidRDefault="00C62E7E" w:rsidP="00C62E7E">
            <w:pPr>
              <w:jc w:val="center"/>
              <w:rPr>
                <w:rFonts w:cs="Times New Roman"/>
              </w:rPr>
            </w:pPr>
            <w:r w:rsidRPr="00277C0A">
              <w:rPr>
                <w:rFonts w:cs="Times New Roman"/>
              </w:rPr>
              <w:t>-1.22</w:t>
            </w:r>
          </w:p>
        </w:tc>
        <w:tc>
          <w:tcPr>
            <w:tcW w:w="1800" w:type="dxa"/>
            <w:noWrap/>
            <w:vAlign w:val="bottom"/>
          </w:tcPr>
          <w:p w14:paraId="78213B84" w14:textId="138B9600" w:rsidR="00C62E7E" w:rsidRPr="00277C0A" w:rsidRDefault="00C62E7E" w:rsidP="00C62E7E">
            <w:pPr>
              <w:jc w:val="center"/>
              <w:rPr>
                <w:rFonts w:cs="Times New Roman"/>
              </w:rPr>
            </w:pPr>
            <w:r w:rsidRPr="00277C0A">
              <w:rPr>
                <w:rFonts w:cs="Times New Roman"/>
              </w:rPr>
              <w:t>22.15</w:t>
            </w:r>
          </w:p>
        </w:tc>
        <w:tc>
          <w:tcPr>
            <w:tcW w:w="1827" w:type="dxa"/>
            <w:tcBorders>
              <w:right w:val="single" w:sz="12" w:space="0" w:color="000000"/>
            </w:tcBorders>
            <w:noWrap/>
            <w:vAlign w:val="bottom"/>
          </w:tcPr>
          <w:p w14:paraId="2DF5210E" w14:textId="6D063CCA" w:rsidR="00C62E7E" w:rsidRPr="00277C0A" w:rsidRDefault="00C62E7E" w:rsidP="00C62E7E">
            <w:pPr>
              <w:jc w:val="center"/>
              <w:rPr>
                <w:rFonts w:cs="Times New Roman"/>
              </w:rPr>
            </w:pPr>
            <w:r w:rsidRPr="00277C0A">
              <w:rPr>
                <w:rFonts w:cs="Times New Roman"/>
              </w:rPr>
              <w:t>31.49</w:t>
            </w:r>
          </w:p>
        </w:tc>
      </w:tr>
      <w:tr w:rsidR="009B15B4" w:rsidRPr="009B15B4" w14:paraId="353A4BA3" w14:textId="77777777" w:rsidTr="004C6D45">
        <w:trPr>
          <w:trHeight w:val="20"/>
        </w:trPr>
        <w:tc>
          <w:tcPr>
            <w:tcW w:w="5699" w:type="dxa"/>
            <w:gridSpan w:val="9"/>
            <w:tcBorders>
              <w:left w:val="single" w:sz="12" w:space="0" w:color="000000"/>
            </w:tcBorders>
            <w:noWrap/>
            <w:vAlign w:val="center"/>
          </w:tcPr>
          <w:p w14:paraId="50C95D89" w14:textId="77777777" w:rsidR="00C62E7E" w:rsidRPr="00277C0A" w:rsidRDefault="00C62E7E" w:rsidP="00C62E7E">
            <w:pPr>
              <w:jc w:val="center"/>
              <w:rPr>
                <w:rFonts w:cs="Times New Roman"/>
                <w:b/>
                <w:bCs/>
                <w:i/>
                <w:iCs/>
              </w:rPr>
            </w:pPr>
            <w:r w:rsidRPr="00277C0A">
              <w:rPr>
                <w:rFonts w:cs="Times New Roman"/>
                <w:b/>
                <w:bCs/>
                <w:i/>
                <w:iCs/>
              </w:rPr>
              <w:t>Mean error</w:t>
            </w:r>
          </w:p>
        </w:tc>
        <w:tc>
          <w:tcPr>
            <w:tcW w:w="1800" w:type="dxa"/>
            <w:noWrap/>
            <w:vAlign w:val="bottom"/>
          </w:tcPr>
          <w:p w14:paraId="58162390" w14:textId="4629CEF1" w:rsidR="00C62E7E" w:rsidRPr="00277C0A" w:rsidRDefault="00C62E7E" w:rsidP="00C62E7E">
            <w:pPr>
              <w:jc w:val="center"/>
              <w:rPr>
                <w:rFonts w:cs="Times New Roman"/>
                <w:b/>
                <w:bCs/>
              </w:rPr>
            </w:pPr>
            <w:r w:rsidRPr="00277C0A">
              <w:rPr>
                <w:rFonts w:cs="Times New Roman"/>
                <w:b/>
                <w:bCs/>
              </w:rPr>
              <w:t>26.66</w:t>
            </w:r>
          </w:p>
        </w:tc>
        <w:tc>
          <w:tcPr>
            <w:tcW w:w="1827" w:type="dxa"/>
            <w:tcBorders>
              <w:right w:val="single" w:sz="12" w:space="0" w:color="000000"/>
            </w:tcBorders>
            <w:noWrap/>
            <w:vAlign w:val="bottom"/>
          </w:tcPr>
          <w:p w14:paraId="645F4080" w14:textId="4CF4C3CD" w:rsidR="00C62E7E" w:rsidRPr="00277C0A" w:rsidRDefault="00C62E7E" w:rsidP="00C62E7E">
            <w:pPr>
              <w:jc w:val="center"/>
              <w:rPr>
                <w:rFonts w:cs="Times New Roman"/>
                <w:b/>
                <w:bCs/>
              </w:rPr>
            </w:pPr>
            <w:r w:rsidRPr="00277C0A">
              <w:rPr>
                <w:rFonts w:cs="Times New Roman"/>
                <w:b/>
                <w:bCs/>
              </w:rPr>
              <w:t>45.79</w:t>
            </w:r>
          </w:p>
        </w:tc>
      </w:tr>
      <w:tr w:rsidR="009B15B4" w:rsidRPr="009B15B4" w14:paraId="7F7C25EE" w14:textId="77777777" w:rsidTr="004C6D45">
        <w:trPr>
          <w:trHeight w:val="20"/>
        </w:trPr>
        <w:tc>
          <w:tcPr>
            <w:tcW w:w="9326" w:type="dxa"/>
            <w:gridSpan w:val="11"/>
            <w:tcBorders>
              <w:left w:val="single" w:sz="12" w:space="0" w:color="000000"/>
              <w:right w:val="single" w:sz="12" w:space="0" w:color="000000"/>
            </w:tcBorders>
            <w:noWrap/>
            <w:vAlign w:val="center"/>
          </w:tcPr>
          <w:p w14:paraId="67994F17" w14:textId="313D060F" w:rsidR="00C62E7E" w:rsidRPr="00277C0A" w:rsidRDefault="00C62E7E" w:rsidP="00C62E7E">
            <w:pPr>
              <w:jc w:val="center"/>
              <w:rPr>
                <w:rFonts w:cs="Times New Roman"/>
                <w:b/>
                <w:bCs/>
              </w:rPr>
            </w:pPr>
            <w:r w:rsidRPr="00277C0A">
              <w:rPr>
                <w:rFonts w:cs="Times New Roman"/>
                <w:b/>
                <w:bCs/>
                <w:i/>
                <w:iCs/>
              </w:rPr>
              <w:t xml:space="preserve">Case 3a: Row elimination or imputation of </w:t>
            </w:r>
            <w:proofErr w:type="spellStart"/>
            <w:r w:rsidRPr="00277C0A">
              <w:rPr>
                <w:rFonts w:cs="Times New Roman"/>
                <w:b/>
                <w:bCs/>
                <w:i/>
                <w:iCs/>
              </w:rPr>
              <w:t>MNAR</w:t>
            </w:r>
            <w:proofErr w:type="spellEnd"/>
            <w:r w:rsidRPr="00277C0A">
              <w:rPr>
                <w:rFonts w:cs="Times New Roman"/>
                <w:b/>
                <w:bCs/>
                <w:i/>
                <w:iCs/>
              </w:rPr>
              <w:t xml:space="preserve"> in continuous variable</w:t>
            </w:r>
          </w:p>
        </w:tc>
      </w:tr>
      <w:tr w:rsidR="009B15B4" w:rsidRPr="009B15B4" w14:paraId="5B49280D" w14:textId="77777777" w:rsidTr="004C6D45">
        <w:trPr>
          <w:trHeight w:val="20"/>
        </w:trPr>
        <w:tc>
          <w:tcPr>
            <w:tcW w:w="660" w:type="dxa"/>
            <w:gridSpan w:val="2"/>
            <w:tcBorders>
              <w:left w:val="single" w:sz="12" w:space="0" w:color="000000"/>
              <w:right w:val="single" w:sz="4" w:space="0" w:color="auto"/>
            </w:tcBorders>
            <w:noWrap/>
            <w:vAlign w:val="center"/>
          </w:tcPr>
          <w:p w14:paraId="4C7B16FB"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1b</w:t>
            </w:r>
          </w:p>
        </w:tc>
        <w:tc>
          <w:tcPr>
            <w:tcW w:w="1560" w:type="dxa"/>
            <w:gridSpan w:val="2"/>
            <w:tcBorders>
              <w:left w:val="single" w:sz="4" w:space="0" w:color="auto"/>
              <w:right w:val="single" w:sz="4" w:space="0" w:color="auto"/>
            </w:tcBorders>
            <w:vAlign w:val="bottom"/>
          </w:tcPr>
          <w:p w14:paraId="292D716E" w14:textId="77777777" w:rsidR="00C62E7E" w:rsidRPr="00277C0A" w:rsidRDefault="00C62E7E" w:rsidP="00C62E7E">
            <w:pPr>
              <w:jc w:val="center"/>
              <w:rPr>
                <w:rFonts w:cs="Times New Roman"/>
              </w:rPr>
            </w:pPr>
            <w:r w:rsidRPr="00277C0A">
              <w:rPr>
                <w:rFonts w:cs="Times New Roman"/>
              </w:rPr>
              <w:t>0.99</w:t>
            </w:r>
          </w:p>
        </w:tc>
        <w:tc>
          <w:tcPr>
            <w:tcW w:w="1918" w:type="dxa"/>
            <w:gridSpan w:val="4"/>
            <w:tcBorders>
              <w:left w:val="single" w:sz="4" w:space="0" w:color="auto"/>
              <w:right w:val="single" w:sz="4" w:space="0" w:color="auto"/>
            </w:tcBorders>
            <w:vAlign w:val="bottom"/>
          </w:tcPr>
          <w:p w14:paraId="4F653F0F" w14:textId="77777777" w:rsidR="00C62E7E" w:rsidRPr="00277C0A" w:rsidRDefault="00C62E7E" w:rsidP="00C62E7E">
            <w:pPr>
              <w:jc w:val="center"/>
              <w:rPr>
                <w:rFonts w:cs="Times New Roman"/>
              </w:rPr>
            </w:pPr>
            <w:r w:rsidRPr="00277C0A">
              <w:rPr>
                <w:rFonts w:cs="Times New Roman"/>
              </w:rPr>
              <w:t>0.82</w:t>
            </w:r>
          </w:p>
        </w:tc>
        <w:tc>
          <w:tcPr>
            <w:tcW w:w="1561" w:type="dxa"/>
            <w:tcBorders>
              <w:left w:val="single" w:sz="4" w:space="0" w:color="auto"/>
            </w:tcBorders>
            <w:vAlign w:val="bottom"/>
          </w:tcPr>
          <w:p w14:paraId="7A3101D4" w14:textId="77777777" w:rsidR="00C62E7E" w:rsidRPr="00277C0A" w:rsidRDefault="00C62E7E" w:rsidP="00C62E7E">
            <w:pPr>
              <w:jc w:val="center"/>
              <w:rPr>
                <w:rFonts w:cs="Times New Roman"/>
              </w:rPr>
            </w:pPr>
            <w:r w:rsidRPr="00277C0A">
              <w:rPr>
                <w:rFonts w:cs="Times New Roman"/>
              </w:rPr>
              <w:t>0.99</w:t>
            </w:r>
          </w:p>
        </w:tc>
        <w:tc>
          <w:tcPr>
            <w:tcW w:w="1800" w:type="dxa"/>
            <w:noWrap/>
            <w:vAlign w:val="bottom"/>
          </w:tcPr>
          <w:p w14:paraId="45202AFC" w14:textId="77777777" w:rsidR="00C62E7E" w:rsidRPr="00277C0A" w:rsidRDefault="00C62E7E" w:rsidP="00C62E7E">
            <w:pPr>
              <w:jc w:val="center"/>
              <w:rPr>
                <w:rFonts w:cs="Times New Roman"/>
                <w:b/>
                <w:bCs/>
              </w:rPr>
            </w:pPr>
            <w:r w:rsidRPr="00277C0A">
              <w:rPr>
                <w:rFonts w:cs="Times New Roman"/>
              </w:rPr>
              <w:t>17.38</w:t>
            </w:r>
          </w:p>
        </w:tc>
        <w:tc>
          <w:tcPr>
            <w:tcW w:w="1827" w:type="dxa"/>
            <w:tcBorders>
              <w:right w:val="single" w:sz="12" w:space="0" w:color="000000"/>
            </w:tcBorders>
            <w:noWrap/>
            <w:vAlign w:val="bottom"/>
          </w:tcPr>
          <w:p w14:paraId="7E1DE0E2" w14:textId="77777777" w:rsidR="00C62E7E" w:rsidRPr="00277C0A" w:rsidRDefault="00C62E7E" w:rsidP="00C62E7E">
            <w:pPr>
              <w:jc w:val="center"/>
              <w:rPr>
                <w:rFonts w:cs="Times New Roman"/>
                <w:b/>
                <w:bCs/>
              </w:rPr>
            </w:pPr>
            <w:r w:rsidRPr="00277C0A">
              <w:rPr>
                <w:rFonts w:cs="Times New Roman"/>
              </w:rPr>
              <w:t>4.63</w:t>
            </w:r>
          </w:p>
        </w:tc>
      </w:tr>
      <w:tr w:rsidR="009B15B4" w:rsidRPr="009B15B4" w14:paraId="77263DF3" w14:textId="77777777" w:rsidTr="004C6D45">
        <w:trPr>
          <w:trHeight w:val="20"/>
        </w:trPr>
        <w:tc>
          <w:tcPr>
            <w:tcW w:w="660" w:type="dxa"/>
            <w:gridSpan w:val="2"/>
            <w:tcBorders>
              <w:left w:val="single" w:sz="12" w:space="0" w:color="000000"/>
              <w:right w:val="single" w:sz="4" w:space="0" w:color="auto"/>
            </w:tcBorders>
            <w:noWrap/>
            <w:vAlign w:val="center"/>
          </w:tcPr>
          <w:p w14:paraId="20924E92"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1c</w:t>
            </w:r>
          </w:p>
        </w:tc>
        <w:tc>
          <w:tcPr>
            <w:tcW w:w="1560" w:type="dxa"/>
            <w:gridSpan w:val="2"/>
            <w:tcBorders>
              <w:left w:val="single" w:sz="4" w:space="0" w:color="auto"/>
              <w:right w:val="single" w:sz="4" w:space="0" w:color="auto"/>
            </w:tcBorders>
            <w:vAlign w:val="bottom"/>
          </w:tcPr>
          <w:p w14:paraId="27DCF455" w14:textId="77777777" w:rsidR="00C62E7E" w:rsidRPr="00277C0A" w:rsidRDefault="00C62E7E" w:rsidP="00C62E7E">
            <w:pPr>
              <w:jc w:val="center"/>
              <w:rPr>
                <w:rFonts w:cs="Times New Roman"/>
              </w:rPr>
            </w:pPr>
            <w:r w:rsidRPr="00277C0A">
              <w:rPr>
                <w:rFonts w:cs="Times New Roman"/>
              </w:rPr>
              <w:t>0.48</w:t>
            </w:r>
          </w:p>
        </w:tc>
        <w:tc>
          <w:tcPr>
            <w:tcW w:w="1918" w:type="dxa"/>
            <w:gridSpan w:val="4"/>
            <w:tcBorders>
              <w:left w:val="single" w:sz="4" w:space="0" w:color="auto"/>
              <w:right w:val="single" w:sz="4" w:space="0" w:color="auto"/>
            </w:tcBorders>
            <w:vAlign w:val="bottom"/>
          </w:tcPr>
          <w:p w14:paraId="62962AAE" w14:textId="77777777" w:rsidR="00C62E7E" w:rsidRPr="00277C0A" w:rsidRDefault="00C62E7E" w:rsidP="00C62E7E">
            <w:pPr>
              <w:jc w:val="center"/>
              <w:rPr>
                <w:rFonts w:cs="Times New Roman"/>
              </w:rPr>
            </w:pPr>
            <w:r w:rsidRPr="00277C0A">
              <w:rPr>
                <w:rFonts w:cs="Times New Roman"/>
              </w:rPr>
              <w:t>0.41</w:t>
            </w:r>
          </w:p>
        </w:tc>
        <w:tc>
          <w:tcPr>
            <w:tcW w:w="1561" w:type="dxa"/>
            <w:tcBorders>
              <w:left w:val="single" w:sz="4" w:space="0" w:color="auto"/>
            </w:tcBorders>
            <w:vAlign w:val="bottom"/>
          </w:tcPr>
          <w:p w14:paraId="35F05231" w14:textId="77777777" w:rsidR="00C62E7E" w:rsidRPr="00277C0A" w:rsidRDefault="00C62E7E" w:rsidP="00C62E7E">
            <w:pPr>
              <w:jc w:val="center"/>
              <w:rPr>
                <w:rFonts w:cs="Times New Roman"/>
              </w:rPr>
            </w:pPr>
            <w:r w:rsidRPr="00277C0A">
              <w:rPr>
                <w:rFonts w:cs="Times New Roman"/>
              </w:rPr>
              <w:t>0.47</w:t>
            </w:r>
          </w:p>
        </w:tc>
        <w:tc>
          <w:tcPr>
            <w:tcW w:w="1800" w:type="dxa"/>
            <w:noWrap/>
            <w:vAlign w:val="bottom"/>
          </w:tcPr>
          <w:p w14:paraId="5F8DFABD" w14:textId="77777777" w:rsidR="00C62E7E" w:rsidRPr="00277C0A" w:rsidRDefault="00C62E7E" w:rsidP="00C62E7E">
            <w:pPr>
              <w:jc w:val="center"/>
              <w:rPr>
                <w:rFonts w:cs="Times New Roman"/>
                <w:b/>
                <w:bCs/>
              </w:rPr>
            </w:pPr>
            <w:r w:rsidRPr="00277C0A">
              <w:rPr>
                <w:rFonts w:cs="Times New Roman"/>
              </w:rPr>
              <w:t>14.42</w:t>
            </w:r>
          </w:p>
        </w:tc>
        <w:tc>
          <w:tcPr>
            <w:tcW w:w="1827" w:type="dxa"/>
            <w:tcBorders>
              <w:right w:val="single" w:sz="12" w:space="0" w:color="000000"/>
            </w:tcBorders>
            <w:noWrap/>
            <w:vAlign w:val="bottom"/>
          </w:tcPr>
          <w:p w14:paraId="64D915CD" w14:textId="77777777" w:rsidR="00C62E7E" w:rsidRPr="00277C0A" w:rsidRDefault="00C62E7E" w:rsidP="00C62E7E">
            <w:pPr>
              <w:jc w:val="center"/>
              <w:rPr>
                <w:rFonts w:cs="Times New Roman"/>
                <w:b/>
                <w:bCs/>
              </w:rPr>
            </w:pPr>
            <w:r w:rsidRPr="00277C0A">
              <w:rPr>
                <w:rFonts w:cs="Times New Roman"/>
              </w:rPr>
              <w:t>14.70</w:t>
            </w:r>
          </w:p>
        </w:tc>
      </w:tr>
      <w:tr w:rsidR="009B15B4" w:rsidRPr="009B15B4" w14:paraId="0499FE0E" w14:textId="77777777" w:rsidTr="004C6D45">
        <w:trPr>
          <w:trHeight w:val="20"/>
        </w:trPr>
        <w:tc>
          <w:tcPr>
            <w:tcW w:w="660" w:type="dxa"/>
            <w:gridSpan w:val="2"/>
            <w:tcBorders>
              <w:left w:val="single" w:sz="12" w:space="0" w:color="000000"/>
              <w:right w:val="single" w:sz="4" w:space="0" w:color="auto"/>
            </w:tcBorders>
            <w:noWrap/>
            <w:vAlign w:val="center"/>
          </w:tcPr>
          <w:p w14:paraId="11238360"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2</w:t>
            </w:r>
          </w:p>
        </w:tc>
        <w:tc>
          <w:tcPr>
            <w:tcW w:w="1560" w:type="dxa"/>
            <w:gridSpan w:val="2"/>
            <w:tcBorders>
              <w:left w:val="single" w:sz="4" w:space="0" w:color="auto"/>
              <w:right w:val="single" w:sz="4" w:space="0" w:color="auto"/>
            </w:tcBorders>
            <w:vAlign w:val="bottom"/>
          </w:tcPr>
          <w:p w14:paraId="1A73A32A" w14:textId="77777777" w:rsidR="00C62E7E" w:rsidRPr="00277C0A" w:rsidRDefault="00C62E7E" w:rsidP="00C62E7E">
            <w:pPr>
              <w:jc w:val="center"/>
              <w:rPr>
                <w:rFonts w:cs="Times New Roman"/>
              </w:rPr>
            </w:pPr>
            <w:r w:rsidRPr="00277C0A">
              <w:rPr>
                <w:rFonts w:cs="Times New Roman"/>
              </w:rPr>
              <w:t>-0.50</w:t>
            </w:r>
          </w:p>
        </w:tc>
        <w:tc>
          <w:tcPr>
            <w:tcW w:w="1918" w:type="dxa"/>
            <w:gridSpan w:val="4"/>
            <w:tcBorders>
              <w:left w:val="single" w:sz="4" w:space="0" w:color="auto"/>
              <w:right w:val="single" w:sz="4" w:space="0" w:color="auto"/>
            </w:tcBorders>
            <w:vAlign w:val="bottom"/>
          </w:tcPr>
          <w:p w14:paraId="614738F4" w14:textId="77777777" w:rsidR="00C62E7E" w:rsidRPr="00277C0A" w:rsidRDefault="00C62E7E" w:rsidP="00C62E7E">
            <w:pPr>
              <w:jc w:val="center"/>
              <w:rPr>
                <w:rFonts w:cs="Times New Roman"/>
              </w:rPr>
            </w:pPr>
            <w:r w:rsidRPr="00277C0A">
              <w:rPr>
                <w:rFonts w:cs="Times New Roman"/>
              </w:rPr>
              <w:t>-0.43</w:t>
            </w:r>
          </w:p>
        </w:tc>
        <w:tc>
          <w:tcPr>
            <w:tcW w:w="1561" w:type="dxa"/>
            <w:tcBorders>
              <w:left w:val="single" w:sz="4" w:space="0" w:color="auto"/>
            </w:tcBorders>
            <w:vAlign w:val="bottom"/>
          </w:tcPr>
          <w:p w14:paraId="0460D969" w14:textId="77777777" w:rsidR="00C62E7E" w:rsidRPr="00277C0A" w:rsidRDefault="00C62E7E" w:rsidP="00C62E7E">
            <w:pPr>
              <w:jc w:val="center"/>
              <w:rPr>
                <w:rFonts w:cs="Times New Roman"/>
              </w:rPr>
            </w:pPr>
            <w:r w:rsidRPr="00277C0A">
              <w:rPr>
                <w:rFonts w:cs="Times New Roman"/>
              </w:rPr>
              <w:t>-0.50</w:t>
            </w:r>
          </w:p>
        </w:tc>
        <w:tc>
          <w:tcPr>
            <w:tcW w:w="1800" w:type="dxa"/>
            <w:noWrap/>
            <w:vAlign w:val="bottom"/>
          </w:tcPr>
          <w:p w14:paraId="128152C9" w14:textId="77777777" w:rsidR="00C62E7E" w:rsidRPr="00277C0A" w:rsidRDefault="00C62E7E" w:rsidP="00C62E7E">
            <w:pPr>
              <w:jc w:val="center"/>
              <w:rPr>
                <w:rFonts w:cs="Times New Roman"/>
                <w:b/>
                <w:bCs/>
              </w:rPr>
            </w:pPr>
            <w:r w:rsidRPr="00277C0A">
              <w:rPr>
                <w:rFonts w:cs="Times New Roman"/>
              </w:rPr>
              <w:t>12.63</w:t>
            </w:r>
          </w:p>
        </w:tc>
        <w:tc>
          <w:tcPr>
            <w:tcW w:w="1827" w:type="dxa"/>
            <w:tcBorders>
              <w:right w:val="single" w:sz="12" w:space="0" w:color="000000"/>
            </w:tcBorders>
            <w:noWrap/>
            <w:vAlign w:val="bottom"/>
          </w:tcPr>
          <w:p w14:paraId="0651A0FF" w14:textId="77777777" w:rsidR="00C62E7E" w:rsidRPr="00277C0A" w:rsidRDefault="00C62E7E" w:rsidP="00C62E7E">
            <w:pPr>
              <w:jc w:val="center"/>
              <w:rPr>
                <w:rFonts w:cs="Times New Roman"/>
                <w:b/>
                <w:bCs/>
              </w:rPr>
            </w:pPr>
            <w:r w:rsidRPr="00277C0A">
              <w:rPr>
                <w:rFonts w:cs="Times New Roman"/>
              </w:rPr>
              <w:t>3.22</w:t>
            </w:r>
          </w:p>
        </w:tc>
      </w:tr>
      <w:tr w:rsidR="009B15B4" w:rsidRPr="009B15B4" w14:paraId="45A28471" w14:textId="77777777" w:rsidTr="004C6D45">
        <w:trPr>
          <w:trHeight w:val="20"/>
        </w:trPr>
        <w:tc>
          <w:tcPr>
            <w:tcW w:w="660" w:type="dxa"/>
            <w:gridSpan w:val="2"/>
            <w:tcBorders>
              <w:left w:val="single" w:sz="12" w:space="0" w:color="000000"/>
              <w:right w:val="single" w:sz="4" w:space="0" w:color="auto"/>
            </w:tcBorders>
            <w:noWrap/>
            <w:vAlign w:val="center"/>
          </w:tcPr>
          <w:p w14:paraId="22B40108"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3</w:t>
            </w:r>
          </w:p>
        </w:tc>
        <w:tc>
          <w:tcPr>
            <w:tcW w:w="1560" w:type="dxa"/>
            <w:gridSpan w:val="2"/>
            <w:tcBorders>
              <w:left w:val="single" w:sz="4" w:space="0" w:color="auto"/>
              <w:right w:val="single" w:sz="4" w:space="0" w:color="auto"/>
            </w:tcBorders>
            <w:vAlign w:val="bottom"/>
          </w:tcPr>
          <w:p w14:paraId="6E984E3E" w14:textId="77777777" w:rsidR="00C62E7E" w:rsidRPr="00277C0A" w:rsidRDefault="00C62E7E" w:rsidP="00C62E7E">
            <w:pPr>
              <w:jc w:val="center"/>
              <w:rPr>
                <w:rFonts w:cs="Times New Roman"/>
              </w:rPr>
            </w:pPr>
            <w:r w:rsidRPr="00277C0A">
              <w:rPr>
                <w:rFonts w:cs="Times New Roman"/>
              </w:rPr>
              <w:t>-1.30</w:t>
            </w:r>
          </w:p>
        </w:tc>
        <w:tc>
          <w:tcPr>
            <w:tcW w:w="1918" w:type="dxa"/>
            <w:gridSpan w:val="4"/>
            <w:tcBorders>
              <w:left w:val="single" w:sz="4" w:space="0" w:color="auto"/>
              <w:right w:val="single" w:sz="4" w:space="0" w:color="auto"/>
            </w:tcBorders>
            <w:vAlign w:val="bottom"/>
          </w:tcPr>
          <w:p w14:paraId="63FEA585" w14:textId="77777777" w:rsidR="00C62E7E" w:rsidRPr="00277C0A" w:rsidRDefault="00C62E7E" w:rsidP="00C62E7E">
            <w:pPr>
              <w:jc w:val="center"/>
              <w:rPr>
                <w:rFonts w:cs="Times New Roman"/>
              </w:rPr>
            </w:pPr>
            <w:r w:rsidRPr="00277C0A">
              <w:rPr>
                <w:rFonts w:cs="Times New Roman"/>
              </w:rPr>
              <w:t>-0.98</w:t>
            </w:r>
          </w:p>
        </w:tc>
        <w:tc>
          <w:tcPr>
            <w:tcW w:w="1561" w:type="dxa"/>
            <w:tcBorders>
              <w:left w:val="single" w:sz="4" w:space="0" w:color="auto"/>
            </w:tcBorders>
            <w:vAlign w:val="bottom"/>
          </w:tcPr>
          <w:p w14:paraId="3B20C90A" w14:textId="77777777" w:rsidR="00C62E7E" w:rsidRPr="00277C0A" w:rsidRDefault="00C62E7E" w:rsidP="00C62E7E">
            <w:pPr>
              <w:jc w:val="center"/>
              <w:rPr>
                <w:rFonts w:cs="Times New Roman"/>
              </w:rPr>
            </w:pPr>
            <w:r w:rsidRPr="00277C0A">
              <w:rPr>
                <w:rFonts w:cs="Times New Roman"/>
              </w:rPr>
              <w:t>-1.31</w:t>
            </w:r>
          </w:p>
        </w:tc>
        <w:tc>
          <w:tcPr>
            <w:tcW w:w="1800" w:type="dxa"/>
            <w:noWrap/>
            <w:vAlign w:val="bottom"/>
          </w:tcPr>
          <w:p w14:paraId="73CD69C8" w14:textId="77777777" w:rsidR="00C62E7E" w:rsidRPr="00277C0A" w:rsidRDefault="00C62E7E" w:rsidP="00C62E7E">
            <w:pPr>
              <w:jc w:val="center"/>
              <w:rPr>
                <w:rFonts w:cs="Times New Roman"/>
                <w:b/>
                <w:bCs/>
              </w:rPr>
            </w:pPr>
            <w:r w:rsidRPr="00277C0A">
              <w:rPr>
                <w:rFonts w:cs="Times New Roman"/>
              </w:rPr>
              <w:t>24.53</w:t>
            </w:r>
          </w:p>
        </w:tc>
        <w:tc>
          <w:tcPr>
            <w:tcW w:w="1827" w:type="dxa"/>
            <w:tcBorders>
              <w:right w:val="single" w:sz="12" w:space="0" w:color="000000"/>
            </w:tcBorders>
            <w:noWrap/>
            <w:vAlign w:val="bottom"/>
          </w:tcPr>
          <w:p w14:paraId="2A60261A" w14:textId="77777777" w:rsidR="00C62E7E" w:rsidRPr="00277C0A" w:rsidRDefault="00C62E7E" w:rsidP="00C62E7E">
            <w:pPr>
              <w:jc w:val="center"/>
              <w:rPr>
                <w:rFonts w:cs="Times New Roman"/>
                <w:b/>
                <w:bCs/>
              </w:rPr>
            </w:pPr>
            <w:r w:rsidRPr="00277C0A">
              <w:rPr>
                <w:rFonts w:cs="Times New Roman"/>
              </w:rPr>
              <w:t>1.39</w:t>
            </w:r>
          </w:p>
        </w:tc>
      </w:tr>
      <w:tr w:rsidR="009B15B4" w:rsidRPr="009B15B4" w14:paraId="76259677" w14:textId="77777777" w:rsidTr="004C6D45">
        <w:trPr>
          <w:trHeight w:val="20"/>
        </w:trPr>
        <w:tc>
          <w:tcPr>
            <w:tcW w:w="660" w:type="dxa"/>
            <w:gridSpan w:val="2"/>
            <w:tcBorders>
              <w:left w:val="single" w:sz="12" w:space="0" w:color="000000"/>
              <w:right w:val="single" w:sz="4" w:space="0" w:color="auto"/>
            </w:tcBorders>
            <w:noWrap/>
            <w:vAlign w:val="center"/>
          </w:tcPr>
          <w:p w14:paraId="06BFCA75"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4b</w:t>
            </w:r>
          </w:p>
        </w:tc>
        <w:tc>
          <w:tcPr>
            <w:tcW w:w="1560" w:type="dxa"/>
            <w:gridSpan w:val="2"/>
            <w:tcBorders>
              <w:left w:val="single" w:sz="4" w:space="0" w:color="auto"/>
              <w:right w:val="single" w:sz="4" w:space="0" w:color="auto"/>
            </w:tcBorders>
            <w:vAlign w:val="bottom"/>
          </w:tcPr>
          <w:p w14:paraId="06C69119" w14:textId="77777777" w:rsidR="00C62E7E" w:rsidRPr="00277C0A" w:rsidRDefault="00C62E7E" w:rsidP="00C62E7E">
            <w:pPr>
              <w:jc w:val="center"/>
              <w:rPr>
                <w:rFonts w:cs="Times New Roman"/>
              </w:rPr>
            </w:pPr>
            <w:r w:rsidRPr="00277C0A">
              <w:rPr>
                <w:rFonts w:cs="Times New Roman"/>
              </w:rPr>
              <w:t>-1.00</w:t>
            </w:r>
          </w:p>
        </w:tc>
        <w:tc>
          <w:tcPr>
            <w:tcW w:w="1918" w:type="dxa"/>
            <w:gridSpan w:val="4"/>
            <w:tcBorders>
              <w:left w:val="single" w:sz="4" w:space="0" w:color="auto"/>
              <w:right w:val="single" w:sz="4" w:space="0" w:color="auto"/>
            </w:tcBorders>
            <w:vAlign w:val="bottom"/>
          </w:tcPr>
          <w:p w14:paraId="0AB90E1A" w14:textId="77777777" w:rsidR="00C62E7E" w:rsidRPr="00277C0A" w:rsidRDefault="00C62E7E" w:rsidP="00C62E7E">
            <w:pPr>
              <w:jc w:val="center"/>
              <w:rPr>
                <w:rFonts w:cs="Times New Roman"/>
              </w:rPr>
            </w:pPr>
            <w:r w:rsidRPr="00277C0A">
              <w:rPr>
                <w:rFonts w:cs="Times New Roman"/>
              </w:rPr>
              <w:t>-0.83</w:t>
            </w:r>
          </w:p>
        </w:tc>
        <w:tc>
          <w:tcPr>
            <w:tcW w:w="1561" w:type="dxa"/>
            <w:tcBorders>
              <w:left w:val="single" w:sz="4" w:space="0" w:color="auto"/>
            </w:tcBorders>
            <w:vAlign w:val="bottom"/>
          </w:tcPr>
          <w:p w14:paraId="785EC0C0" w14:textId="77777777" w:rsidR="00C62E7E" w:rsidRPr="00277C0A" w:rsidRDefault="00C62E7E" w:rsidP="00C62E7E">
            <w:pPr>
              <w:jc w:val="center"/>
              <w:rPr>
                <w:rFonts w:cs="Times New Roman"/>
              </w:rPr>
            </w:pPr>
            <w:r w:rsidRPr="00277C0A">
              <w:rPr>
                <w:rFonts w:cs="Times New Roman"/>
              </w:rPr>
              <w:t>-0.99</w:t>
            </w:r>
          </w:p>
        </w:tc>
        <w:tc>
          <w:tcPr>
            <w:tcW w:w="1800" w:type="dxa"/>
            <w:noWrap/>
            <w:vAlign w:val="bottom"/>
          </w:tcPr>
          <w:p w14:paraId="661586A0" w14:textId="77777777" w:rsidR="00C62E7E" w:rsidRPr="00277C0A" w:rsidRDefault="00C62E7E" w:rsidP="00C62E7E">
            <w:pPr>
              <w:jc w:val="center"/>
              <w:rPr>
                <w:rFonts w:cs="Times New Roman"/>
                <w:b/>
                <w:bCs/>
              </w:rPr>
            </w:pPr>
            <w:r w:rsidRPr="00277C0A">
              <w:rPr>
                <w:rFonts w:cs="Times New Roman"/>
              </w:rPr>
              <w:t>17.10</w:t>
            </w:r>
          </w:p>
        </w:tc>
        <w:tc>
          <w:tcPr>
            <w:tcW w:w="1827" w:type="dxa"/>
            <w:tcBorders>
              <w:right w:val="single" w:sz="12" w:space="0" w:color="000000"/>
            </w:tcBorders>
            <w:noWrap/>
            <w:vAlign w:val="bottom"/>
          </w:tcPr>
          <w:p w14:paraId="62DA9226" w14:textId="77777777" w:rsidR="00C62E7E" w:rsidRPr="00277C0A" w:rsidRDefault="00C62E7E" w:rsidP="00C62E7E">
            <w:pPr>
              <w:jc w:val="center"/>
              <w:rPr>
                <w:rFonts w:cs="Times New Roman"/>
                <w:b/>
                <w:bCs/>
              </w:rPr>
            </w:pPr>
            <w:r w:rsidRPr="00277C0A">
              <w:rPr>
                <w:rFonts w:cs="Times New Roman"/>
              </w:rPr>
              <w:t>3.77</w:t>
            </w:r>
          </w:p>
        </w:tc>
      </w:tr>
      <w:tr w:rsidR="009B15B4" w:rsidRPr="009B15B4" w14:paraId="65C61000" w14:textId="77777777" w:rsidTr="004C6D45">
        <w:trPr>
          <w:trHeight w:val="20"/>
        </w:trPr>
        <w:tc>
          <w:tcPr>
            <w:tcW w:w="660" w:type="dxa"/>
            <w:gridSpan w:val="2"/>
            <w:tcBorders>
              <w:left w:val="single" w:sz="12" w:space="0" w:color="000000"/>
              <w:right w:val="single" w:sz="4" w:space="0" w:color="auto"/>
            </w:tcBorders>
            <w:noWrap/>
            <w:vAlign w:val="center"/>
          </w:tcPr>
          <w:p w14:paraId="1B0A4B31"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4c</w:t>
            </w:r>
          </w:p>
        </w:tc>
        <w:tc>
          <w:tcPr>
            <w:tcW w:w="1560" w:type="dxa"/>
            <w:gridSpan w:val="2"/>
            <w:tcBorders>
              <w:left w:val="single" w:sz="4" w:space="0" w:color="auto"/>
              <w:right w:val="single" w:sz="4" w:space="0" w:color="auto"/>
            </w:tcBorders>
            <w:vAlign w:val="bottom"/>
          </w:tcPr>
          <w:p w14:paraId="74F3694B" w14:textId="77777777" w:rsidR="00C62E7E" w:rsidRPr="00277C0A" w:rsidRDefault="00C62E7E" w:rsidP="00C62E7E">
            <w:pPr>
              <w:jc w:val="center"/>
              <w:rPr>
                <w:rFonts w:cs="Times New Roman"/>
              </w:rPr>
            </w:pPr>
            <w:r w:rsidRPr="00277C0A">
              <w:rPr>
                <w:rFonts w:cs="Times New Roman"/>
              </w:rPr>
              <w:t>-1.77</w:t>
            </w:r>
          </w:p>
        </w:tc>
        <w:tc>
          <w:tcPr>
            <w:tcW w:w="1918" w:type="dxa"/>
            <w:gridSpan w:val="4"/>
            <w:tcBorders>
              <w:left w:val="single" w:sz="4" w:space="0" w:color="auto"/>
              <w:right w:val="single" w:sz="4" w:space="0" w:color="auto"/>
            </w:tcBorders>
            <w:vAlign w:val="bottom"/>
          </w:tcPr>
          <w:p w14:paraId="391B61ED" w14:textId="77777777" w:rsidR="00C62E7E" w:rsidRPr="00277C0A" w:rsidRDefault="00C62E7E" w:rsidP="00C62E7E">
            <w:pPr>
              <w:jc w:val="center"/>
              <w:rPr>
                <w:rFonts w:cs="Times New Roman"/>
              </w:rPr>
            </w:pPr>
            <w:r w:rsidRPr="00277C0A">
              <w:rPr>
                <w:rFonts w:cs="Times New Roman"/>
              </w:rPr>
              <w:t>-1.56</w:t>
            </w:r>
          </w:p>
        </w:tc>
        <w:tc>
          <w:tcPr>
            <w:tcW w:w="1561" w:type="dxa"/>
            <w:tcBorders>
              <w:left w:val="single" w:sz="4" w:space="0" w:color="auto"/>
            </w:tcBorders>
            <w:vAlign w:val="bottom"/>
          </w:tcPr>
          <w:p w14:paraId="6A88885A" w14:textId="77777777" w:rsidR="00C62E7E" w:rsidRPr="00277C0A" w:rsidRDefault="00C62E7E" w:rsidP="00C62E7E">
            <w:pPr>
              <w:jc w:val="center"/>
              <w:rPr>
                <w:rFonts w:cs="Times New Roman"/>
              </w:rPr>
            </w:pPr>
            <w:r w:rsidRPr="00277C0A">
              <w:rPr>
                <w:rFonts w:cs="Times New Roman"/>
              </w:rPr>
              <w:t>-1.78</w:t>
            </w:r>
          </w:p>
        </w:tc>
        <w:tc>
          <w:tcPr>
            <w:tcW w:w="1800" w:type="dxa"/>
            <w:noWrap/>
            <w:vAlign w:val="bottom"/>
          </w:tcPr>
          <w:p w14:paraId="12E3DAEF" w14:textId="77777777" w:rsidR="00C62E7E" w:rsidRPr="00277C0A" w:rsidRDefault="00C62E7E" w:rsidP="00C62E7E">
            <w:pPr>
              <w:jc w:val="center"/>
              <w:rPr>
                <w:rFonts w:cs="Times New Roman"/>
                <w:b/>
                <w:bCs/>
              </w:rPr>
            </w:pPr>
            <w:r w:rsidRPr="00277C0A">
              <w:rPr>
                <w:rFonts w:cs="Times New Roman"/>
              </w:rPr>
              <w:t>12.23</w:t>
            </w:r>
          </w:p>
        </w:tc>
        <w:tc>
          <w:tcPr>
            <w:tcW w:w="1827" w:type="dxa"/>
            <w:tcBorders>
              <w:right w:val="single" w:sz="12" w:space="0" w:color="000000"/>
            </w:tcBorders>
            <w:noWrap/>
            <w:vAlign w:val="bottom"/>
          </w:tcPr>
          <w:p w14:paraId="4A52CE6D" w14:textId="77777777" w:rsidR="00C62E7E" w:rsidRPr="00277C0A" w:rsidRDefault="00C62E7E" w:rsidP="00C62E7E">
            <w:pPr>
              <w:jc w:val="center"/>
              <w:rPr>
                <w:rFonts w:cs="Times New Roman"/>
                <w:b/>
                <w:bCs/>
              </w:rPr>
            </w:pPr>
            <w:r w:rsidRPr="00277C0A">
              <w:rPr>
                <w:rFonts w:cs="Times New Roman"/>
              </w:rPr>
              <w:t>2.56</w:t>
            </w:r>
          </w:p>
        </w:tc>
      </w:tr>
      <w:tr w:rsidR="009B15B4" w:rsidRPr="009B15B4" w14:paraId="6FCB2DFA" w14:textId="77777777" w:rsidTr="004C6D45">
        <w:trPr>
          <w:trHeight w:val="20"/>
        </w:trPr>
        <w:tc>
          <w:tcPr>
            <w:tcW w:w="5699" w:type="dxa"/>
            <w:gridSpan w:val="9"/>
            <w:tcBorders>
              <w:left w:val="single" w:sz="12" w:space="0" w:color="000000"/>
            </w:tcBorders>
            <w:noWrap/>
            <w:vAlign w:val="center"/>
          </w:tcPr>
          <w:p w14:paraId="7A60B91F" w14:textId="77777777" w:rsidR="00C62E7E" w:rsidRPr="00277C0A" w:rsidRDefault="00C62E7E" w:rsidP="00C62E7E">
            <w:pPr>
              <w:jc w:val="center"/>
              <w:rPr>
                <w:rFonts w:cs="Times New Roman"/>
                <w:b/>
                <w:bCs/>
                <w:i/>
                <w:iCs/>
              </w:rPr>
            </w:pPr>
            <w:r w:rsidRPr="00277C0A">
              <w:rPr>
                <w:rFonts w:cs="Times New Roman"/>
                <w:b/>
                <w:bCs/>
                <w:i/>
                <w:iCs/>
              </w:rPr>
              <w:t>Mean error</w:t>
            </w:r>
          </w:p>
        </w:tc>
        <w:tc>
          <w:tcPr>
            <w:tcW w:w="1800" w:type="dxa"/>
            <w:noWrap/>
            <w:vAlign w:val="bottom"/>
          </w:tcPr>
          <w:p w14:paraId="6BAAD464" w14:textId="77777777" w:rsidR="00C62E7E" w:rsidRPr="00277C0A" w:rsidRDefault="00C62E7E" w:rsidP="00C62E7E">
            <w:pPr>
              <w:jc w:val="center"/>
              <w:rPr>
                <w:rFonts w:cs="Times New Roman"/>
                <w:b/>
                <w:bCs/>
              </w:rPr>
            </w:pPr>
            <w:r w:rsidRPr="00277C0A">
              <w:rPr>
                <w:rFonts w:cs="Times New Roman"/>
                <w:b/>
                <w:bCs/>
              </w:rPr>
              <w:t>16.38</w:t>
            </w:r>
          </w:p>
        </w:tc>
        <w:tc>
          <w:tcPr>
            <w:tcW w:w="1827" w:type="dxa"/>
            <w:tcBorders>
              <w:right w:val="single" w:sz="12" w:space="0" w:color="000000"/>
            </w:tcBorders>
            <w:noWrap/>
            <w:vAlign w:val="bottom"/>
          </w:tcPr>
          <w:p w14:paraId="13A30388" w14:textId="77777777" w:rsidR="00C62E7E" w:rsidRPr="00277C0A" w:rsidRDefault="00C62E7E" w:rsidP="00C62E7E">
            <w:pPr>
              <w:jc w:val="center"/>
              <w:rPr>
                <w:rFonts w:cs="Times New Roman"/>
                <w:b/>
                <w:bCs/>
              </w:rPr>
            </w:pPr>
            <w:r w:rsidRPr="00277C0A">
              <w:rPr>
                <w:rFonts w:cs="Times New Roman"/>
                <w:b/>
                <w:bCs/>
              </w:rPr>
              <w:t>5.04</w:t>
            </w:r>
          </w:p>
        </w:tc>
      </w:tr>
      <w:tr w:rsidR="009B15B4" w:rsidRPr="009B15B4" w14:paraId="25E3C440" w14:textId="77777777" w:rsidTr="004C6D45">
        <w:trPr>
          <w:trHeight w:val="20"/>
        </w:trPr>
        <w:tc>
          <w:tcPr>
            <w:tcW w:w="9326" w:type="dxa"/>
            <w:gridSpan w:val="11"/>
            <w:tcBorders>
              <w:left w:val="single" w:sz="12" w:space="0" w:color="000000"/>
              <w:right w:val="single" w:sz="12" w:space="0" w:color="000000"/>
            </w:tcBorders>
            <w:noWrap/>
            <w:vAlign w:val="center"/>
          </w:tcPr>
          <w:p w14:paraId="1B51A2EB" w14:textId="3DAE0749" w:rsidR="00C62E7E" w:rsidRPr="00277C0A" w:rsidRDefault="00C62E7E" w:rsidP="00C62E7E">
            <w:pPr>
              <w:jc w:val="center"/>
              <w:rPr>
                <w:rFonts w:cs="Times New Roman"/>
                <w:b/>
                <w:bCs/>
              </w:rPr>
            </w:pPr>
            <w:r w:rsidRPr="00277C0A">
              <w:rPr>
                <w:rFonts w:cs="Times New Roman"/>
                <w:b/>
                <w:bCs/>
                <w:i/>
                <w:iCs/>
              </w:rPr>
              <w:lastRenderedPageBreak/>
              <w:t xml:space="preserve">Case 3b: Column elimination or imputation of </w:t>
            </w:r>
            <w:proofErr w:type="spellStart"/>
            <w:r w:rsidRPr="00277C0A">
              <w:rPr>
                <w:rFonts w:cs="Times New Roman"/>
                <w:b/>
                <w:bCs/>
                <w:i/>
                <w:iCs/>
              </w:rPr>
              <w:t>MNAR</w:t>
            </w:r>
            <w:proofErr w:type="spellEnd"/>
            <w:r w:rsidRPr="00277C0A">
              <w:rPr>
                <w:rFonts w:cs="Times New Roman"/>
                <w:b/>
                <w:bCs/>
                <w:i/>
                <w:iCs/>
              </w:rPr>
              <w:t xml:space="preserve"> in continuous variable</w:t>
            </w:r>
          </w:p>
        </w:tc>
      </w:tr>
      <w:tr w:rsidR="009B15B4" w:rsidRPr="009B15B4" w14:paraId="37260F74" w14:textId="77777777" w:rsidTr="004C6D45">
        <w:trPr>
          <w:trHeight w:val="20"/>
        </w:trPr>
        <w:tc>
          <w:tcPr>
            <w:tcW w:w="576" w:type="dxa"/>
            <w:tcBorders>
              <w:left w:val="single" w:sz="12" w:space="0" w:color="000000"/>
              <w:right w:val="single" w:sz="4" w:space="0" w:color="auto"/>
            </w:tcBorders>
            <w:noWrap/>
            <w:vAlign w:val="center"/>
          </w:tcPr>
          <w:p w14:paraId="429DE3FD"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1b</w:t>
            </w:r>
          </w:p>
        </w:tc>
        <w:tc>
          <w:tcPr>
            <w:tcW w:w="1656" w:type="dxa"/>
            <w:gridSpan w:val="4"/>
            <w:tcBorders>
              <w:left w:val="single" w:sz="4" w:space="0" w:color="auto"/>
              <w:right w:val="single" w:sz="4" w:space="0" w:color="auto"/>
            </w:tcBorders>
            <w:vAlign w:val="bottom"/>
          </w:tcPr>
          <w:p w14:paraId="3E404B02" w14:textId="77777777" w:rsidR="00C62E7E" w:rsidRPr="00277C0A" w:rsidRDefault="00C62E7E" w:rsidP="00C62E7E">
            <w:pPr>
              <w:jc w:val="center"/>
              <w:rPr>
                <w:rFonts w:cs="Times New Roman"/>
              </w:rPr>
            </w:pPr>
            <w:r w:rsidRPr="00277C0A">
              <w:rPr>
                <w:rFonts w:cs="Times New Roman"/>
              </w:rPr>
              <w:t>0.99</w:t>
            </w:r>
          </w:p>
        </w:tc>
        <w:tc>
          <w:tcPr>
            <w:tcW w:w="1896" w:type="dxa"/>
            <w:gridSpan w:val="2"/>
            <w:tcBorders>
              <w:left w:val="single" w:sz="4" w:space="0" w:color="auto"/>
              <w:right w:val="single" w:sz="4" w:space="0" w:color="auto"/>
            </w:tcBorders>
            <w:vAlign w:val="bottom"/>
          </w:tcPr>
          <w:p w14:paraId="438A6D5C" w14:textId="77777777" w:rsidR="00C62E7E" w:rsidRPr="00277C0A" w:rsidRDefault="00C62E7E" w:rsidP="00C62E7E">
            <w:pPr>
              <w:jc w:val="center"/>
              <w:rPr>
                <w:rFonts w:cs="Times New Roman"/>
              </w:rPr>
            </w:pPr>
            <w:r w:rsidRPr="00277C0A">
              <w:rPr>
                <w:rFonts w:cs="Times New Roman"/>
              </w:rPr>
              <w:t>0.82</w:t>
            </w:r>
          </w:p>
        </w:tc>
        <w:tc>
          <w:tcPr>
            <w:tcW w:w="1571" w:type="dxa"/>
            <w:gridSpan w:val="2"/>
            <w:tcBorders>
              <w:left w:val="single" w:sz="4" w:space="0" w:color="auto"/>
            </w:tcBorders>
            <w:vAlign w:val="bottom"/>
          </w:tcPr>
          <w:p w14:paraId="30922FE6" w14:textId="77777777" w:rsidR="00C62E7E" w:rsidRPr="00277C0A" w:rsidRDefault="00C62E7E" w:rsidP="00C62E7E">
            <w:pPr>
              <w:jc w:val="center"/>
              <w:rPr>
                <w:rFonts w:cs="Times New Roman"/>
              </w:rPr>
            </w:pPr>
            <w:r w:rsidRPr="00277C0A">
              <w:rPr>
                <w:rFonts w:cs="Times New Roman"/>
              </w:rPr>
              <w:t>0.56</w:t>
            </w:r>
          </w:p>
        </w:tc>
        <w:tc>
          <w:tcPr>
            <w:tcW w:w="1800" w:type="dxa"/>
            <w:noWrap/>
            <w:vAlign w:val="bottom"/>
          </w:tcPr>
          <w:p w14:paraId="73445D59" w14:textId="77777777" w:rsidR="00C62E7E" w:rsidRPr="00277C0A" w:rsidRDefault="00C62E7E" w:rsidP="00C62E7E">
            <w:pPr>
              <w:jc w:val="center"/>
              <w:rPr>
                <w:rFonts w:cs="Times New Roman"/>
                <w:b/>
                <w:bCs/>
              </w:rPr>
            </w:pPr>
            <w:r w:rsidRPr="00277C0A">
              <w:rPr>
                <w:rFonts w:cs="Times New Roman"/>
              </w:rPr>
              <w:t>17.38</w:t>
            </w:r>
          </w:p>
        </w:tc>
        <w:tc>
          <w:tcPr>
            <w:tcW w:w="1827" w:type="dxa"/>
            <w:tcBorders>
              <w:right w:val="single" w:sz="12" w:space="0" w:color="000000"/>
            </w:tcBorders>
            <w:noWrap/>
            <w:vAlign w:val="bottom"/>
          </w:tcPr>
          <w:p w14:paraId="20BE1486" w14:textId="77777777" w:rsidR="00C62E7E" w:rsidRPr="00277C0A" w:rsidRDefault="00C62E7E" w:rsidP="00C62E7E">
            <w:pPr>
              <w:jc w:val="center"/>
              <w:rPr>
                <w:rFonts w:cs="Times New Roman"/>
                <w:b/>
                <w:bCs/>
              </w:rPr>
            </w:pPr>
            <w:r w:rsidRPr="00277C0A">
              <w:rPr>
                <w:rFonts w:cs="Times New Roman"/>
              </w:rPr>
              <w:t>43.35</w:t>
            </w:r>
          </w:p>
        </w:tc>
      </w:tr>
      <w:tr w:rsidR="009B15B4" w:rsidRPr="009B15B4" w14:paraId="0086FD0D" w14:textId="77777777" w:rsidTr="004C6D45">
        <w:trPr>
          <w:trHeight w:val="20"/>
        </w:trPr>
        <w:tc>
          <w:tcPr>
            <w:tcW w:w="576" w:type="dxa"/>
            <w:tcBorders>
              <w:left w:val="single" w:sz="12" w:space="0" w:color="000000"/>
              <w:right w:val="single" w:sz="4" w:space="0" w:color="auto"/>
            </w:tcBorders>
            <w:noWrap/>
            <w:vAlign w:val="center"/>
          </w:tcPr>
          <w:p w14:paraId="4A2BA683"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1c</w:t>
            </w:r>
          </w:p>
        </w:tc>
        <w:tc>
          <w:tcPr>
            <w:tcW w:w="1656" w:type="dxa"/>
            <w:gridSpan w:val="4"/>
            <w:tcBorders>
              <w:left w:val="single" w:sz="4" w:space="0" w:color="auto"/>
              <w:right w:val="single" w:sz="4" w:space="0" w:color="auto"/>
            </w:tcBorders>
            <w:vAlign w:val="bottom"/>
          </w:tcPr>
          <w:p w14:paraId="079FD379" w14:textId="77777777" w:rsidR="00C62E7E" w:rsidRPr="00277C0A" w:rsidRDefault="00C62E7E" w:rsidP="00C62E7E">
            <w:pPr>
              <w:jc w:val="center"/>
              <w:rPr>
                <w:rFonts w:cs="Times New Roman"/>
              </w:rPr>
            </w:pPr>
            <w:r w:rsidRPr="00277C0A">
              <w:rPr>
                <w:rFonts w:cs="Times New Roman"/>
              </w:rPr>
              <w:t>0.48</w:t>
            </w:r>
          </w:p>
        </w:tc>
        <w:tc>
          <w:tcPr>
            <w:tcW w:w="1896" w:type="dxa"/>
            <w:gridSpan w:val="2"/>
            <w:tcBorders>
              <w:left w:val="single" w:sz="4" w:space="0" w:color="auto"/>
              <w:right w:val="single" w:sz="4" w:space="0" w:color="auto"/>
            </w:tcBorders>
            <w:vAlign w:val="bottom"/>
          </w:tcPr>
          <w:p w14:paraId="1980814E" w14:textId="77777777" w:rsidR="00C62E7E" w:rsidRPr="00277C0A" w:rsidRDefault="00C62E7E" w:rsidP="00C62E7E">
            <w:pPr>
              <w:jc w:val="center"/>
              <w:rPr>
                <w:rFonts w:cs="Times New Roman"/>
              </w:rPr>
            </w:pPr>
            <w:r w:rsidRPr="00277C0A">
              <w:rPr>
                <w:rFonts w:cs="Times New Roman"/>
              </w:rPr>
              <w:t>0.41</w:t>
            </w:r>
          </w:p>
        </w:tc>
        <w:tc>
          <w:tcPr>
            <w:tcW w:w="1571" w:type="dxa"/>
            <w:gridSpan w:val="2"/>
            <w:tcBorders>
              <w:left w:val="single" w:sz="4" w:space="0" w:color="auto"/>
            </w:tcBorders>
            <w:vAlign w:val="bottom"/>
          </w:tcPr>
          <w:p w14:paraId="71ED5796" w14:textId="77777777" w:rsidR="00C62E7E" w:rsidRPr="00277C0A" w:rsidRDefault="00C62E7E" w:rsidP="00C62E7E">
            <w:pPr>
              <w:jc w:val="center"/>
              <w:rPr>
                <w:rFonts w:cs="Times New Roman"/>
              </w:rPr>
            </w:pPr>
            <w:r w:rsidRPr="00277C0A">
              <w:rPr>
                <w:rFonts w:cs="Times New Roman"/>
              </w:rPr>
              <w:t>0.31</w:t>
            </w:r>
          </w:p>
        </w:tc>
        <w:tc>
          <w:tcPr>
            <w:tcW w:w="1800" w:type="dxa"/>
            <w:noWrap/>
            <w:vAlign w:val="bottom"/>
          </w:tcPr>
          <w:p w14:paraId="394615EC" w14:textId="77777777" w:rsidR="00C62E7E" w:rsidRPr="00277C0A" w:rsidRDefault="00C62E7E" w:rsidP="00C62E7E">
            <w:pPr>
              <w:jc w:val="center"/>
              <w:rPr>
                <w:rFonts w:cs="Times New Roman"/>
                <w:b/>
                <w:bCs/>
              </w:rPr>
            </w:pPr>
            <w:r w:rsidRPr="00277C0A">
              <w:rPr>
                <w:rFonts w:cs="Times New Roman"/>
              </w:rPr>
              <w:t>14.42</w:t>
            </w:r>
          </w:p>
        </w:tc>
        <w:tc>
          <w:tcPr>
            <w:tcW w:w="1827" w:type="dxa"/>
            <w:tcBorders>
              <w:right w:val="single" w:sz="12" w:space="0" w:color="000000"/>
            </w:tcBorders>
            <w:noWrap/>
            <w:vAlign w:val="bottom"/>
          </w:tcPr>
          <w:p w14:paraId="50C3BF19" w14:textId="77777777" w:rsidR="00C62E7E" w:rsidRPr="00277C0A" w:rsidRDefault="00C62E7E" w:rsidP="00C62E7E">
            <w:pPr>
              <w:jc w:val="center"/>
              <w:rPr>
                <w:rFonts w:cs="Times New Roman"/>
                <w:b/>
                <w:bCs/>
              </w:rPr>
            </w:pPr>
            <w:r w:rsidRPr="00277C0A">
              <w:rPr>
                <w:rFonts w:cs="Times New Roman"/>
              </w:rPr>
              <w:t>34.08</w:t>
            </w:r>
          </w:p>
        </w:tc>
      </w:tr>
      <w:tr w:rsidR="009B15B4" w:rsidRPr="009B15B4" w14:paraId="2ACC8512" w14:textId="77777777" w:rsidTr="004C6D45">
        <w:trPr>
          <w:trHeight w:val="20"/>
        </w:trPr>
        <w:tc>
          <w:tcPr>
            <w:tcW w:w="576" w:type="dxa"/>
            <w:tcBorders>
              <w:left w:val="single" w:sz="12" w:space="0" w:color="000000"/>
              <w:right w:val="single" w:sz="4" w:space="0" w:color="auto"/>
            </w:tcBorders>
            <w:noWrap/>
            <w:vAlign w:val="center"/>
          </w:tcPr>
          <w:p w14:paraId="55A67C77"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2</w:t>
            </w:r>
          </w:p>
        </w:tc>
        <w:tc>
          <w:tcPr>
            <w:tcW w:w="1656" w:type="dxa"/>
            <w:gridSpan w:val="4"/>
            <w:tcBorders>
              <w:left w:val="single" w:sz="4" w:space="0" w:color="auto"/>
              <w:right w:val="single" w:sz="4" w:space="0" w:color="auto"/>
            </w:tcBorders>
            <w:vAlign w:val="bottom"/>
          </w:tcPr>
          <w:p w14:paraId="6F01C987" w14:textId="77777777" w:rsidR="00C62E7E" w:rsidRPr="00277C0A" w:rsidRDefault="00C62E7E" w:rsidP="00C62E7E">
            <w:pPr>
              <w:jc w:val="center"/>
              <w:rPr>
                <w:rFonts w:cs="Times New Roman"/>
              </w:rPr>
            </w:pPr>
            <w:r w:rsidRPr="00277C0A">
              <w:rPr>
                <w:rFonts w:cs="Times New Roman"/>
              </w:rPr>
              <w:t>-0.50</w:t>
            </w:r>
          </w:p>
        </w:tc>
        <w:tc>
          <w:tcPr>
            <w:tcW w:w="1896" w:type="dxa"/>
            <w:gridSpan w:val="2"/>
            <w:tcBorders>
              <w:left w:val="single" w:sz="4" w:space="0" w:color="auto"/>
              <w:right w:val="single" w:sz="4" w:space="0" w:color="auto"/>
            </w:tcBorders>
            <w:vAlign w:val="bottom"/>
          </w:tcPr>
          <w:p w14:paraId="329D45B7" w14:textId="77777777" w:rsidR="00C62E7E" w:rsidRPr="00277C0A" w:rsidRDefault="00C62E7E" w:rsidP="00C62E7E">
            <w:pPr>
              <w:jc w:val="center"/>
              <w:rPr>
                <w:rFonts w:cs="Times New Roman"/>
              </w:rPr>
            </w:pPr>
            <w:r w:rsidRPr="00277C0A">
              <w:rPr>
                <w:rFonts w:cs="Times New Roman"/>
              </w:rPr>
              <w:t>-0.43</w:t>
            </w:r>
          </w:p>
        </w:tc>
        <w:tc>
          <w:tcPr>
            <w:tcW w:w="1571" w:type="dxa"/>
            <w:gridSpan w:val="2"/>
            <w:tcBorders>
              <w:left w:val="single" w:sz="4" w:space="0" w:color="auto"/>
            </w:tcBorders>
            <w:vAlign w:val="bottom"/>
          </w:tcPr>
          <w:p w14:paraId="5688591E" w14:textId="77777777" w:rsidR="00C62E7E" w:rsidRPr="00277C0A" w:rsidRDefault="00C62E7E" w:rsidP="00C62E7E">
            <w:pPr>
              <w:jc w:val="center"/>
              <w:rPr>
                <w:rFonts w:cs="Times New Roman"/>
              </w:rPr>
            </w:pPr>
            <w:r w:rsidRPr="00277C0A">
              <w:rPr>
                <w:rFonts w:cs="Times New Roman"/>
              </w:rPr>
              <w:t>-0.33</w:t>
            </w:r>
          </w:p>
        </w:tc>
        <w:tc>
          <w:tcPr>
            <w:tcW w:w="1800" w:type="dxa"/>
            <w:noWrap/>
            <w:vAlign w:val="bottom"/>
          </w:tcPr>
          <w:p w14:paraId="47CFB35B" w14:textId="77777777" w:rsidR="00C62E7E" w:rsidRPr="00277C0A" w:rsidRDefault="00C62E7E" w:rsidP="00C62E7E">
            <w:pPr>
              <w:jc w:val="center"/>
              <w:rPr>
                <w:rFonts w:cs="Times New Roman"/>
                <w:b/>
                <w:bCs/>
              </w:rPr>
            </w:pPr>
            <w:r w:rsidRPr="00277C0A">
              <w:rPr>
                <w:rFonts w:cs="Times New Roman"/>
              </w:rPr>
              <w:t>12.63</w:t>
            </w:r>
          </w:p>
        </w:tc>
        <w:tc>
          <w:tcPr>
            <w:tcW w:w="1827" w:type="dxa"/>
            <w:tcBorders>
              <w:right w:val="single" w:sz="12" w:space="0" w:color="000000"/>
            </w:tcBorders>
            <w:noWrap/>
            <w:vAlign w:val="bottom"/>
          </w:tcPr>
          <w:p w14:paraId="062093A3" w14:textId="77777777" w:rsidR="00C62E7E" w:rsidRPr="00277C0A" w:rsidRDefault="00C62E7E" w:rsidP="00C62E7E">
            <w:pPr>
              <w:jc w:val="center"/>
              <w:rPr>
                <w:rFonts w:cs="Times New Roman"/>
                <w:b/>
                <w:bCs/>
              </w:rPr>
            </w:pPr>
            <w:r w:rsidRPr="00277C0A">
              <w:rPr>
                <w:rFonts w:cs="Times New Roman"/>
              </w:rPr>
              <w:t>33.57</w:t>
            </w:r>
          </w:p>
        </w:tc>
      </w:tr>
      <w:tr w:rsidR="009B15B4" w:rsidRPr="009B15B4" w14:paraId="5D7677F1" w14:textId="77777777" w:rsidTr="004C6D45">
        <w:trPr>
          <w:trHeight w:val="20"/>
        </w:trPr>
        <w:tc>
          <w:tcPr>
            <w:tcW w:w="576" w:type="dxa"/>
            <w:tcBorders>
              <w:left w:val="single" w:sz="12" w:space="0" w:color="000000"/>
              <w:right w:val="single" w:sz="4" w:space="0" w:color="auto"/>
            </w:tcBorders>
            <w:noWrap/>
            <w:vAlign w:val="center"/>
          </w:tcPr>
          <w:p w14:paraId="0319C781"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3</w:t>
            </w:r>
          </w:p>
        </w:tc>
        <w:tc>
          <w:tcPr>
            <w:tcW w:w="1656" w:type="dxa"/>
            <w:gridSpan w:val="4"/>
            <w:tcBorders>
              <w:left w:val="single" w:sz="4" w:space="0" w:color="auto"/>
              <w:right w:val="single" w:sz="4" w:space="0" w:color="auto"/>
            </w:tcBorders>
            <w:vAlign w:val="bottom"/>
          </w:tcPr>
          <w:p w14:paraId="0F0749AD" w14:textId="77777777" w:rsidR="00C62E7E" w:rsidRPr="00277C0A" w:rsidRDefault="00C62E7E" w:rsidP="00C62E7E">
            <w:pPr>
              <w:jc w:val="center"/>
              <w:rPr>
                <w:rFonts w:cs="Times New Roman"/>
              </w:rPr>
            </w:pPr>
            <w:r w:rsidRPr="00277C0A">
              <w:rPr>
                <w:rFonts w:cs="Times New Roman"/>
              </w:rPr>
              <w:t>-1.30</w:t>
            </w:r>
          </w:p>
        </w:tc>
        <w:tc>
          <w:tcPr>
            <w:tcW w:w="1896" w:type="dxa"/>
            <w:gridSpan w:val="2"/>
            <w:tcBorders>
              <w:left w:val="single" w:sz="4" w:space="0" w:color="auto"/>
              <w:right w:val="single" w:sz="4" w:space="0" w:color="auto"/>
            </w:tcBorders>
            <w:vAlign w:val="bottom"/>
          </w:tcPr>
          <w:p w14:paraId="25A232F7" w14:textId="77777777" w:rsidR="00C62E7E" w:rsidRPr="00277C0A" w:rsidRDefault="00C62E7E" w:rsidP="00C62E7E">
            <w:pPr>
              <w:jc w:val="center"/>
              <w:rPr>
                <w:rFonts w:cs="Times New Roman"/>
              </w:rPr>
            </w:pPr>
            <w:r w:rsidRPr="00277C0A">
              <w:rPr>
                <w:rFonts w:cs="Times New Roman"/>
              </w:rPr>
              <w:t>-0.98</w:t>
            </w:r>
          </w:p>
        </w:tc>
        <w:tc>
          <w:tcPr>
            <w:tcW w:w="1571" w:type="dxa"/>
            <w:gridSpan w:val="2"/>
            <w:tcBorders>
              <w:left w:val="single" w:sz="4" w:space="0" w:color="auto"/>
            </w:tcBorders>
            <w:vAlign w:val="bottom"/>
          </w:tcPr>
          <w:p w14:paraId="5A89F24A" w14:textId="77777777" w:rsidR="00C62E7E" w:rsidRPr="00277C0A" w:rsidRDefault="00C62E7E" w:rsidP="00C62E7E">
            <w:pPr>
              <w:jc w:val="center"/>
              <w:rPr>
                <w:rFonts w:cs="Times New Roman"/>
              </w:rPr>
            </w:pPr>
            <w:r w:rsidRPr="00277C0A">
              <w:rPr>
                <w:rFonts w:cs="Times New Roman"/>
              </w:rPr>
              <w:t>0.00</w:t>
            </w:r>
          </w:p>
        </w:tc>
        <w:tc>
          <w:tcPr>
            <w:tcW w:w="1800" w:type="dxa"/>
            <w:noWrap/>
            <w:vAlign w:val="bottom"/>
          </w:tcPr>
          <w:p w14:paraId="7920E270" w14:textId="77777777" w:rsidR="00C62E7E" w:rsidRPr="00277C0A" w:rsidRDefault="00C62E7E" w:rsidP="00C62E7E">
            <w:pPr>
              <w:jc w:val="center"/>
              <w:rPr>
                <w:rFonts w:cs="Times New Roman"/>
                <w:b/>
                <w:bCs/>
              </w:rPr>
            </w:pPr>
            <w:r w:rsidRPr="00277C0A">
              <w:rPr>
                <w:rFonts w:cs="Times New Roman"/>
              </w:rPr>
              <w:t>24.53</w:t>
            </w:r>
          </w:p>
        </w:tc>
        <w:tc>
          <w:tcPr>
            <w:tcW w:w="1827" w:type="dxa"/>
            <w:tcBorders>
              <w:right w:val="single" w:sz="12" w:space="0" w:color="000000"/>
            </w:tcBorders>
            <w:noWrap/>
            <w:vAlign w:val="bottom"/>
          </w:tcPr>
          <w:p w14:paraId="7D9BCF8E" w14:textId="77777777" w:rsidR="00C62E7E" w:rsidRPr="00277C0A" w:rsidRDefault="00C62E7E" w:rsidP="00C62E7E">
            <w:pPr>
              <w:jc w:val="center"/>
              <w:rPr>
                <w:rFonts w:cs="Times New Roman"/>
                <w:b/>
                <w:bCs/>
              </w:rPr>
            </w:pPr>
            <w:r w:rsidRPr="00277C0A">
              <w:rPr>
                <w:rFonts w:cs="Times New Roman"/>
              </w:rPr>
              <w:t>100.00</w:t>
            </w:r>
          </w:p>
        </w:tc>
      </w:tr>
      <w:tr w:rsidR="009B15B4" w:rsidRPr="009B15B4" w14:paraId="2A4DAB0E" w14:textId="77777777" w:rsidTr="004C6D45">
        <w:trPr>
          <w:trHeight w:val="20"/>
        </w:trPr>
        <w:tc>
          <w:tcPr>
            <w:tcW w:w="576" w:type="dxa"/>
            <w:tcBorders>
              <w:left w:val="single" w:sz="12" w:space="0" w:color="000000"/>
              <w:right w:val="single" w:sz="4" w:space="0" w:color="auto"/>
            </w:tcBorders>
            <w:noWrap/>
            <w:vAlign w:val="center"/>
          </w:tcPr>
          <w:p w14:paraId="24E42E0C"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4b</w:t>
            </w:r>
          </w:p>
        </w:tc>
        <w:tc>
          <w:tcPr>
            <w:tcW w:w="1656" w:type="dxa"/>
            <w:gridSpan w:val="4"/>
            <w:tcBorders>
              <w:left w:val="single" w:sz="4" w:space="0" w:color="auto"/>
              <w:right w:val="single" w:sz="4" w:space="0" w:color="auto"/>
            </w:tcBorders>
            <w:vAlign w:val="bottom"/>
          </w:tcPr>
          <w:p w14:paraId="60C73F80" w14:textId="77777777" w:rsidR="00C62E7E" w:rsidRPr="00277C0A" w:rsidRDefault="00C62E7E" w:rsidP="00C62E7E">
            <w:pPr>
              <w:jc w:val="center"/>
              <w:rPr>
                <w:rFonts w:cs="Times New Roman"/>
              </w:rPr>
            </w:pPr>
            <w:r w:rsidRPr="00277C0A">
              <w:rPr>
                <w:rFonts w:cs="Times New Roman"/>
              </w:rPr>
              <w:t>-1.00</w:t>
            </w:r>
          </w:p>
        </w:tc>
        <w:tc>
          <w:tcPr>
            <w:tcW w:w="1896" w:type="dxa"/>
            <w:gridSpan w:val="2"/>
            <w:tcBorders>
              <w:left w:val="single" w:sz="4" w:space="0" w:color="auto"/>
              <w:right w:val="single" w:sz="4" w:space="0" w:color="auto"/>
            </w:tcBorders>
            <w:vAlign w:val="bottom"/>
          </w:tcPr>
          <w:p w14:paraId="56DBF3BB" w14:textId="77777777" w:rsidR="00C62E7E" w:rsidRPr="00277C0A" w:rsidRDefault="00C62E7E" w:rsidP="00C62E7E">
            <w:pPr>
              <w:jc w:val="center"/>
              <w:rPr>
                <w:rFonts w:cs="Times New Roman"/>
              </w:rPr>
            </w:pPr>
            <w:r w:rsidRPr="00277C0A">
              <w:rPr>
                <w:rFonts w:cs="Times New Roman"/>
              </w:rPr>
              <w:t>-0.83</w:t>
            </w:r>
          </w:p>
        </w:tc>
        <w:tc>
          <w:tcPr>
            <w:tcW w:w="1571" w:type="dxa"/>
            <w:gridSpan w:val="2"/>
            <w:tcBorders>
              <w:left w:val="single" w:sz="4" w:space="0" w:color="auto"/>
            </w:tcBorders>
            <w:vAlign w:val="bottom"/>
          </w:tcPr>
          <w:p w14:paraId="4F222BCB" w14:textId="77777777" w:rsidR="00C62E7E" w:rsidRPr="00277C0A" w:rsidRDefault="00C62E7E" w:rsidP="00C62E7E">
            <w:pPr>
              <w:jc w:val="center"/>
              <w:rPr>
                <w:rFonts w:cs="Times New Roman"/>
              </w:rPr>
            </w:pPr>
            <w:r w:rsidRPr="00277C0A">
              <w:rPr>
                <w:rFonts w:cs="Times New Roman"/>
              </w:rPr>
              <w:t>-0.68</w:t>
            </w:r>
          </w:p>
        </w:tc>
        <w:tc>
          <w:tcPr>
            <w:tcW w:w="1800" w:type="dxa"/>
            <w:noWrap/>
            <w:vAlign w:val="bottom"/>
          </w:tcPr>
          <w:p w14:paraId="6CF6E2EF" w14:textId="77777777" w:rsidR="00C62E7E" w:rsidRPr="00277C0A" w:rsidRDefault="00C62E7E" w:rsidP="00C62E7E">
            <w:pPr>
              <w:jc w:val="center"/>
              <w:rPr>
                <w:rFonts w:cs="Times New Roman"/>
                <w:b/>
                <w:bCs/>
              </w:rPr>
            </w:pPr>
            <w:r w:rsidRPr="00277C0A">
              <w:rPr>
                <w:rFonts w:cs="Times New Roman"/>
              </w:rPr>
              <w:t>17.10</w:t>
            </w:r>
          </w:p>
        </w:tc>
        <w:tc>
          <w:tcPr>
            <w:tcW w:w="1827" w:type="dxa"/>
            <w:tcBorders>
              <w:right w:val="single" w:sz="12" w:space="0" w:color="000000"/>
            </w:tcBorders>
            <w:noWrap/>
            <w:vAlign w:val="bottom"/>
          </w:tcPr>
          <w:p w14:paraId="566CE302" w14:textId="77777777" w:rsidR="00C62E7E" w:rsidRPr="00277C0A" w:rsidRDefault="00C62E7E" w:rsidP="00C62E7E">
            <w:pPr>
              <w:jc w:val="center"/>
              <w:rPr>
                <w:rFonts w:cs="Times New Roman"/>
                <w:b/>
                <w:bCs/>
              </w:rPr>
            </w:pPr>
            <w:r w:rsidRPr="00277C0A">
              <w:rPr>
                <w:rFonts w:cs="Times New Roman"/>
              </w:rPr>
              <w:t>32.25</w:t>
            </w:r>
          </w:p>
        </w:tc>
      </w:tr>
      <w:tr w:rsidR="009B15B4" w:rsidRPr="009B15B4" w14:paraId="070F5E7C" w14:textId="77777777" w:rsidTr="0053242E">
        <w:trPr>
          <w:trHeight w:val="20"/>
        </w:trPr>
        <w:tc>
          <w:tcPr>
            <w:tcW w:w="576" w:type="dxa"/>
            <w:tcBorders>
              <w:left w:val="single" w:sz="12" w:space="0" w:color="000000"/>
              <w:bottom w:val="single" w:sz="4" w:space="0" w:color="000000"/>
              <w:right w:val="single" w:sz="4" w:space="0" w:color="auto"/>
            </w:tcBorders>
            <w:noWrap/>
            <w:vAlign w:val="center"/>
          </w:tcPr>
          <w:p w14:paraId="00A7FE13" w14:textId="77777777" w:rsidR="00C62E7E" w:rsidRPr="00277C0A" w:rsidRDefault="00C62E7E" w:rsidP="00C62E7E">
            <w:pPr>
              <w:jc w:val="center"/>
              <w:rPr>
                <w:rFonts w:cs="Times New Roman"/>
              </w:rPr>
            </w:pPr>
            <w:r w:rsidRPr="00277C0A">
              <w:rPr>
                <w:rFonts w:cs="Times New Roman"/>
              </w:rPr>
              <w:t>β</w:t>
            </w:r>
            <w:r w:rsidRPr="00277C0A">
              <w:rPr>
                <w:rFonts w:cs="Times New Roman"/>
                <w:vertAlign w:val="subscript"/>
              </w:rPr>
              <w:t>4c</w:t>
            </w:r>
          </w:p>
        </w:tc>
        <w:tc>
          <w:tcPr>
            <w:tcW w:w="1656" w:type="dxa"/>
            <w:gridSpan w:val="4"/>
            <w:tcBorders>
              <w:left w:val="single" w:sz="4" w:space="0" w:color="auto"/>
              <w:bottom w:val="single" w:sz="4" w:space="0" w:color="000000"/>
              <w:right w:val="single" w:sz="4" w:space="0" w:color="auto"/>
            </w:tcBorders>
            <w:vAlign w:val="bottom"/>
          </w:tcPr>
          <w:p w14:paraId="47CAC50A" w14:textId="77777777" w:rsidR="00C62E7E" w:rsidRPr="00277C0A" w:rsidRDefault="00C62E7E" w:rsidP="00C62E7E">
            <w:pPr>
              <w:jc w:val="center"/>
              <w:rPr>
                <w:rFonts w:cs="Times New Roman"/>
              </w:rPr>
            </w:pPr>
            <w:r w:rsidRPr="00277C0A">
              <w:rPr>
                <w:rFonts w:cs="Times New Roman"/>
              </w:rPr>
              <w:t>-1.77</w:t>
            </w:r>
          </w:p>
        </w:tc>
        <w:tc>
          <w:tcPr>
            <w:tcW w:w="1896" w:type="dxa"/>
            <w:gridSpan w:val="2"/>
            <w:tcBorders>
              <w:left w:val="single" w:sz="4" w:space="0" w:color="auto"/>
              <w:bottom w:val="single" w:sz="4" w:space="0" w:color="000000"/>
              <w:right w:val="single" w:sz="4" w:space="0" w:color="auto"/>
            </w:tcBorders>
            <w:vAlign w:val="bottom"/>
          </w:tcPr>
          <w:p w14:paraId="48F5FBEE" w14:textId="77777777" w:rsidR="00C62E7E" w:rsidRPr="00277C0A" w:rsidRDefault="00C62E7E" w:rsidP="00C62E7E">
            <w:pPr>
              <w:jc w:val="center"/>
              <w:rPr>
                <w:rFonts w:cs="Times New Roman"/>
              </w:rPr>
            </w:pPr>
            <w:r w:rsidRPr="00277C0A">
              <w:rPr>
                <w:rFonts w:cs="Times New Roman"/>
              </w:rPr>
              <w:t>-1.56</w:t>
            </w:r>
          </w:p>
        </w:tc>
        <w:tc>
          <w:tcPr>
            <w:tcW w:w="1571" w:type="dxa"/>
            <w:gridSpan w:val="2"/>
            <w:tcBorders>
              <w:left w:val="single" w:sz="4" w:space="0" w:color="auto"/>
              <w:bottom w:val="single" w:sz="4" w:space="0" w:color="000000"/>
            </w:tcBorders>
            <w:vAlign w:val="bottom"/>
          </w:tcPr>
          <w:p w14:paraId="1FCEC2F6" w14:textId="77777777" w:rsidR="00C62E7E" w:rsidRPr="00277C0A" w:rsidRDefault="00C62E7E" w:rsidP="00C62E7E">
            <w:pPr>
              <w:jc w:val="center"/>
              <w:rPr>
                <w:rFonts w:cs="Times New Roman"/>
              </w:rPr>
            </w:pPr>
            <w:r w:rsidRPr="00277C0A">
              <w:rPr>
                <w:rFonts w:cs="Times New Roman"/>
              </w:rPr>
              <w:t>-1.22</w:t>
            </w:r>
          </w:p>
        </w:tc>
        <w:tc>
          <w:tcPr>
            <w:tcW w:w="1800" w:type="dxa"/>
            <w:tcBorders>
              <w:bottom w:val="single" w:sz="4" w:space="0" w:color="000000"/>
            </w:tcBorders>
            <w:noWrap/>
            <w:vAlign w:val="bottom"/>
          </w:tcPr>
          <w:p w14:paraId="5A1A279D" w14:textId="77777777" w:rsidR="00C62E7E" w:rsidRPr="00277C0A" w:rsidRDefault="00C62E7E" w:rsidP="00C62E7E">
            <w:pPr>
              <w:jc w:val="center"/>
              <w:rPr>
                <w:rFonts w:cs="Times New Roman"/>
                <w:b/>
                <w:bCs/>
              </w:rPr>
            </w:pPr>
            <w:r w:rsidRPr="00277C0A">
              <w:rPr>
                <w:rFonts w:cs="Times New Roman"/>
              </w:rPr>
              <w:t>12.23</w:t>
            </w:r>
          </w:p>
        </w:tc>
        <w:tc>
          <w:tcPr>
            <w:tcW w:w="1827" w:type="dxa"/>
            <w:tcBorders>
              <w:bottom w:val="single" w:sz="4" w:space="0" w:color="000000"/>
              <w:right w:val="single" w:sz="12" w:space="0" w:color="000000"/>
            </w:tcBorders>
            <w:noWrap/>
            <w:vAlign w:val="bottom"/>
          </w:tcPr>
          <w:p w14:paraId="386EA07B" w14:textId="77777777" w:rsidR="00C62E7E" w:rsidRPr="00277C0A" w:rsidRDefault="00C62E7E" w:rsidP="00C62E7E">
            <w:pPr>
              <w:jc w:val="center"/>
              <w:rPr>
                <w:rFonts w:cs="Times New Roman"/>
                <w:b/>
                <w:bCs/>
              </w:rPr>
            </w:pPr>
            <w:r w:rsidRPr="00277C0A">
              <w:rPr>
                <w:rFonts w:cs="Times New Roman"/>
              </w:rPr>
              <w:t>31.49</w:t>
            </w:r>
          </w:p>
        </w:tc>
      </w:tr>
      <w:tr w:rsidR="005B0FC7" w:rsidRPr="009B15B4" w14:paraId="0288B287" w14:textId="77777777" w:rsidTr="0053242E">
        <w:trPr>
          <w:trHeight w:val="20"/>
        </w:trPr>
        <w:tc>
          <w:tcPr>
            <w:tcW w:w="5699" w:type="dxa"/>
            <w:gridSpan w:val="9"/>
            <w:tcBorders>
              <w:left w:val="single" w:sz="12" w:space="0" w:color="000000"/>
              <w:bottom w:val="single" w:sz="12" w:space="0" w:color="auto"/>
            </w:tcBorders>
            <w:noWrap/>
            <w:vAlign w:val="center"/>
          </w:tcPr>
          <w:p w14:paraId="73A87FAE" w14:textId="77777777" w:rsidR="00C62E7E" w:rsidRPr="00277C0A" w:rsidRDefault="00C62E7E" w:rsidP="00C62E7E">
            <w:pPr>
              <w:jc w:val="center"/>
              <w:rPr>
                <w:rFonts w:cs="Times New Roman"/>
                <w:b/>
                <w:bCs/>
                <w:i/>
                <w:iCs/>
              </w:rPr>
            </w:pPr>
            <w:r w:rsidRPr="00277C0A">
              <w:rPr>
                <w:rFonts w:cs="Times New Roman"/>
                <w:b/>
                <w:bCs/>
                <w:i/>
                <w:iCs/>
              </w:rPr>
              <w:t>Mean error</w:t>
            </w:r>
          </w:p>
        </w:tc>
        <w:tc>
          <w:tcPr>
            <w:tcW w:w="1800" w:type="dxa"/>
            <w:tcBorders>
              <w:bottom w:val="single" w:sz="12" w:space="0" w:color="auto"/>
            </w:tcBorders>
            <w:noWrap/>
            <w:vAlign w:val="bottom"/>
          </w:tcPr>
          <w:p w14:paraId="22371EBD" w14:textId="77777777" w:rsidR="00C62E7E" w:rsidRPr="00277C0A" w:rsidRDefault="00C62E7E" w:rsidP="00C62E7E">
            <w:pPr>
              <w:jc w:val="center"/>
              <w:rPr>
                <w:rFonts w:cs="Times New Roman"/>
                <w:b/>
                <w:bCs/>
              </w:rPr>
            </w:pPr>
            <w:r w:rsidRPr="00277C0A">
              <w:rPr>
                <w:rFonts w:cs="Times New Roman"/>
                <w:b/>
                <w:bCs/>
              </w:rPr>
              <w:t>16.38</w:t>
            </w:r>
          </w:p>
        </w:tc>
        <w:tc>
          <w:tcPr>
            <w:tcW w:w="1827" w:type="dxa"/>
            <w:tcBorders>
              <w:bottom w:val="single" w:sz="12" w:space="0" w:color="auto"/>
              <w:right w:val="single" w:sz="12" w:space="0" w:color="000000"/>
            </w:tcBorders>
            <w:noWrap/>
            <w:vAlign w:val="bottom"/>
          </w:tcPr>
          <w:p w14:paraId="37A2FB1F" w14:textId="77777777" w:rsidR="00C62E7E" w:rsidRPr="00277C0A" w:rsidRDefault="00C62E7E" w:rsidP="00C62E7E">
            <w:pPr>
              <w:jc w:val="center"/>
              <w:rPr>
                <w:rFonts w:cs="Times New Roman"/>
                <w:b/>
                <w:bCs/>
              </w:rPr>
            </w:pPr>
            <w:r w:rsidRPr="00277C0A">
              <w:rPr>
                <w:rFonts w:cs="Times New Roman"/>
                <w:b/>
                <w:bCs/>
              </w:rPr>
              <w:t>45.79</w:t>
            </w:r>
          </w:p>
        </w:tc>
      </w:tr>
    </w:tbl>
    <w:p w14:paraId="15FE7223" w14:textId="77777777" w:rsidR="0053242E" w:rsidRPr="00277C0A" w:rsidRDefault="0053242E" w:rsidP="0053242E">
      <w:pPr>
        <w:rPr>
          <w:rFonts w:cs="Times New Roman"/>
          <w:b/>
          <w:bCs/>
          <w:sz w:val="22"/>
        </w:rPr>
      </w:pPr>
    </w:p>
    <w:p w14:paraId="4A722CFF" w14:textId="2BB9DFCF" w:rsidR="00D27F3D" w:rsidRPr="00277C0A" w:rsidRDefault="00D27F3D" w:rsidP="00D27F3D">
      <w:pPr>
        <w:rPr>
          <w:rFonts w:cs="Times New Roman"/>
          <w:b/>
          <w:bCs/>
          <w:sz w:val="22"/>
        </w:rPr>
      </w:pPr>
      <w:r w:rsidRPr="00277C0A">
        <w:rPr>
          <w:rFonts w:eastAsiaTheme="minorEastAsia" w:cs="Times New Roman"/>
          <w:b/>
          <w:bCs/>
          <w:sz w:val="22"/>
        </w:rPr>
        <w:t xml:space="preserve">TABLE </w:t>
      </w:r>
      <w:r w:rsidRPr="00277C0A">
        <w:rPr>
          <w:rFonts w:cs="Times New Roman"/>
          <w:b/>
          <w:bCs/>
          <w:sz w:val="22"/>
        </w:rPr>
        <w:t xml:space="preserve">5 Parameter retrieval efficiency of </w:t>
      </w:r>
      <w:r w:rsidR="00300E68" w:rsidRPr="00277C0A">
        <w:rPr>
          <w:rFonts w:cs="Times New Roman"/>
          <w:b/>
          <w:bCs/>
          <w:sz w:val="22"/>
        </w:rPr>
        <w:t xml:space="preserve">random parameters </w:t>
      </w:r>
      <w:proofErr w:type="spellStart"/>
      <w:r w:rsidRPr="00277C0A">
        <w:rPr>
          <w:rFonts w:cs="Times New Roman"/>
          <w:b/>
          <w:bCs/>
          <w:sz w:val="22"/>
        </w:rPr>
        <w:t>MNL</w:t>
      </w:r>
      <w:proofErr w:type="spellEnd"/>
      <w:r w:rsidRPr="00277C0A">
        <w:rPr>
          <w:rFonts w:cs="Times New Roman"/>
          <w:b/>
          <w:bCs/>
          <w:sz w:val="22"/>
        </w:rPr>
        <w:t xml:space="preserve"> model (Sample size = 2000)</w:t>
      </w:r>
    </w:p>
    <w:tbl>
      <w:tblPr>
        <w:tblStyle w:val="TableGrid1"/>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1350"/>
        <w:gridCol w:w="1890"/>
        <w:gridCol w:w="1710"/>
        <w:gridCol w:w="1710"/>
        <w:gridCol w:w="1601"/>
      </w:tblGrid>
      <w:tr w:rsidR="009B15B4" w:rsidRPr="009B15B4" w14:paraId="2BC98544" w14:textId="77777777" w:rsidTr="00D27F3D">
        <w:trPr>
          <w:trHeight w:val="299"/>
        </w:trPr>
        <w:tc>
          <w:tcPr>
            <w:tcW w:w="1065" w:type="dxa"/>
            <w:vMerge w:val="restart"/>
            <w:tcBorders>
              <w:top w:val="single" w:sz="12" w:space="0" w:color="000000"/>
              <w:left w:val="single" w:sz="12" w:space="0" w:color="000000"/>
            </w:tcBorders>
            <w:vAlign w:val="center"/>
          </w:tcPr>
          <w:p w14:paraId="236D59AD" w14:textId="77777777" w:rsidR="00D27F3D" w:rsidRPr="00277C0A" w:rsidRDefault="00D27F3D" w:rsidP="004C6D45">
            <w:pPr>
              <w:jc w:val="center"/>
              <w:rPr>
                <w:rFonts w:cs="Times New Roman"/>
                <w:b/>
                <w:bCs/>
              </w:rPr>
            </w:pPr>
            <w:bookmarkStart w:id="10" w:name="_Hlk166105229"/>
            <m:oMathPara>
              <m:oMath>
                <m:r>
                  <m:rPr>
                    <m:sty m:val="bi"/>
                  </m:rPr>
                  <w:rPr>
                    <w:rFonts w:ascii="Cambria Math" w:hAnsi="Cambria Math" w:cs="Times New Roman"/>
                  </w:rPr>
                  <m:t>β</m:t>
                </m:r>
              </m:oMath>
            </m:oMathPara>
          </w:p>
        </w:tc>
        <w:tc>
          <w:tcPr>
            <w:tcW w:w="8261" w:type="dxa"/>
            <w:gridSpan w:val="5"/>
            <w:tcBorders>
              <w:top w:val="single" w:sz="12" w:space="0" w:color="000000"/>
              <w:right w:val="single" w:sz="12" w:space="0" w:color="000000"/>
            </w:tcBorders>
            <w:vAlign w:val="center"/>
          </w:tcPr>
          <w:p w14:paraId="351618FE" w14:textId="77777777" w:rsidR="00D27F3D" w:rsidRPr="00277C0A" w:rsidRDefault="00D27F3D" w:rsidP="004C6D45">
            <w:pPr>
              <w:jc w:val="center"/>
              <w:rPr>
                <w:rFonts w:cs="Times New Roman"/>
                <w:b/>
                <w:bCs/>
              </w:rPr>
            </w:pPr>
            <w:r w:rsidRPr="00277C0A">
              <w:rPr>
                <w:rFonts w:cs="Times New Roman"/>
                <w:b/>
                <w:bCs/>
              </w:rPr>
              <w:t xml:space="preserve">Percentage error in coefficient retrieval at different percentage of missing values </w:t>
            </w:r>
          </w:p>
        </w:tc>
      </w:tr>
      <w:tr w:rsidR="009B15B4" w:rsidRPr="009B15B4" w14:paraId="7B6E5D63" w14:textId="77777777" w:rsidTr="00D27F3D">
        <w:trPr>
          <w:trHeight w:val="20"/>
        </w:trPr>
        <w:tc>
          <w:tcPr>
            <w:tcW w:w="1065" w:type="dxa"/>
            <w:vMerge/>
            <w:tcBorders>
              <w:left w:val="single" w:sz="12" w:space="0" w:color="000000"/>
              <w:bottom w:val="single" w:sz="12" w:space="0" w:color="000000"/>
            </w:tcBorders>
            <w:vAlign w:val="center"/>
          </w:tcPr>
          <w:p w14:paraId="6D0A55FF" w14:textId="77777777" w:rsidR="00D27F3D" w:rsidRPr="00277C0A" w:rsidRDefault="00D27F3D" w:rsidP="004C6D45">
            <w:pPr>
              <w:jc w:val="center"/>
              <w:rPr>
                <w:rFonts w:cs="Times New Roman"/>
                <w:b/>
                <w:bCs/>
              </w:rPr>
            </w:pPr>
          </w:p>
        </w:tc>
        <w:tc>
          <w:tcPr>
            <w:tcW w:w="1350" w:type="dxa"/>
            <w:tcBorders>
              <w:bottom w:val="single" w:sz="12" w:space="0" w:color="000000"/>
            </w:tcBorders>
            <w:vAlign w:val="center"/>
          </w:tcPr>
          <w:p w14:paraId="4091FEBD" w14:textId="77777777" w:rsidR="00D27F3D" w:rsidRPr="00277C0A" w:rsidRDefault="00D27F3D" w:rsidP="004C6D45">
            <w:pPr>
              <w:jc w:val="center"/>
              <w:rPr>
                <w:rFonts w:cs="Times New Roman"/>
                <w:b/>
                <w:bCs/>
              </w:rPr>
            </w:pPr>
            <w:r w:rsidRPr="00277C0A">
              <w:rPr>
                <w:rFonts w:cs="Times New Roman"/>
                <w:b/>
                <w:bCs/>
              </w:rPr>
              <w:t>True parameter</w:t>
            </w:r>
          </w:p>
        </w:tc>
        <w:tc>
          <w:tcPr>
            <w:tcW w:w="1890" w:type="dxa"/>
            <w:tcBorders>
              <w:bottom w:val="single" w:sz="12" w:space="0" w:color="000000"/>
            </w:tcBorders>
            <w:vAlign w:val="center"/>
          </w:tcPr>
          <w:p w14:paraId="3BE6701A" w14:textId="77777777" w:rsidR="00D27F3D" w:rsidRPr="00277C0A" w:rsidRDefault="00D27F3D" w:rsidP="004C6D45">
            <w:pPr>
              <w:jc w:val="center"/>
              <w:rPr>
                <w:rFonts w:cs="Times New Roman"/>
                <w:b/>
                <w:bCs/>
              </w:rPr>
            </w:pPr>
            <w:r w:rsidRPr="00277C0A">
              <w:rPr>
                <w:rFonts w:cs="Times New Roman"/>
                <w:b/>
                <w:bCs/>
              </w:rPr>
              <w:t>Imputed data model parameter</w:t>
            </w:r>
          </w:p>
        </w:tc>
        <w:tc>
          <w:tcPr>
            <w:tcW w:w="1710" w:type="dxa"/>
            <w:tcBorders>
              <w:bottom w:val="single" w:sz="12" w:space="0" w:color="000000"/>
            </w:tcBorders>
            <w:vAlign w:val="center"/>
          </w:tcPr>
          <w:p w14:paraId="12676E50" w14:textId="77777777" w:rsidR="00D27F3D" w:rsidRPr="00277C0A" w:rsidRDefault="00D27F3D" w:rsidP="004C6D45">
            <w:pPr>
              <w:jc w:val="center"/>
              <w:rPr>
                <w:rFonts w:cs="Times New Roman"/>
                <w:b/>
                <w:bCs/>
              </w:rPr>
            </w:pPr>
            <w:r w:rsidRPr="00277C0A">
              <w:rPr>
                <w:rFonts w:cs="Times New Roman"/>
                <w:b/>
                <w:bCs/>
              </w:rPr>
              <w:t>CCD model parameter</w:t>
            </w:r>
          </w:p>
        </w:tc>
        <w:tc>
          <w:tcPr>
            <w:tcW w:w="1710" w:type="dxa"/>
            <w:tcBorders>
              <w:bottom w:val="single" w:sz="12" w:space="0" w:color="000000"/>
            </w:tcBorders>
            <w:vAlign w:val="center"/>
          </w:tcPr>
          <w:p w14:paraId="24FFB6E0" w14:textId="77777777" w:rsidR="00D27F3D" w:rsidRPr="00277C0A" w:rsidRDefault="00D27F3D" w:rsidP="004C6D45">
            <w:pPr>
              <w:jc w:val="center"/>
              <w:rPr>
                <w:rFonts w:cs="Times New Roman"/>
                <w:b/>
                <w:bCs/>
              </w:rPr>
            </w:pPr>
            <w:r w:rsidRPr="00277C0A">
              <w:rPr>
                <w:rFonts w:cs="Times New Roman"/>
                <w:b/>
                <w:bCs/>
              </w:rPr>
              <w:t>Error in imputed model</w:t>
            </w:r>
          </w:p>
        </w:tc>
        <w:tc>
          <w:tcPr>
            <w:tcW w:w="1601" w:type="dxa"/>
            <w:tcBorders>
              <w:bottom w:val="single" w:sz="12" w:space="0" w:color="000000"/>
              <w:right w:val="single" w:sz="12" w:space="0" w:color="000000"/>
            </w:tcBorders>
            <w:vAlign w:val="center"/>
          </w:tcPr>
          <w:p w14:paraId="0117719E" w14:textId="77777777" w:rsidR="00D27F3D" w:rsidRPr="00277C0A" w:rsidRDefault="00D27F3D" w:rsidP="004C6D45">
            <w:pPr>
              <w:jc w:val="center"/>
              <w:rPr>
                <w:rFonts w:cs="Times New Roman"/>
                <w:b/>
                <w:bCs/>
              </w:rPr>
            </w:pPr>
            <w:r w:rsidRPr="00277C0A">
              <w:rPr>
                <w:rFonts w:cs="Times New Roman"/>
                <w:b/>
                <w:bCs/>
              </w:rPr>
              <w:t>Error in CCD model</w:t>
            </w:r>
          </w:p>
        </w:tc>
      </w:tr>
      <w:tr w:rsidR="009B15B4" w:rsidRPr="009B15B4" w14:paraId="5C443D57" w14:textId="77777777" w:rsidTr="004C6D45">
        <w:trPr>
          <w:trHeight w:val="20"/>
        </w:trPr>
        <w:tc>
          <w:tcPr>
            <w:tcW w:w="9326" w:type="dxa"/>
            <w:gridSpan w:val="6"/>
            <w:tcBorders>
              <w:top w:val="single" w:sz="12" w:space="0" w:color="000000"/>
              <w:left w:val="single" w:sz="12" w:space="0" w:color="000000"/>
              <w:right w:val="single" w:sz="12" w:space="0" w:color="000000"/>
            </w:tcBorders>
            <w:noWrap/>
            <w:vAlign w:val="center"/>
          </w:tcPr>
          <w:p w14:paraId="54019880" w14:textId="075A256F" w:rsidR="00D27F3D" w:rsidRPr="00277C0A" w:rsidRDefault="00D27F3D" w:rsidP="004C6D45">
            <w:pPr>
              <w:jc w:val="center"/>
              <w:rPr>
                <w:rFonts w:cs="Times New Roman"/>
                <w:b/>
                <w:bCs/>
                <w:i/>
                <w:iCs/>
              </w:rPr>
            </w:pPr>
            <w:r w:rsidRPr="00277C0A">
              <w:rPr>
                <w:rFonts w:cs="Times New Roman"/>
                <w:b/>
                <w:bCs/>
                <w:i/>
                <w:iCs/>
              </w:rPr>
              <w:t xml:space="preserve">Case 1a: Row elimination or imputation of </w:t>
            </w:r>
            <w:proofErr w:type="spellStart"/>
            <w:r w:rsidRPr="00277C0A">
              <w:rPr>
                <w:rFonts w:cs="Times New Roman"/>
                <w:b/>
                <w:bCs/>
                <w:i/>
                <w:iCs/>
              </w:rPr>
              <w:t>M</w:t>
            </w:r>
            <w:r w:rsidR="0028551A" w:rsidRPr="00277C0A">
              <w:rPr>
                <w:rFonts w:cs="Times New Roman"/>
                <w:b/>
                <w:bCs/>
                <w:i/>
                <w:iCs/>
              </w:rPr>
              <w:t>C</w:t>
            </w:r>
            <w:r w:rsidRPr="00277C0A">
              <w:rPr>
                <w:rFonts w:cs="Times New Roman"/>
                <w:b/>
                <w:bCs/>
                <w:i/>
                <w:iCs/>
              </w:rPr>
              <w:t>AR</w:t>
            </w:r>
            <w:proofErr w:type="spellEnd"/>
            <w:r w:rsidRPr="00277C0A">
              <w:rPr>
                <w:rFonts w:cs="Times New Roman"/>
                <w:b/>
                <w:bCs/>
                <w:i/>
                <w:iCs/>
              </w:rPr>
              <w:t xml:space="preserve"> in continuous variable</w:t>
            </w:r>
          </w:p>
        </w:tc>
      </w:tr>
      <w:tr w:rsidR="009B15B4" w:rsidRPr="009B15B4" w14:paraId="371A834A" w14:textId="77777777" w:rsidTr="00D27F3D">
        <w:trPr>
          <w:trHeight w:val="20"/>
        </w:trPr>
        <w:tc>
          <w:tcPr>
            <w:tcW w:w="1065" w:type="dxa"/>
            <w:tcBorders>
              <w:left w:val="single" w:sz="12" w:space="0" w:color="000000"/>
            </w:tcBorders>
            <w:noWrap/>
            <w:vAlign w:val="center"/>
          </w:tcPr>
          <w:p w14:paraId="70BB1866" w14:textId="77777777" w:rsidR="0055167A" w:rsidRPr="00277C0A" w:rsidRDefault="0055167A" w:rsidP="0055167A">
            <w:pPr>
              <w:jc w:val="center"/>
              <w:rPr>
                <w:rFonts w:cs="Times New Roman"/>
              </w:rPr>
            </w:pPr>
            <w:r w:rsidRPr="00277C0A">
              <w:rPr>
                <w:rFonts w:cs="Times New Roman"/>
              </w:rPr>
              <w:t>β</w:t>
            </w:r>
            <w:r w:rsidRPr="00277C0A">
              <w:rPr>
                <w:rFonts w:cs="Times New Roman"/>
                <w:vertAlign w:val="subscript"/>
              </w:rPr>
              <w:t>1b</w:t>
            </w:r>
          </w:p>
        </w:tc>
        <w:tc>
          <w:tcPr>
            <w:tcW w:w="1350" w:type="dxa"/>
            <w:noWrap/>
            <w:vAlign w:val="bottom"/>
          </w:tcPr>
          <w:p w14:paraId="54A3F74A" w14:textId="5824AE45" w:rsidR="0055167A" w:rsidRPr="00277C0A" w:rsidRDefault="0055167A" w:rsidP="0055167A">
            <w:pPr>
              <w:jc w:val="center"/>
              <w:rPr>
                <w:rFonts w:cs="Times New Roman"/>
              </w:rPr>
            </w:pPr>
            <w:r w:rsidRPr="00277C0A">
              <w:rPr>
                <w:rFonts w:cs="Times New Roman"/>
              </w:rPr>
              <w:t>0.94</w:t>
            </w:r>
          </w:p>
        </w:tc>
        <w:tc>
          <w:tcPr>
            <w:tcW w:w="1890" w:type="dxa"/>
            <w:noWrap/>
            <w:vAlign w:val="bottom"/>
          </w:tcPr>
          <w:p w14:paraId="3152C400" w14:textId="123E7C43" w:rsidR="0055167A" w:rsidRPr="00277C0A" w:rsidRDefault="0055167A" w:rsidP="0055167A">
            <w:pPr>
              <w:jc w:val="center"/>
              <w:rPr>
                <w:rFonts w:cs="Times New Roman"/>
              </w:rPr>
            </w:pPr>
            <w:r w:rsidRPr="00277C0A">
              <w:rPr>
                <w:rFonts w:cs="Times New Roman"/>
              </w:rPr>
              <w:t>0.76</w:t>
            </w:r>
          </w:p>
        </w:tc>
        <w:tc>
          <w:tcPr>
            <w:tcW w:w="1710" w:type="dxa"/>
            <w:noWrap/>
            <w:vAlign w:val="bottom"/>
          </w:tcPr>
          <w:p w14:paraId="4F35FFFA" w14:textId="0231DF19" w:rsidR="0055167A" w:rsidRPr="00277C0A" w:rsidRDefault="0055167A" w:rsidP="0055167A">
            <w:pPr>
              <w:jc w:val="center"/>
              <w:rPr>
                <w:rFonts w:cs="Times New Roman"/>
              </w:rPr>
            </w:pPr>
            <w:r w:rsidRPr="00277C0A">
              <w:rPr>
                <w:rFonts w:cs="Times New Roman"/>
              </w:rPr>
              <w:t>0.98</w:t>
            </w:r>
          </w:p>
        </w:tc>
        <w:tc>
          <w:tcPr>
            <w:tcW w:w="1710" w:type="dxa"/>
            <w:noWrap/>
            <w:vAlign w:val="bottom"/>
          </w:tcPr>
          <w:p w14:paraId="65A9FAB3" w14:textId="4E4883DE" w:rsidR="0055167A" w:rsidRPr="00277C0A" w:rsidRDefault="0055167A" w:rsidP="0055167A">
            <w:pPr>
              <w:jc w:val="center"/>
              <w:rPr>
                <w:rFonts w:cs="Times New Roman"/>
              </w:rPr>
            </w:pPr>
            <w:r w:rsidRPr="00277C0A">
              <w:rPr>
                <w:rFonts w:cs="Times New Roman"/>
              </w:rPr>
              <w:t>18.94</w:t>
            </w:r>
          </w:p>
        </w:tc>
        <w:tc>
          <w:tcPr>
            <w:tcW w:w="1601" w:type="dxa"/>
            <w:tcBorders>
              <w:right w:val="single" w:sz="12" w:space="0" w:color="000000"/>
            </w:tcBorders>
            <w:noWrap/>
            <w:vAlign w:val="bottom"/>
          </w:tcPr>
          <w:p w14:paraId="45039FE9" w14:textId="4EF7C7EC" w:rsidR="0055167A" w:rsidRPr="00277C0A" w:rsidRDefault="0055167A" w:rsidP="0055167A">
            <w:pPr>
              <w:jc w:val="center"/>
              <w:rPr>
                <w:rFonts w:cs="Times New Roman"/>
              </w:rPr>
            </w:pPr>
            <w:r w:rsidRPr="00277C0A">
              <w:rPr>
                <w:rFonts w:cs="Times New Roman"/>
              </w:rPr>
              <w:t>14.34</w:t>
            </w:r>
          </w:p>
        </w:tc>
      </w:tr>
      <w:tr w:rsidR="009B15B4" w:rsidRPr="009B15B4" w14:paraId="3D7EBAE2" w14:textId="77777777" w:rsidTr="00D27F3D">
        <w:trPr>
          <w:trHeight w:val="20"/>
        </w:trPr>
        <w:tc>
          <w:tcPr>
            <w:tcW w:w="1065" w:type="dxa"/>
            <w:tcBorders>
              <w:left w:val="single" w:sz="12" w:space="0" w:color="000000"/>
            </w:tcBorders>
            <w:noWrap/>
            <w:vAlign w:val="center"/>
          </w:tcPr>
          <w:p w14:paraId="0F2B78F7" w14:textId="77777777" w:rsidR="0055167A" w:rsidRPr="00277C0A" w:rsidRDefault="0055167A" w:rsidP="0055167A">
            <w:pPr>
              <w:jc w:val="center"/>
              <w:rPr>
                <w:rFonts w:cs="Times New Roman"/>
              </w:rPr>
            </w:pPr>
            <w:r w:rsidRPr="00277C0A">
              <w:rPr>
                <w:rFonts w:cs="Times New Roman"/>
              </w:rPr>
              <w:t>β</w:t>
            </w:r>
            <w:r w:rsidRPr="00277C0A">
              <w:rPr>
                <w:rFonts w:cs="Times New Roman"/>
                <w:vertAlign w:val="subscript"/>
              </w:rPr>
              <w:t>1c</w:t>
            </w:r>
          </w:p>
        </w:tc>
        <w:tc>
          <w:tcPr>
            <w:tcW w:w="1350" w:type="dxa"/>
            <w:noWrap/>
            <w:vAlign w:val="bottom"/>
          </w:tcPr>
          <w:p w14:paraId="11CC4F5C" w14:textId="12BD8546" w:rsidR="0055167A" w:rsidRPr="00277C0A" w:rsidRDefault="0055167A" w:rsidP="0055167A">
            <w:pPr>
              <w:jc w:val="center"/>
              <w:rPr>
                <w:rFonts w:cs="Times New Roman"/>
              </w:rPr>
            </w:pPr>
            <w:r w:rsidRPr="00277C0A">
              <w:rPr>
                <w:rFonts w:cs="Times New Roman"/>
              </w:rPr>
              <w:t>0.49</w:t>
            </w:r>
          </w:p>
        </w:tc>
        <w:tc>
          <w:tcPr>
            <w:tcW w:w="1890" w:type="dxa"/>
            <w:noWrap/>
            <w:vAlign w:val="bottom"/>
          </w:tcPr>
          <w:p w14:paraId="660D35AA" w14:textId="0BAE8E6C" w:rsidR="0055167A" w:rsidRPr="00277C0A" w:rsidRDefault="0055167A" w:rsidP="0055167A">
            <w:pPr>
              <w:jc w:val="center"/>
              <w:rPr>
                <w:rFonts w:cs="Times New Roman"/>
              </w:rPr>
            </w:pPr>
            <w:r w:rsidRPr="00277C0A">
              <w:rPr>
                <w:rFonts w:cs="Times New Roman"/>
              </w:rPr>
              <w:t>0.41</w:t>
            </w:r>
          </w:p>
        </w:tc>
        <w:tc>
          <w:tcPr>
            <w:tcW w:w="1710" w:type="dxa"/>
            <w:noWrap/>
            <w:vAlign w:val="bottom"/>
          </w:tcPr>
          <w:p w14:paraId="23D0B245" w14:textId="429A7D5B" w:rsidR="0055167A" w:rsidRPr="00277C0A" w:rsidRDefault="0055167A" w:rsidP="0055167A">
            <w:pPr>
              <w:jc w:val="center"/>
              <w:rPr>
                <w:rFonts w:cs="Times New Roman"/>
              </w:rPr>
            </w:pPr>
            <w:r w:rsidRPr="00277C0A">
              <w:rPr>
                <w:rFonts w:cs="Times New Roman"/>
              </w:rPr>
              <w:t>0.48</w:t>
            </w:r>
          </w:p>
        </w:tc>
        <w:tc>
          <w:tcPr>
            <w:tcW w:w="1710" w:type="dxa"/>
            <w:noWrap/>
            <w:vAlign w:val="bottom"/>
          </w:tcPr>
          <w:p w14:paraId="1853D00B" w14:textId="3BC7E7C5" w:rsidR="0055167A" w:rsidRPr="00277C0A" w:rsidRDefault="0055167A" w:rsidP="0055167A">
            <w:pPr>
              <w:jc w:val="center"/>
              <w:rPr>
                <w:rFonts w:cs="Times New Roman"/>
              </w:rPr>
            </w:pPr>
            <w:r w:rsidRPr="00277C0A">
              <w:rPr>
                <w:rFonts w:cs="Times New Roman"/>
              </w:rPr>
              <w:t>19.33</w:t>
            </w:r>
          </w:p>
        </w:tc>
        <w:tc>
          <w:tcPr>
            <w:tcW w:w="1601" w:type="dxa"/>
            <w:tcBorders>
              <w:right w:val="single" w:sz="12" w:space="0" w:color="000000"/>
            </w:tcBorders>
            <w:noWrap/>
            <w:vAlign w:val="bottom"/>
          </w:tcPr>
          <w:p w14:paraId="6260FAB4" w14:textId="7F1356FD" w:rsidR="0055167A" w:rsidRPr="00277C0A" w:rsidRDefault="0055167A" w:rsidP="0055167A">
            <w:pPr>
              <w:jc w:val="center"/>
              <w:rPr>
                <w:rFonts w:cs="Times New Roman"/>
              </w:rPr>
            </w:pPr>
            <w:r w:rsidRPr="00277C0A">
              <w:rPr>
                <w:rFonts w:cs="Times New Roman"/>
              </w:rPr>
              <w:t>10.57</w:t>
            </w:r>
          </w:p>
        </w:tc>
      </w:tr>
      <w:tr w:rsidR="009B15B4" w:rsidRPr="009B15B4" w14:paraId="47832706" w14:textId="77777777" w:rsidTr="00D27F3D">
        <w:trPr>
          <w:trHeight w:val="20"/>
        </w:trPr>
        <w:tc>
          <w:tcPr>
            <w:tcW w:w="1065" w:type="dxa"/>
            <w:tcBorders>
              <w:left w:val="single" w:sz="12" w:space="0" w:color="000000"/>
            </w:tcBorders>
            <w:noWrap/>
            <w:vAlign w:val="center"/>
          </w:tcPr>
          <w:p w14:paraId="41D454BB" w14:textId="77777777" w:rsidR="0055167A" w:rsidRPr="00277C0A" w:rsidRDefault="0055167A" w:rsidP="0055167A">
            <w:pPr>
              <w:jc w:val="center"/>
              <w:rPr>
                <w:rFonts w:cs="Times New Roman"/>
              </w:rPr>
            </w:pPr>
            <w:r w:rsidRPr="00277C0A">
              <w:rPr>
                <w:rFonts w:cs="Times New Roman"/>
              </w:rPr>
              <w:t>β</w:t>
            </w:r>
            <w:r w:rsidRPr="00277C0A">
              <w:rPr>
                <w:rFonts w:cs="Times New Roman"/>
                <w:vertAlign w:val="subscript"/>
              </w:rPr>
              <w:t>2</w:t>
            </w:r>
          </w:p>
        </w:tc>
        <w:tc>
          <w:tcPr>
            <w:tcW w:w="1350" w:type="dxa"/>
            <w:noWrap/>
            <w:vAlign w:val="bottom"/>
          </w:tcPr>
          <w:p w14:paraId="09C3619A" w14:textId="23FD33BA" w:rsidR="0055167A" w:rsidRPr="00277C0A" w:rsidRDefault="0055167A" w:rsidP="0055167A">
            <w:pPr>
              <w:jc w:val="center"/>
              <w:rPr>
                <w:rFonts w:cs="Times New Roman"/>
              </w:rPr>
            </w:pPr>
            <w:r w:rsidRPr="00277C0A">
              <w:rPr>
                <w:rFonts w:cs="Times New Roman"/>
              </w:rPr>
              <w:t>1.50</w:t>
            </w:r>
          </w:p>
        </w:tc>
        <w:tc>
          <w:tcPr>
            <w:tcW w:w="1890" w:type="dxa"/>
            <w:noWrap/>
            <w:vAlign w:val="bottom"/>
          </w:tcPr>
          <w:p w14:paraId="2784185B" w14:textId="43B63E50" w:rsidR="0055167A" w:rsidRPr="00277C0A" w:rsidRDefault="0055167A" w:rsidP="0055167A">
            <w:pPr>
              <w:jc w:val="center"/>
              <w:rPr>
                <w:rFonts w:cs="Times New Roman"/>
              </w:rPr>
            </w:pPr>
            <w:r w:rsidRPr="00277C0A">
              <w:rPr>
                <w:rFonts w:cs="Times New Roman"/>
              </w:rPr>
              <w:t>1.21</w:t>
            </w:r>
          </w:p>
        </w:tc>
        <w:tc>
          <w:tcPr>
            <w:tcW w:w="1710" w:type="dxa"/>
            <w:noWrap/>
            <w:vAlign w:val="bottom"/>
          </w:tcPr>
          <w:p w14:paraId="11A71282" w14:textId="41815170" w:rsidR="0055167A" w:rsidRPr="00277C0A" w:rsidRDefault="0055167A" w:rsidP="0055167A">
            <w:pPr>
              <w:jc w:val="center"/>
              <w:rPr>
                <w:rFonts w:cs="Times New Roman"/>
              </w:rPr>
            </w:pPr>
            <w:r w:rsidRPr="00277C0A">
              <w:rPr>
                <w:rFonts w:cs="Times New Roman"/>
              </w:rPr>
              <w:t>1.55</w:t>
            </w:r>
          </w:p>
        </w:tc>
        <w:tc>
          <w:tcPr>
            <w:tcW w:w="1710" w:type="dxa"/>
            <w:noWrap/>
            <w:vAlign w:val="bottom"/>
          </w:tcPr>
          <w:p w14:paraId="517DC896" w14:textId="191E0F61" w:rsidR="0055167A" w:rsidRPr="00277C0A" w:rsidRDefault="0055167A" w:rsidP="0055167A">
            <w:pPr>
              <w:jc w:val="center"/>
              <w:rPr>
                <w:rFonts w:cs="Times New Roman"/>
              </w:rPr>
            </w:pPr>
            <w:r w:rsidRPr="00277C0A">
              <w:rPr>
                <w:rFonts w:cs="Times New Roman"/>
              </w:rPr>
              <w:t>19.53</w:t>
            </w:r>
          </w:p>
        </w:tc>
        <w:tc>
          <w:tcPr>
            <w:tcW w:w="1601" w:type="dxa"/>
            <w:tcBorders>
              <w:right w:val="single" w:sz="12" w:space="0" w:color="000000"/>
            </w:tcBorders>
            <w:noWrap/>
            <w:vAlign w:val="bottom"/>
          </w:tcPr>
          <w:p w14:paraId="618507A5" w14:textId="3140BFFA" w:rsidR="0055167A" w:rsidRPr="00277C0A" w:rsidRDefault="0055167A" w:rsidP="0055167A">
            <w:pPr>
              <w:jc w:val="center"/>
              <w:rPr>
                <w:rFonts w:cs="Times New Roman"/>
              </w:rPr>
            </w:pPr>
            <w:r w:rsidRPr="00277C0A">
              <w:rPr>
                <w:rFonts w:cs="Times New Roman"/>
              </w:rPr>
              <w:t>3.14</w:t>
            </w:r>
          </w:p>
        </w:tc>
      </w:tr>
      <w:tr w:rsidR="009B15B4" w:rsidRPr="009B15B4" w14:paraId="5AEDB95A" w14:textId="77777777" w:rsidTr="00D27F3D">
        <w:trPr>
          <w:trHeight w:val="20"/>
        </w:trPr>
        <w:tc>
          <w:tcPr>
            <w:tcW w:w="1065" w:type="dxa"/>
            <w:tcBorders>
              <w:left w:val="single" w:sz="12" w:space="0" w:color="000000"/>
            </w:tcBorders>
            <w:noWrap/>
            <w:vAlign w:val="center"/>
          </w:tcPr>
          <w:p w14:paraId="0D7CE21B" w14:textId="77777777" w:rsidR="0055167A" w:rsidRPr="00277C0A" w:rsidRDefault="0055167A" w:rsidP="0055167A">
            <w:pPr>
              <w:jc w:val="center"/>
              <w:rPr>
                <w:rFonts w:cs="Times New Roman"/>
              </w:rPr>
            </w:pPr>
            <w:r w:rsidRPr="00277C0A">
              <w:rPr>
                <w:rFonts w:cs="Times New Roman"/>
              </w:rPr>
              <w:t>SD of β</w:t>
            </w:r>
            <w:r w:rsidRPr="00277C0A">
              <w:rPr>
                <w:rFonts w:cs="Times New Roman"/>
                <w:vertAlign w:val="subscript"/>
              </w:rPr>
              <w:t>2</w:t>
            </w:r>
          </w:p>
        </w:tc>
        <w:tc>
          <w:tcPr>
            <w:tcW w:w="1350" w:type="dxa"/>
            <w:noWrap/>
            <w:vAlign w:val="bottom"/>
          </w:tcPr>
          <w:p w14:paraId="0AFADFE2" w14:textId="1C119517" w:rsidR="0055167A" w:rsidRPr="00277C0A" w:rsidRDefault="0055167A" w:rsidP="0055167A">
            <w:pPr>
              <w:jc w:val="center"/>
              <w:rPr>
                <w:rFonts w:cs="Times New Roman"/>
              </w:rPr>
            </w:pPr>
            <w:r w:rsidRPr="00277C0A">
              <w:rPr>
                <w:rFonts w:cs="Times New Roman"/>
              </w:rPr>
              <w:t>0.80</w:t>
            </w:r>
          </w:p>
        </w:tc>
        <w:tc>
          <w:tcPr>
            <w:tcW w:w="1890" w:type="dxa"/>
            <w:noWrap/>
            <w:vAlign w:val="bottom"/>
          </w:tcPr>
          <w:p w14:paraId="556B8BCF" w14:textId="699160D4" w:rsidR="0055167A" w:rsidRPr="00277C0A" w:rsidRDefault="0055167A" w:rsidP="0055167A">
            <w:pPr>
              <w:jc w:val="center"/>
              <w:rPr>
                <w:rFonts w:cs="Times New Roman"/>
              </w:rPr>
            </w:pPr>
            <w:r w:rsidRPr="00277C0A">
              <w:rPr>
                <w:rFonts w:cs="Times New Roman"/>
              </w:rPr>
              <w:t>0.56</w:t>
            </w:r>
          </w:p>
        </w:tc>
        <w:tc>
          <w:tcPr>
            <w:tcW w:w="1710" w:type="dxa"/>
            <w:noWrap/>
            <w:vAlign w:val="bottom"/>
          </w:tcPr>
          <w:p w14:paraId="19DF7292" w14:textId="093C9E2E" w:rsidR="0055167A" w:rsidRPr="00277C0A" w:rsidRDefault="0055167A" w:rsidP="0055167A">
            <w:pPr>
              <w:jc w:val="center"/>
              <w:rPr>
                <w:rFonts w:cs="Times New Roman"/>
              </w:rPr>
            </w:pPr>
            <w:r w:rsidRPr="00277C0A">
              <w:rPr>
                <w:rFonts w:cs="Times New Roman"/>
              </w:rPr>
              <w:t>0.80</w:t>
            </w:r>
          </w:p>
        </w:tc>
        <w:tc>
          <w:tcPr>
            <w:tcW w:w="1710" w:type="dxa"/>
            <w:noWrap/>
            <w:vAlign w:val="bottom"/>
          </w:tcPr>
          <w:p w14:paraId="2C3B13DF" w14:textId="758CF32B" w:rsidR="0055167A" w:rsidRPr="00277C0A" w:rsidRDefault="0055167A" w:rsidP="0055167A">
            <w:pPr>
              <w:jc w:val="center"/>
              <w:rPr>
                <w:rFonts w:cs="Times New Roman"/>
              </w:rPr>
            </w:pPr>
            <w:r w:rsidRPr="00277C0A">
              <w:rPr>
                <w:rFonts w:cs="Times New Roman"/>
              </w:rPr>
              <w:t>31.97</w:t>
            </w:r>
          </w:p>
        </w:tc>
        <w:tc>
          <w:tcPr>
            <w:tcW w:w="1601" w:type="dxa"/>
            <w:tcBorders>
              <w:right w:val="single" w:sz="12" w:space="0" w:color="000000"/>
            </w:tcBorders>
            <w:noWrap/>
            <w:vAlign w:val="bottom"/>
          </w:tcPr>
          <w:p w14:paraId="71761AC4" w14:textId="3B59BC1F" w:rsidR="0055167A" w:rsidRPr="00277C0A" w:rsidRDefault="0055167A" w:rsidP="0055167A">
            <w:pPr>
              <w:jc w:val="center"/>
              <w:rPr>
                <w:rFonts w:cs="Times New Roman"/>
              </w:rPr>
            </w:pPr>
            <w:r w:rsidRPr="00277C0A">
              <w:rPr>
                <w:rFonts w:cs="Times New Roman"/>
              </w:rPr>
              <w:t>7.39</w:t>
            </w:r>
          </w:p>
        </w:tc>
      </w:tr>
      <w:tr w:rsidR="009B15B4" w:rsidRPr="009B15B4" w14:paraId="73D4CDAA" w14:textId="77777777" w:rsidTr="00D27F3D">
        <w:trPr>
          <w:trHeight w:val="20"/>
        </w:trPr>
        <w:tc>
          <w:tcPr>
            <w:tcW w:w="1065" w:type="dxa"/>
            <w:tcBorders>
              <w:left w:val="single" w:sz="12" w:space="0" w:color="000000"/>
            </w:tcBorders>
            <w:noWrap/>
            <w:vAlign w:val="center"/>
          </w:tcPr>
          <w:p w14:paraId="6CEC9E1D" w14:textId="77777777" w:rsidR="0055167A" w:rsidRPr="00277C0A" w:rsidRDefault="0055167A" w:rsidP="0055167A">
            <w:pPr>
              <w:jc w:val="center"/>
              <w:rPr>
                <w:rFonts w:cs="Times New Roman"/>
              </w:rPr>
            </w:pPr>
            <w:r w:rsidRPr="00277C0A">
              <w:rPr>
                <w:rFonts w:cs="Times New Roman"/>
              </w:rPr>
              <w:t>β</w:t>
            </w:r>
            <w:r w:rsidRPr="00277C0A">
              <w:rPr>
                <w:rFonts w:cs="Times New Roman"/>
                <w:vertAlign w:val="subscript"/>
              </w:rPr>
              <w:t>3</w:t>
            </w:r>
          </w:p>
        </w:tc>
        <w:tc>
          <w:tcPr>
            <w:tcW w:w="1350" w:type="dxa"/>
            <w:noWrap/>
            <w:vAlign w:val="bottom"/>
          </w:tcPr>
          <w:p w14:paraId="4C7AB85E" w14:textId="7C92C2B5" w:rsidR="0055167A" w:rsidRPr="00277C0A" w:rsidRDefault="0055167A" w:rsidP="0055167A">
            <w:pPr>
              <w:jc w:val="center"/>
              <w:rPr>
                <w:rFonts w:cs="Times New Roman"/>
              </w:rPr>
            </w:pPr>
            <w:r w:rsidRPr="00277C0A">
              <w:rPr>
                <w:rFonts w:cs="Times New Roman"/>
              </w:rPr>
              <w:t>-1.31</w:t>
            </w:r>
          </w:p>
        </w:tc>
        <w:tc>
          <w:tcPr>
            <w:tcW w:w="1890" w:type="dxa"/>
            <w:noWrap/>
            <w:vAlign w:val="bottom"/>
          </w:tcPr>
          <w:p w14:paraId="1AFFD57A" w14:textId="2544849B" w:rsidR="0055167A" w:rsidRPr="00277C0A" w:rsidRDefault="0055167A" w:rsidP="0055167A">
            <w:pPr>
              <w:jc w:val="center"/>
              <w:rPr>
                <w:rFonts w:cs="Times New Roman"/>
              </w:rPr>
            </w:pPr>
            <w:r w:rsidRPr="00277C0A">
              <w:rPr>
                <w:rFonts w:cs="Times New Roman"/>
              </w:rPr>
              <w:t>-0.84</w:t>
            </w:r>
          </w:p>
        </w:tc>
        <w:tc>
          <w:tcPr>
            <w:tcW w:w="1710" w:type="dxa"/>
            <w:noWrap/>
            <w:vAlign w:val="bottom"/>
          </w:tcPr>
          <w:p w14:paraId="63AD6F4D" w14:textId="509FE2AF" w:rsidR="0055167A" w:rsidRPr="00277C0A" w:rsidRDefault="0055167A" w:rsidP="0055167A">
            <w:pPr>
              <w:jc w:val="center"/>
              <w:rPr>
                <w:rFonts w:cs="Times New Roman"/>
              </w:rPr>
            </w:pPr>
            <w:r w:rsidRPr="00277C0A">
              <w:rPr>
                <w:rFonts w:cs="Times New Roman"/>
              </w:rPr>
              <w:t>-1.34</w:t>
            </w:r>
          </w:p>
        </w:tc>
        <w:tc>
          <w:tcPr>
            <w:tcW w:w="1710" w:type="dxa"/>
            <w:noWrap/>
            <w:vAlign w:val="bottom"/>
          </w:tcPr>
          <w:p w14:paraId="0F93CFD7" w14:textId="20C82C24" w:rsidR="0055167A" w:rsidRPr="00277C0A" w:rsidRDefault="0055167A" w:rsidP="0055167A">
            <w:pPr>
              <w:jc w:val="center"/>
              <w:rPr>
                <w:rFonts w:cs="Times New Roman"/>
              </w:rPr>
            </w:pPr>
            <w:r w:rsidRPr="00277C0A">
              <w:rPr>
                <w:rFonts w:cs="Times New Roman"/>
              </w:rPr>
              <w:t>35.71</w:t>
            </w:r>
          </w:p>
        </w:tc>
        <w:tc>
          <w:tcPr>
            <w:tcW w:w="1601" w:type="dxa"/>
            <w:tcBorders>
              <w:right w:val="single" w:sz="12" w:space="0" w:color="000000"/>
            </w:tcBorders>
            <w:noWrap/>
            <w:vAlign w:val="bottom"/>
          </w:tcPr>
          <w:p w14:paraId="3499300A" w14:textId="3A522F61" w:rsidR="0055167A" w:rsidRPr="00277C0A" w:rsidRDefault="0055167A" w:rsidP="0055167A">
            <w:pPr>
              <w:jc w:val="center"/>
              <w:rPr>
                <w:rFonts w:cs="Times New Roman"/>
              </w:rPr>
            </w:pPr>
            <w:r w:rsidRPr="00277C0A">
              <w:rPr>
                <w:rFonts w:cs="Times New Roman"/>
              </w:rPr>
              <w:t>2.50</w:t>
            </w:r>
          </w:p>
        </w:tc>
      </w:tr>
      <w:tr w:rsidR="009B15B4" w:rsidRPr="009B15B4" w14:paraId="1E4B64D7" w14:textId="77777777" w:rsidTr="00D27F3D">
        <w:trPr>
          <w:trHeight w:val="20"/>
        </w:trPr>
        <w:tc>
          <w:tcPr>
            <w:tcW w:w="1065" w:type="dxa"/>
            <w:tcBorders>
              <w:left w:val="single" w:sz="12" w:space="0" w:color="000000"/>
            </w:tcBorders>
            <w:noWrap/>
            <w:vAlign w:val="center"/>
          </w:tcPr>
          <w:p w14:paraId="45E2F163" w14:textId="77777777" w:rsidR="0055167A" w:rsidRPr="00277C0A" w:rsidRDefault="0055167A" w:rsidP="0055167A">
            <w:pPr>
              <w:jc w:val="center"/>
              <w:rPr>
                <w:rFonts w:cs="Times New Roman"/>
              </w:rPr>
            </w:pPr>
            <w:r w:rsidRPr="00277C0A">
              <w:rPr>
                <w:rFonts w:cs="Times New Roman"/>
              </w:rPr>
              <w:t>β</w:t>
            </w:r>
            <w:r w:rsidRPr="00277C0A">
              <w:rPr>
                <w:rFonts w:cs="Times New Roman"/>
                <w:vertAlign w:val="subscript"/>
              </w:rPr>
              <w:t>4b</w:t>
            </w:r>
          </w:p>
        </w:tc>
        <w:tc>
          <w:tcPr>
            <w:tcW w:w="1350" w:type="dxa"/>
            <w:noWrap/>
            <w:vAlign w:val="bottom"/>
          </w:tcPr>
          <w:p w14:paraId="2E533BE8" w14:textId="7DF06EF5" w:rsidR="0055167A" w:rsidRPr="00277C0A" w:rsidRDefault="0055167A" w:rsidP="0055167A">
            <w:pPr>
              <w:jc w:val="center"/>
              <w:rPr>
                <w:rFonts w:cs="Times New Roman"/>
              </w:rPr>
            </w:pPr>
            <w:r w:rsidRPr="00277C0A">
              <w:rPr>
                <w:rFonts w:cs="Times New Roman"/>
              </w:rPr>
              <w:t>-0.98</w:t>
            </w:r>
          </w:p>
        </w:tc>
        <w:tc>
          <w:tcPr>
            <w:tcW w:w="1890" w:type="dxa"/>
            <w:noWrap/>
            <w:vAlign w:val="bottom"/>
          </w:tcPr>
          <w:p w14:paraId="4A2DFE0F" w14:textId="0BDD9B3A" w:rsidR="0055167A" w:rsidRPr="00277C0A" w:rsidRDefault="0055167A" w:rsidP="0055167A">
            <w:pPr>
              <w:jc w:val="center"/>
              <w:rPr>
                <w:rFonts w:cs="Times New Roman"/>
              </w:rPr>
            </w:pPr>
            <w:r w:rsidRPr="00277C0A">
              <w:rPr>
                <w:rFonts w:cs="Times New Roman"/>
              </w:rPr>
              <w:t>-0.79</w:t>
            </w:r>
          </w:p>
        </w:tc>
        <w:tc>
          <w:tcPr>
            <w:tcW w:w="1710" w:type="dxa"/>
            <w:noWrap/>
            <w:vAlign w:val="bottom"/>
          </w:tcPr>
          <w:p w14:paraId="617869ED" w14:textId="4F98BB0A" w:rsidR="0055167A" w:rsidRPr="00277C0A" w:rsidRDefault="0055167A" w:rsidP="0055167A">
            <w:pPr>
              <w:jc w:val="center"/>
              <w:rPr>
                <w:rFonts w:cs="Times New Roman"/>
              </w:rPr>
            </w:pPr>
            <w:r w:rsidRPr="00277C0A">
              <w:rPr>
                <w:rFonts w:cs="Times New Roman"/>
              </w:rPr>
              <w:t>-1.02</w:t>
            </w:r>
          </w:p>
        </w:tc>
        <w:tc>
          <w:tcPr>
            <w:tcW w:w="1710" w:type="dxa"/>
            <w:noWrap/>
            <w:vAlign w:val="bottom"/>
          </w:tcPr>
          <w:p w14:paraId="63849930" w14:textId="314C469A" w:rsidR="0055167A" w:rsidRPr="00277C0A" w:rsidRDefault="0055167A" w:rsidP="0055167A">
            <w:pPr>
              <w:jc w:val="center"/>
              <w:rPr>
                <w:rFonts w:cs="Times New Roman"/>
              </w:rPr>
            </w:pPr>
            <w:r w:rsidRPr="00277C0A">
              <w:rPr>
                <w:rFonts w:cs="Times New Roman"/>
              </w:rPr>
              <w:t>18.77</w:t>
            </w:r>
          </w:p>
        </w:tc>
        <w:tc>
          <w:tcPr>
            <w:tcW w:w="1601" w:type="dxa"/>
            <w:tcBorders>
              <w:right w:val="single" w:sz="12" w:space="0" w:color="000000"/>
            </w:tcBorders>
            <w:noWrap/>
            <w:vAlign w:val="bottom"/>
          </w:tcPr>
          <w:p w14:paraId="70F5BC72" w14:textId="563D3EDC" w:rsidR="0055167A" w:rsidRPr="00277C0A" w:rsidRDefault="0055167A" w:rsidP="0055167A">
            <w:pPr>
              <w:jc w:val="center"/>
              <w:rPr>
                <w:rFonts w:cs="Times New Roman"/>
              </w:rPr>
            </w:pPr>
            <w:r w:rsidRPr="00277C0A">
              <w:rPr>
                <w:rFonts w:cs="Times New Roman"/>
              </w:rPr>
              <w:t>10.70</w:t>
            </w:r>
          </w:p>
        </w:tc>
      </w:tr>
      <w:tr w:rsidR="009B15B4" w:rsidRPr="009B15B4" w14:paraId="480A7D85" w14:textId="77777777" w:rsidTr="00D27F3D">
        <w:trPr>
          <w:trHeight w:val="20"/>
        </w:trPr>
        <w:tc>
          <w:tcPr>
            <w:tcW w:w="1065" w:type="dxa"/>
            <w:tcBorders>
              <w:left w:val="single" w:sz="12" w:space="0" w:color="000000"/>
            </w:tcBorders>
            <w:noWrap/>
            <w:vAlign w:val="center"/>
          </w:tcPr>
          <w:p w14:paraId="4D6856A9" w14:textId="77777777" w:rsidR="0055167A" w:rsidRPr="00277C0A" w:rsidRDefault="0055167A" w:rsidP="0055167A">
            <w:pPr>
              <w:jc w:val="center"/>
              <w:rPr>
                <w:rFonts w:cs="Times New Roman"/>
              </w:rPr>
            </w:pPr>
            <w:r w:rsidRPr="00277C0A">
              <w:rPr>
                <w:rFonts w:cs="Times New Roman"/>
              </w:rPr>
              <w:t>β</w:t>
            </w:r>
            <w:r w:rsidRPr="00277C0A">
              <w:rPr>
                <w:rFonts w:cs="Times New Roman"/>
                <w:vertAlign w:val="subscript"/>
              </w:rPr>
              <w:t>4c</w:t>
            </w:r>
          </w:p>
        </w:tc>
        <w:tc>
          <w:tcPr>
            <w:tcW w:w="1350" w:type="dxa"/>
            <w:noWrap/>
            <w:vAlign w:val="bottom"/>
          </w:tcPr>
          <w:p w14:paraId="36D160F8" w14:textId="06A1719D" w:rsidR="0055167A" w:rsidRPr="00277C0A" w:rsidRDefault="0055167A" w:rsidP="0055167A">
            <w:pPr>
              <w:jc w:val="center"/>
              <w:rPr>
                <w:rFonts w:cs="Times New Roman"/>
              </w:rPr>
            </w:pPr>
            <w:r w:rsidRPr="00277C0A">
              <w:rPr>
                <w:rFonts w:cs="Times New Roman"/>
              </w:rPr>
              <w:t>-1.82</w:t>
            </w:r>
          </w:p>
        </w:tc>
        <w:tc>
          <w:tcPr>
            <w:tcW w:w="1890" w:type="dxa"/>
            <w:noWrap/>
            <w:vAlign w:val="bottom"/>
          </w:tcPr>
          <w:p w14:paraId="1981E030" w14:textId="7A9058E4" w:rsidR="0055167A" w:rsidRPr="00277C0A" w:rsidRDefault="0055167A" w:rsidP="0055167A">
            <w:pPr>
              <w:jc w:val="center"/>
              <w:rPr>
                <w:rFonts w:cs="Times New Roman"/>
              </w:rPr>
            </w:pPr>
            <w:r w:rsidRPr="00277C0A">
              <w:rPr>
                <w:rFonts w:cs="Times New Roman"/>
              </w:rPr>
              <w:t>-1.50</w:t>
            </w:r>
          </w:p>
        </w:tc>
        <w:tc>
          <w:tcPr>
            <w:tcW w:w="1710" w:type="dxa"/>
            <w:noWrap/>
            <w:vAlign w:val="bottom"/>
          </w:tcPr>
          <w:p w14:paraId="26825FF7" w14:textId="0EAF2043" w:rsidR="0055167A" w:rsidRPr="00277C0A" w:rsidRDefault="0055167A" w:rsidP="0055167A">
            <w:pPr>
              <w:jc w:val="center"/>
              <w:rPr>
                <w:rFonts w:cs="Times New Roman"/>
              </w:rPr>
            </w:pPr>
            <w:r w:rsidRPr="00277C0A">
              <w:rPr>
                <w:rFonts w:cs="Times New Roman"/>
              </w:rPr>
              <w:t>-1.86</w:t>
            </w:r>
          </w:p>
        </w:tc>
        <w:tc>
          <w:tcPr>
            <w:tcW w:w="1710" w:type="dxa"/>
            <w:noWrap/>
            <w:vAlign w:val="bottom"/>
          </w:tcPr>
          <w:p w14:paraId="72A847FE" w14:textId="6F756083" w:rsidR="0055167A" w:rsidRPr="00277C0A" w:rsidRDefault="0055167A" w:rsidP="0055167A">
            <w:pPr>
              <w:jc w:val="center"/>
              <w:rPr>
                <w:rFonts w:cs="Times New Roman"/>
              </w:rPr>
            </w:pPr>
            <w:r w:rsidRPr="00277C0A">
              <w:rPr>
                <w:rFonts w:cs="Times New Roman"/>
              </w:rPr>
              <w:t>17.75</w:t>
            </w:r>
          </w:p>
        </w:tc>
        <w:tc>
          <w:tcPr>
            <w:tcW w:w="1601" w:type="dxa"/>
            <w:tcBorders>
              <w:right w:val="single" w:sz="12" w:space="0" w:color="000000"/>
            </w:tcBorders>
            <w:noWrap/>
            <w:vAlign w:val="bottom"/>
          </w:tcPr>
          <w:p w14:paraId="3CDEBD21" w14:textId="050467F2" w:rsidR="0055167A" w:rsidRPr="00277C0A" w:rsidRDefault="0055167A" w:rsidP="0055167A">
            <w:pPr>
              <w:jc w:val="center"/>
              <w:rPr>
                <w:rFonts w:cs="Times New Roman"/>
              </w:rPr>
            </w:pPr>
            <w:r w:rsidRPr="00277C0A">
              <w:rPr>
                <w:rFonts w:cs="Times New Roman"/>
              </w:rPr>
              <w:t>4.17</w:t>
            </w:r>
          </w:p>
        </w:tc>
      </w:tr>
      <w:tr w:rsidR="009B15B4" w:rsidRPr="009B15B4" w14:paraId="0B409295" w14:textId="77777777" w:rsidTr="004C6D45">
        <w:trPr>
          <w:trHeight w:val="20"/>
        </w:trPr>
        <w:tc>
          <w:tcPr>
            <w:tcW w:w="6015" w:type="dxa"/>
            <w:gridSpan w:val="4"/>
            <w:tcBorders>
              <w:left w:val="single" w:sz="12" w:space="0" w:color="000000"/>
            </w:tcBorders>
            <w:noWrap/>
            <w:vAlign w:val="center"/>
          </w:tcPr>
          <w:p w14:paraId="557E2BAF" w14:textId="77777777" w:rsidR="00A64320" w:rsidRPr="00277C0A" w:rsidRDefault="00A64320" w:rsidP="00A64320">
            <w:pPr>
              <w:jc w:val="center"/>
              <w:rPr>
                <w:rFonts w:cs="Times New Roman"/>
                <w:b/>
                <w:bCs/>
                <w:i/>
                <w:iCs/>
              </w:rPr>
            </w:pPr>
            <w:r w:rsidRPr="00277C0A">
              <w:rPr>
                <w:rFonts w:cs="Times New Roman"/>
                <w:b/>
                <w:bCs/>
                <w:i/>
                <w:iCs/>
              </w:rPr>
              <w:t>Mean error</w:t>
            </w:r>
          </w:p>
        </w:tc>
        <w:tc>
          <w:tcPr>
            <w:tcW w:w="1710" w:type="dxa"/>
            <w:noWrap/>
            <w:vAlign w:val="bottom"/>
          </w:tcPr>
          <w:p w14:paraId="645EC6A4" w14:textId="39E683FA" w:rsidR="00A64320" w:rsidRPr="00277C0A" w:rsidRDefault="00A64320" w:rsidP="00A64320">
            <w:pPr>
              <w:jc w:val="center"/>
              <w:rPr>
                <w:rFonts w:cs="Times New Roman"/>
                <w:b/>
                <w:bCs/>
              </w:rPr>
            </w:pPr>
            <w:r w:rsidRPr="00277C0A">
              <w:rPr>
                <w:rFonts w:cs="Times New Roman"/>
                <w:b/>
                <w:bCs/>
              </w:rPr>
              <w:t>23.14</w:t>
            </w:r>
          </w:p>
        </w:tc>
        <w:tc>
          <w:tcPr>
            <w:tcW w:w="1601" w:type="dxa"/>
            <w:tcBorders>
              <w:right w:val="single" w:sz="12" w:space="0" w:color="000000"/>
            </w:tcBorders>
            <w:noWrap/>
            <w:vAlign w:val="bottom"/>
          </w:tcPr>
          <w:p w14:paraId="22F77B44" w14:textId="5B61F1A0" w:rsidR="00A64320" w:rsidRPr="00277C0A" w:rsidRDefault="00A64320" w:rsidP="00A64320">
            <w:pPr>
              <w:jc w:val="center"/>
              <w:rPr>
                <w:rFonts w:cs="Times New Roman"/>
                <w:b/>
                <w:bCs/>
              </w:rPr>
            </w:pPr>
            <w:r w:rsidRPr="00277C0A">
              <w:rPr>
                <w:rFonts w:cs="Times New Roman"/>
                <w:b/>
                <w:bCs/>
              </w:rPr>
              <w:t>7.54</w:t>
            </w:r>
          </w:p>
        </w:tc>
      </w:tr>
      <w:tr w:rsidR="009B15B4" w:rsidRPr="009B15B4" w14:paraId="7D5F9AA4" w14:textId="77777777" w:rsidTr="004C6D45">
        <w:trPr>
          <w:trHeight w:val="299"/>
        </w:trPr>
        <w:tc>
          <w:tcPr>
            <w:tcW w:w="9326" w:type="dxa"/>
            <w:gridSpan w:val="6"/>
            <w:tcBorders>
              <w:left w:val="single" w:sz="12" w:space="0" w:color="000000"/>
              <w:right w:val="single" w:sz="12" w:space="0" w:color="000000"/>
            </w:tcBorders>
            <w:vAlign w:val="center"/>
          </w:tcPr>
          <w:p w14:paraId="52BB7AB7" w14:textId="15C28638" w:rsidR="00A64320" w:rsidRPr="00277C0A" w:rsidRDefault="00A64320" w:rsidP="00A64320">
            <w:pPr>
              <w:jc w:val="center"/>
              <w:rPr>
                <w:rFonts w:cs="Times New Roman"/>
                <w:b/>
                <w:bCs/>
                <w:i/>
                <w:iCs/>
              </w:rPr>
            </w:pPr>
            <w:r w:rsidRPr="00277C0A">
              <w:rPr>
                <w:rFonts w:cs="Times New Roman"/>
                <w:b/>
                <w:bCs/>
                <w:i/>
                <w:iCs/>
              </w:rPr>
              <w:t xml:space="preserve">Case 1b: Column elimination or imputation of </w:t>
            </w:r>
            <w:proofErr w:type="spellStart"/>
            <w:r w:rsidRPr="00277C0A">
              <w:rPr>
                <w:rFonts w:cs="Times New Roman"/>
                <w:b/>
                <w:bCs/>
                <w:i/>
                <w:iCs/>
              </w:rPr>
              <w:t>MCAR</w:t>
            </w:r>
            <w:proofErr w:type="spellEnd"/>
            <w:r w:rsidRPr="00277C0A">
              <w:rPr>
                <w:rFonts w:cs="Times New Roman"/>
                <w:b/>
                <w:bCs/>
                <w:i/>
                <w:iCs/>
              </w:rPr>
              <w:t xml:space="preserve"> in continuous variable</w:t>
            </w:r>
          </w:p>
        </w:tc>
      </w:tr>
      <w:tr w:rsidR="009B15B4" w:rsidRPr="009B15B4" w14:paraId="3D099BD4" w14:textId="77777777" w:rsidTr="00D27F3D">
        <w:trPr>
          <w:trHeight w:val="20"/>
        </w:trPr>
        <w:tc>
          <w:tcPr>
            <w:tcW w:w="1065" w:type="dxa"/>
            <w:tcBorders>
              <w:left w:val="single" w:sz="12" w:space="0" w:color="000000"/>
            </w:tcBorders>
            <w:noWrap/>
            <w:vAlign w:val="center"/>
            <w:hideMark/>
          </w:tcPr>
          <w:p w14:paraId="122CAD6E"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1b</w:t>
            </w:r>
          </w:p>
        </w:tc>
        <w:tc>
          <w:tcPr>
            <w:tcW w:w="1350" w:type="dxa"/>
            <w:noWrap/>
            <w:vAlign w:val="bottom"/>
          </w:tcPr>
          <w:p w14:paraId="57060C55" w14:textId="4473FFE1" w:rsidR="00A64320" w:rsidRPr="00277C0A" w:rsidRDefault="00A64320" w:rsidP="00A64320">
            <w:pPr>
              <w:jc w:val="center"/>
              <w:rPr>
                <w:rFonts w:cs="Times New Roman"/>
              </w:rPr>
            </w:pPr>
            <w:r w:rsidRPr="00277C0A">
              <w:rPr>
                <w:rFonts w:cs="Times New Roman"/>
              </w:rPr>
              <w:t>0.94</w:t>
            </w:r>
          </w:p>
        </w:tc>
        <w:tc>
          <w:tcPr>
            <w:tcW w:w="1890" w:type="dxa"/>
            <w:noWrap/>
            <w:vAlign w:val="bottom"/>
          </w:tcPr>
          <w:p w14:paraId="1E13FBA3" w14:textId="312C3F5E" w:rsidR="00A64320" w:rsidRPr="00277C0A" w:rsidRDefault="00A64320" w:rsidP="00A64320">
            <w:pPr>
              <w:jc w:val="center"/>
              <w:rPr>
                <w:rFonts w:cs="Times New Roman"/>
              </w:rPr>
            </w:pPr>
            <w:r w:rsidRPr="00277C0A">
              <w:rPr>
                <w:rFonts w:cs="Times New Roman"/>
              </w:rPr>
              <w:t>0.76</w:t>
            </w:r>
          </w:p>
        </w:tc>
        <w:tc>
          <w:tcPr>
            <w:tcW w:w="1710" w:type="dxa"/>
            <w:noWrap/>
            <w:vAlign w:val="bottom"/>
          </w:tcPr>
          <w:p w14:paraId="7FA95F1F" w14:textId="0987D0D1" w:rsidR="00A64320" w:rsidRPr="00277C0A" w:rsidRDefault="00A64320" w:rsidP="00A64320">
            <w:pPr>
              <w:jc w:val="center"/>
              <w:rPr>
                <w:rFonts w:cs="Times New Roman"/>
              </w:rPr>
            </w:pPr>
            <w:r w:rsidRPr="00277C0A">
              <w:rPr>
                <w:rFonts w:cs="Times New Roman"/>
              </w:rPr>
              <w:t>0.58</w:t>
            </w:r>
          </w:p>
        </w:tc>
        <w:tc>
          <w:tcPr>
            <w:tcW w:w="1710" w:type="dxa"/>
            <w:noWrap/>
            <w:vAlign w:val="bottom"/>
          </w:tcPr>
          <w:p w14:paraId="1FB33055" w14:textId="3A62A955" w:rsidR="00A64320" w:rsidRPr="00277C0A" w:rsidRDefault="00A64320" w:rsidP="00A64320">
            <w:pPr>
              <w:jc w:val="center"/>
              <w:rPr>
                <w:rFonts w:cs="Times New Roman"/>
              </w:rPr>
            </w:pPr>
            <w:r w:rsidRPr="00277C0A">
              <w:rPr>
                <w:rFonts w:cs="Times New Roman"/>
              </w:rPr>
              <w:t>18.94</w:t>
            </w:r>
          </w:p>
        </w:tc>
        <w:tc>
          <w:tcPr>
            <w:tcW w:w="1601" w:type="dxa"/>
            <w:tcBorders>
              <w:right w:val="single" w:sz="12" w:space="0" w:color="000000"/>
            </w:tcBorders>
            <w:noWrap/>
            <w:vAlign w:val="bottom"/>
          </w:tcPr>
          <w:p w14:paraId="38520153" w14:textId="7606FFB0" w:rsidR="00A64320" w:rsidRPr="00277C0A" w:rsidRDefault="00A64320" w:rsidP="00A64320">
            <w:pPr>
              <w:jc w:val="center"/>
              <w:rPr>
                <w:rFonts w:cs="Times New Roman"/>
              </w:rPr>
            </w:pPr>
            <w:r w:rsidRPr="00277C0A">
              <w:rPr>
                <w:rFonts w:cs="Times New Roman"/>
              </w:rPr>
              <w:t>37.28</w:t>
            </w:r>
          </w:p>
        </w:tc>
      </w:tr>
      <w:tr w:rsidR="009B15B4" w:rsidRPr="009B15B4" w14:paraId="53239CB3" w14:textId="77777777" w:rsidTr="00D27F3D">
        <w:trPr>
          <w:trHeight w:val="20"/>
        </w:trPr>
        <w:tc>
          <w:tcPr>
            <w:tcW w:w="1065" w:type="dxa"/>
            <w:tcBorders>
              <w:left w:val="single" w:sz="12" w:space="0" w:color="000000"/>
            </w:tcBorders>
            <w:noWrap/>
            <w:vAlign w:val="center"/>
            <w:hideMark/>
          </w:tcPr>
          <w:p w14:paraId="34ABE337"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1c</w:t>
            </w:r>
          </w:p>
        </w:tc>
        <w:tc>
          <w:tcPr>
            <w:tcW w:w="1350" w:type="dxa"/>
            <w:noWrap/>
            <w:vAlign w:val="bottom"/>
          </w:tcPr>
          <w:p w14:paraId="41388E98" w14:textId="058BECAA" w:rsidR="00A64320" w:rsidRPr="00277C0A" w:rsidRDefault="00A64320" w:rsidP="00A64320">
            <w:pPr>
              <w:jc w:val="center"/>
              <w:rPr>
                <w:rFonts w:cs="Times New Roman"/>
              </w:rPr>
            </w:pPr>
            <w:r w:rsidRPr="00277C0A">
              <w:rPr>
                <w:rFonts w:cs="Times New Roman"/>
              </w:rPr>
              <w:t>0.49</w:t>
            </w:r>
          </w:p>
        </w:tc>
        <w:tc>
          <w:tcPr>
            <w:tcW w:w="1890" w:type="dxa"/>
            <w:noWrap/>
            <w:vAlign w:val="bottom"/>
          </w:tcPr>
          <w:p w14:paraId="31C3405A" w14:textId="6402F49F" w:rsidR="00A64320" w:rsidRPr="00277C0A" w:rsidRDefault="00A64320" w:rsidP="00A64320">
            <w:pPr>
              <w:jc w:val="center"/>
              <w:rPr>
                <w:rFonts w:cs="Times New Roman"/>
              </w:rPr>
            </w:pPr>
            <w:r w:rsidRPr="00277C0A">
              <w:rPr>
                <w:rFonts w:cs="Times New Roman"/>
              </w:rPr>
              <w:t>0.41</w:t>
            </w:r>
          </w:p>
        </w:tc>
        <w:tc>
          <w:tcPr>
            <w:tcW w:w="1710" w:type="dxa"/>
            <w:noWrap/>
            <w:vAlign w:val="bottom"/>
          </w:tcPr>
          <w:p w14:paraId="2A887C16" w14:textId="606F60CF" w:rsidR="00A64320" w:rsidRPr="00277C0A" w:rsidRDefault="00A64320" w:rsidP="00A64320">
            <w:pPr>
              <w:jc w:val="center"/>
              <w:rPr>
                <w:rFonts w:cs="Times New Roman"/>
              </w:rPr>
            </w:pPr>
            <w:r w:rsidRPr="00277C0A">
              <w:rPr>
                <w:rFonts w:cs="Times New Roman"/>
              </w:rPr>
              <w:t>0.34</w:t>
            </w:r>
          </w:p>
        </w:tc>
        <w:tc>
          <w:tcPr>
            <w:tcW w:w="1710" w:type="dxa"/>
            <w:noWrap/>
            <w:vAlign w:val="bottom"/>
          </w:tcPr>
          <w:p w14:paraId="510D2518" w14:textId="2BE1D85E" w:rsidR="00A64320" w:rsidRPr="00277C0A" w:rsidRDefault="00A64320" w:rsidP="00A64320">
            <w:pPr>
              <w:jc w:val="center"/>
              <w:rPr>
                <w:rFonts w:cs="Times New Roman"/>
              </w:rPr>
            </w:pPr>
            <w:r w:rsidRPr="00277C0A">
              <w:rPr>
                <w:rFonts w:cs="Times New Roman"/>
              </w:rPr>
              <w:t>19.33</w:t>
            </w:r>
          </w:p>
        </w:tc>
        <w:tc>
          <w:tcPr>
            <w:tcW w:w="1601" w:type="dxa"/>
            <w:tcBorders>
              <w:right w:val="single" w:sz="12" w:space="0" w:color="000000"/>
            </w:tcBorders>
            <w:noWrap/>
            <w:vAlign w:val="bottom"/>
          </w:tcPr>
          <w:p w14:paraId="0054E00A" w14:textId="12364898" w:rsidR="00A64320" w:rsidRPr="00277C0A" w:rsidRDefault="00A64320" w:rsidP="00A64320">
            <w:pPr>
              <w:jc w:val="center"/>
              <w:rPr>
                <w:rFonts w:cs="Times New Roman"/>
              </w:rPr>
            </w:pPr>
            <w:r w:rsidRPr="00277C0A">
              <w:rPr>
                <w:rFonts w:cs="Times New Roman"/>
              </w:rPr>
              <w:t>34.30</w:t>
            </w:r>
          </w:p>
        </w:tc>
      </w:tr>
      <w:tr w:rsidR="009B15B4" w:rsidRPr="009B15B4" w14:paraId="730FF0C9" w14:textId="77777777" w:rsidTr="00D27F3D">
        <w:trPr>
          <w:trHeight w:val="20"/>
        </w:trPr>
        <w:tc>
          <w:tcPr>
            <w:tcW w:w="1065" w:type="dxa"/>
            <w:tcBorders>
              <w:left w:val="single" w:sz="12" w:space="0" w:color="000000"/>
            </w:tcBorders>
            <w:noWrap/>
            <w:vAlign w:val="center"/>
            <w:hideMark/>
          </w:tcPr>
          <w:p w14:paraId="183F5A4B"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2</w:t>
            </w:r>
          </w:p>
        </w:tc>
        <w:tc>
          <w:tcPr>
            <w:tcW w:w="1350" w:type="dxa"/>
            <w:noWrap/>
            <w:vAlign w:val="bottom"/>
          </w:tcPr>
          <w:p w14:paraId="5177BA40" w14:textId="478BBCC5" w:rsidR="00A64320" w:rsidRPr="00277C0A" w:rsidRDefault="00A64320" w:rsidP="00A64320">
            <w:pPr>
              <w:jc w:val="center"/>
              <w:rPr>
                <w:rFonts w:cs="Times New Roman"/>
              </w:rPr>
            </w:pPr>
            <w:r w:rsidRPr="00277C0A">
              <w:rPr>
                <w:rFonts w:cs="Times New Roman"/>
              </w:rPr>
              <w:t>1.50</w:t>
            </w:r>
          </w:p>
        </w:tc>
        <w:tc>
          <w:tcPr>
            <w:tcW w:w="1890" w:type="dxa"/>
            <w:noWrap/>
            <w:vAlign w:val="bottom"/>
          </w:tcPr>
          <w:p w14:paraId="7930FC44" w14:textId="56D5AB54" w:rsidR="00A64320" w:rsidRPr="00277C0A" w:rsidRDefault="00A64320" w:rsidP="00A64320">
            <w:pPr>
              <w:jc w:val="center"/>
              <w:rPr>
                <w:rFonts w:cs="Times New Roman"/>
              </w:rPr>
            </w:pPr>
            <w:r w:rsidRPr="00277C0A">
              <w:rPr>
                <w:rFonts w:cs="Times New Roman"/>
              </w:rPr>
              <w:t>1.21</w:t>
            </w:r>
          </w:p>
        </w:tc>
        <w:tc>
          <w:tcPr>
            <w:tcW w:w="1710" w:type="dxa"/>
            <w:noWrap/>
            <w:vAlign w:val="bottom"/>
          </w:tcPr>
          <w:p w14:paraId="674AC6CB" w14:textId="5E1AA695" w:rsidR="00A64320" w:rsidRPr="00277C0A" w:rsidRDefault="00A64320" w:rsidP="00A64320">
            <w:pPr>
              <w:jc w:val="center"/>
              <w:rPr>
                <w:rFonts w:cs="Times New Roman"/>
              </w:rPr>
            </w:pPr>
            <w:r w:rsidRPr="00277C0A">
              <w:rPr>
                <w:rFonts w:cs="Times New Roman"/>
              </w:rPr>
              <w:t>1.02</w:t>
            </w:r>
          </w:p>
        </w:tc>
        <w:tc>
          <w:tcPr>
            <w:tcW w:w="1710" w:type="dxa"/>
            <w:noWrap/>
            <w:vAlign w:val="bottom"/>
          </w:tcPr>
          <w:p w14:paraId="3AB950F5" w14:textId="3F757FA4" w:rsidR="00A64320" w:rsidRPr="00277C0A" w:rsidRDefault="00A64320" w:rsidP="00A64320">
            <w:pPr>
              <w:jc w:val="center"/>
              <w:rPr>
                <w:rFonts w:cs="Times New Roman"/>
              </w:rPr>
            </w:pPr>
            <w:r w:rsidRPr="00277C0A">
              <w:rPr>
                <w:rFonts w:cs="Times New Roman"/>
              </w:rPr>
              <w:t>19.53</w:t>
            </w:r>
          </w:p>
        </w:tc>
        <w:tc>
          <w:tcPr>
            <w:tcW w:w="1601" w:type="dxa"/>
            <w:tcBorders>
              <w:right w:val="single" w:sz="12" w:space="0" w:color="000000"/>
            </w:tcBorders>
            <w:noWrap/>
            <w:vAlign w:val="bottom"/>
          </w:tcPr>
          <w:p w14:paraId="7263A077" w14:textId="19AE846E" w:rsidR="00A64320" w:rsidRPr="00277C0A" w:rsidRDefault="00A64320" w:rsidP="00A64320">
            <w:pPr>
              <w:jc w:val="center"/>
              <w:rPr>
                <w:rFonts w:cs="Times New Roman"/>
              </w:rPr>
            </w:pPr>
            <w:r w:rsidRPr="00277C0A">
              <w:rPr>
                <w:rFonts w:cs="Times New Roman"/>
              </w:rPr>
              <w:t>32.05</w:t>
            </w:r>
          </w:p>
        </w:tc>
      </w:tr>
      <w:tr w:rsidR="009B15B4" w:rsidRPr="009B15B4" w14:paraId="4B2BB257" w14:textId="77777777" w:rsidTr="00D27F3D">
        <w:trPr>
          <w:trHeight w:val="20"/>
        </w:trPr>
        <w:tc>
          <w:tcPr>
            <w:tcW w:w="1065" w:type="dxa"/>
            <w:tcBorders>
              <w:left w:val="single" w:sz="12" w:space="0" w:color="000000"/>
            </w:tcBorders>
            <w:noWrap/>
            <w:vAlign w:val="center"/>
          </w:tcPr>
          <w:p w14:paraId="45953D17" w14:textId="77777777" w:rsidR="00A64320" w:rsidRPr="00277C0A" w:rsidRDefault="00A64320" w:rsidP="00A64320">
            <w:pPr>
              <w:jc w:val="center"/>
              <w:rPr>
                <w:rFonts w:cs="Times New Roman"/>
              </w:rPr>
            </w:pPr>
            <w:r w:rsidRPr="00277C0A">
              <w:rPr>
                <w:rFonts w:cs="Times New Roman"/>
              </w:rPr>
              <w:t>SD of β</w:t>
            </w:r>
            <w:r w:rsidRPr="00277C0A">
              <w:rPr>
                <w:rFonts w:cs="Times New Roman"/>
                <w:vertAlign w:val="subscript"/>
              </w:rPr>
              <w:t>2</w:t>
            </w:r>
          </w:p>
        </w:tc>
        <w:tc>
          <w:tcPr>
            <w:tcW w:w="1350" w:type="dxa"/>
            <w:noWrap/>
            <w:vAlign w:val="bottom"/>
          </w:tcPr>
          <w:p w14:paraId="09556EC1" w14:textId="571B3F3C" w:rsidR="00A64320" w:rsidRPr="00277C0A" w:rsidRDefault="00A64320" w:rsidP="00A64320">
            <w:pPr>
              <w:jc w:val="center"/>
              <w:rPr>
                <w:rFonts w:cs="Times New Roman"/>
              </w:rPr>
            </w:pPr>
            <w:r w:rsidRPr="00277C0A">
              <w:rPr>
                <w:rFonts w:cs="Times New Roman"/>
              </w:rPr>
              <w:t>0.80</w:t>
            </w:r>
          </w:p>
        </w:tc>
        <w:tc>
          <w:tcPr>
            <w:tcW w:w="1890" w:type="dxa"/>
            <w:noWrap/>
            <w:vAlign w:val="bottom"/>
          </w:tcPr>
          <w:p w14:paraId="2D869BF6" w14:textId="4B55C161" w:rsidR="00A64320" w:rsidRPr="00277C0A" w:rsidRDefault="00A64320" w:rsidP="00A64320">
            <w:pPr>
              <w:jc w:val="center"/>
              <w:rPr>
                <w:rFonts w:cs="Times New Roman"/>
              </w:rPr>
            </w:pPr>
            <w:r w:rsidRPr="00277C0A">
              <w:rPr>
                <w:rFonts w:cs="Times New Roman"/>
              </w:rPr>
              <w:t>0.56</w:t>
            </w:r>
          </w:p>
        </w:tc>
        <w:tc>
          <w:tcPr>
            <w:tcW w:w="1710" w:type="dxa"/>
            <w:noWrap/>
            <w:vAlign w:val="bottom"/>
          </w:tcPr>
          <w:p w14:paraId="2019E889" w14:textId="33E88540" w:rsidR="00A64320" w:rsidRPr="00277C0A" w:rsidRDefault="00A64320" w:rsidP="00A64320">
            <w:pPr>
              <w:jc w:val="center"/>
              <w:rPr>
                <w:rFonts w:cs="Times New Roman"/>
              </w:rPr>
            </w:pPr>
            <w:r w:rsidRPr="00277C0A">
              <w:rPr>
                <w:rFonts w:cs="Times New Roman"/>
              </w:rPr>
              <w:t>0.49</w:t>
            </w:r>
          </w:p>
        </w:tc>
        <w:tc>
          <w:tcPr>
            <w:tcW w:w="1710" w:type="dxa"/>
            <w:noWrap/>
            <w:vAlign w:val="bottom"/>
          </w:tcPr>
          <w:p w14:paraId="1CFAA424" w14:textId="7A4CA803" w:rsidR="00A64320" w:rsidRPr="00277C0A" w:rsidRDefault="00A64320" w:rsidP="00A64320">
            <w:pPr>
              <w:jc w:val="center"/>
              <w:rPr>
                <w:rFonts w:cs="Times New Roman"/>
              </w:rPr>
            </w:pPr>
            <w:r w:rsidRPr="00277C0A">
              <w:rPr>
                <w:rFonts w:cs="Times New Roman"/>
              </w:rPr>
              <w:t>31.97</w:t>
            </w:r>
          </w:p>
        </w:tc>
        <w:tc>
          <w:tcPr>
            <w:tcW w:w="1601" w:type="dxa"/>
            <w:tcBorders>
              <w:right w:val="single" w:sz="12" w:space="0" w:color="000000"/>
            </w:tcBorders>
            <w:noWrap/>
            <w:vAlign w:val="bottom"/>
          </w:tcPr>
          <w:p w14:paraId="5677C0C9" w14:textId="69D66B08" w:rsidR="00A64320" w:rsidRPr="00277C0A" w:rsidRDefault="00A64320" w:rsidP="00A64320">
            <w:pPr>
              <w:jc w:val="center"/>
              <w:rPr>
                <w:rFonts w:cs="Times New Roman"/>
              </w:rPr>
            </w:pPr>
            <w:r w:rsidRPr="00277C0A">
              <w:rPr>
                <w:rFonts w:cs="Times New Roman"/>
              </w:rPr>
              <w:t>39.42</w:t>
            </w:r>
          </w:p>
        </w:tc>
      </w:tr>
      <w:tr w:rsidR="009B15B4" w:rsidRPr="009B15B4" w14:paraId="2A415717" w14:textId="77777777" w:rsidTr="00D27F3D">
        <w:trPr>
          <w:trHeight w:val="20"/>
        </w:trPr>
        <w:tc>
          <w:tcPr>
            <w:tcW w:w="1065" w:type="dxa"/>
            <w:tcBorders>
              <w:left w:val="single" w:sz="12" w:space="0" w:color="000000"/>
            </w:tcBorders>
            <w:noWrap/>
            <w:vAlign w:val="center"/>
            <w:hideMark/>
          </w:tcPr>
          <w:p w14:paraId="66658CD8"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3</w:t>
            </w:r>
          </w:p>
        </w:tc>
        <w:tc>
          <w:tcPr>
            <w:tcW w:w="1350" w:type="dxa"/>
            <w:noWrap/>
            <w:vAlign w:val="bottom"/>
          </w:tcPr>
          <w:p w14:paraId="60D9211E" w14:textId="61D4FA21" w:rsidR="00A64320" w:rsidRPr="00277C0A" w:rsidRDefault="00A64320" w:rsidP="00A64320">
            <w:pPr>
              <w:jc w:val="center"/>
              <w:rPr>
                <w:rFonts w:cs="Times New Roman"/>
              </w:rPr>
            </w:pPr>
            <w:r w:rsidRPr="00277C0A">
              <w:rPr>
                <w:rFonts w:cs="Times New Roman"/>
              </w:rPr>
              <w:t>-1.31</w:t>
            </w:r>
          </w:p>
        </w:tc>
        <w:tc>
          <w:tcPr>
            <w:tcW w:w="1890" w:type="dxa"/>
            <w:noWrap/>
            <w:vAlign w:val="bottom"/>
          </w:tcPr>
          <w:p w14:paraId="04D87643" w14:textId="428CB73A" w:rsidR="00A64320" w:rsidRPr="00277C0A" w:rsidRDefault="00A64320" w:rsidP="00A64320">
            <w:pPr>
              <w:jc w:val="center"/>
              <w:rPr>
                <w:rFonts w:cs="Times New Roman"/>
              </w:rPr>
            </w:pPr>
            <w:r w:rsidRPr="00277C0A">
              <w:rPr>
                <w:rFonts w:cs="Times New Roman"/>
              </w:rPr>
              <w:t>-0.84</w:t>
            </w:r>
          </w:p>
        </w:tc>
        <w:tc>
          <w:tcPr>
            <w:tcW w:w="1710" w:type="dxa"/>
            <w:noWrap/>
            <w:vAlign w:val="bottom"/>
          </w:tcPr>
          <w:p w14:paraId="7F3D8D33" w14:textId="2B5E13D9" w:rsidR="00A64320" w:rsidRPr="00277C0A" w:rsidRDefault="00A64320" w:rsidP="00A64320">
            <w:pPr>
              <w:jc w:val="center"/>
              <w:rPr>
                <w:rFonts w:cs="Times New Roman"/>
              </w:rPr>
            </w:pPr>
            <w:r w:rsidRPr="00277C0A">
              <w:rPr>
                <w:rFonts w:cs="Times New Roman"/>
              </w:rPr>
              <w:t>0.00</w:t>
            </w:r>
          </w:p>
        </w:tc>
        <w:tc>
          <w:tcPr>
            <w:tcW w:w="1710" w:type="dxa"/>
            <w:noWrap/>
            <w:vAlign w:val="bottom"/>
          </w:tcPr>
          <w:p w14:paraId="775EEBD0" w14:textId="532C3543" w:rsidR="00A64320" w:rsidRPr="00277C0A" w:rsidRDefault="00A64320" w:rsidP="00A64320">
            <w:pPr>
              <w:jc w:val="center"/>
              <w:rPr>
                <w:rFonts w:cs="Times New Roman"/>
              </w:rPr>
            </w:pPr>
            <w:r w:rsidRPr="00277C0A">
              <w:rPr>
                <w:rFonts w:cs="Times New Roman"/>
              </w:rPr>
              <w:t>35.71</w:t>
            </w:r>
          </w:p>
        </w:tc>
        <w:tc>
          <w:tcPr>
            <w:tcW w:w="1601" w:type="dxa"/>
            <w:tcBorders>
              <w:right w:val="single" w:sz="12" w:space="0" w:color="000000"/>
            </w:tcBorders>
            <w:noWrap/>
            <w:vAlign w:val="bottom"/>
          </w:tcPr>
          <w:p w14:paraId="0F89885F" w14:textId="6204257A" w:rsidR="00A64320" w:rsidRPr="00277C0A" w:rsidRDefault="00A64320" w:rsidP="00A64320">
            <w:pPr>
              <w:jc w:val="center"/>
              <w:rPr>
                <w:rFonts w:cs="Times New Roman"/>
              </w:rPr>
            </w:pPr>
            <w:r w:rsidRPr="00277C0A">
              <w:rPr>
                <w:rFonts w:cs="Times New Roman"/>
              </w:rPr>
              <w:t>100.00</w:t>
            </w:r>
          </w:p>
        </w:tc>
      </w:tr>
      <w:tr w:rsidR="009B15B4" w:rsidRPr="009B15B4" w14:paraId="687DC6F9" w14:textId="77777777" w:rsidTr="00D27F3D">
        <w:trPr>
          <w:trHeight w:val="20"/>
        </w:trPr>
        <w:tc>
          <w:tcPr>
            <w:tcW w:w="1065" w:type="dxa"/>
            <w:tcBorders>
              <w:left w:val="single" w:sz="12" w:space="0" w:color="000000"/>
            </w:tcBorders>
            <w:noWrap/>
            <w:vAlign w:val="center"/>
            <w:hideMark/>
          </w:tcPr>
          <w:p w14:paraId="27B6D823"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4b</w:t>
            </w:r>
          </w:p>
        </w:tc>
        <w:tc>
          <w:tcPr>
            <w:tcW w:w="1350" w:type="dxa"/>
            <w:noWrap/>
            <w:vAlign w:val="bottom"/>
          </w:tcPr>
          <w:p w14:paraId="2C8E74D5" w14:textId="541EA6DD" w:rsidR="00A64320" w:rsidRPr="00277C0A" w:rsidRDefault="00A64320" w:rsidP="00A64320">
            <w:pPr>
              <w:jc w:val="center"/>
              <w:rPr>
                <w:rFonts w:cs="Times New Roman"/>
              </w:rPr>
            </w:pPr>
            <w:r w:rsidRPr="00277C0A">
              <w:rPr>
                <w:rFonts w:cs="Times New Roman"/>
              </w:rPr>
              <w:t>-0.98</w:t>
            </w:r>
          </w:p>
        </w:tc>
        <w:tc>
          <w:tcPr>
            <w:tcW w:w="1890" w:type="dxa"/>
            <w:noWrap/>
            <w:vAlign w:val="bottom"/>
          </w:tcPr>
          <w:p w14:paraId="7024D91B" w14:textId="36F45B8E" w:rsidR="00A64320" w:rsidRPr="00277C0A" w:rsidRDefault="00A64320" w:rsidP="00A64320">
            <w:pPr>
              <w:jc w:val="center"/>
              <w:rPr>
                <w:rFonts w:cs="Times New Roman"/>
              </w:rPr>
            </w:pPr>
            <w:r w:rsidRPr="00277C0A">
              <w:rPr>
                <w:rFonts w:cs="Times New Roman"/>
              </w:rPr>
              <w:t>-0.79</w:t>
            </w:r>
          </w:p>
        </w:tc>
        <w:tc>
          <w:tcPr>
            <w:tcW w:w="1710" w:type="dxa"/>
            <w:noWrap/>
            <w:vAlign w:val="bottom"/>
          </w:tcPr>
          <w:p w14:paraId="50A9D6D2" w14:textId="5769264F" w:rsidR="00A64320" w:rsidRPr="00277C0A" w:rsidRDefault="00A64320" w:rsidP="00A64320">
            <w:pPr>
              <w:jc w:val="center"/>
              <w:rPr>
                <w:rFonts w:cs="Times New Roman"/>
              </w:rPr>
            </w:pPr>
            <w:r w:rsidRPr="00277C0A">
              <w:rPr>
                <w:rFonts w:cs="Times New Roman"/>
              </w:rPr>
              <w:t>-0.63</w:t>
            </w:r>
          </w:p>
        </w:tc>
        <w:tc>
          <w:tcPr>
            <w:tcW w:w="1710" w:type="dxa"/>
            <w:noWrap/>
            <w:vAlign w:val="bottom"/>
          </w:tcPr>
          <w:p w14:paraId="1EA3136D" w14:textId="77EF88BA" w:rsidR="00A64320" w:rsidRPr="00277C0A" w:rsidRDefault="00A64320" w:rsidP="00A64320">
            <w:pPr>
              <w:jc w:val="center"/>
              <w:rPr>
                <w:rFonts w:cs="Times New Roman"/>
              </w:rPr>
            </w:pPr>
            <w:r w:rsidRPr="00277C0A">
              <w:rPr>
                <w:rFonts w:cs="Times New Roman"/>
              </w:rPr>
              <w:t>18.77</w:t>
            </w:r>
          </w:p>
        </w:tc>
        <w:tc>
          <w:tcPr>
            <w:tcW w:w="1601" w:type="dxa"/>
            <w:tcBorders>
              <w:right w:val="single" w:sz="12" w:space="0" w:color="000000"/>
            </w:tcBorders>
            <w:noWrap/>
            <w:vAlign w:val="bottom"/>
          </w:tcPr>
          <w:p w14:paraId="712D0DF8" w14:textId="3B5D3438" w:rsidR="00A64320" w:rsidRPr="00277C0A" w:rsidRDefault="00A64320" w:rsidP="00A64320">
            <w:pPr>
              <w:jc w:val="center"/>
              <w:rPr>
                <w:rFonts w:cs="Times New Roman"/>
              </w:rPr>
            </w:pPr>
            <w:r w:rsidRPr="00277C0A">
              <w:rPr>
                <w:rFonts w:cs="Times New Roman"/>
              </w:rPr>
              <w:t>35.34</w:t>
            </w:r>
          </w:p>
        </w:tc>
      </w:tr>
      <w:tr w:rsidR="009B15B4" w:rsidRPr="009B15B4" w14:paraId="3D5A91CF" w14:textId="77777777" w:rsidTr="00D27F3D">
        <w:trPr>
          <w:trHeight w:val="20"/>
        </w:trPr>
        <w:tc>
          <w:tcPr>
            <w:tcW w:w="1065" w:type="dxa"/>
            <w:tcBorders>
              <w:left w:val="single" w:sz="12" w:space="0" w:color="000000"/>
            </w:tcBorders>
            <w:noWrap/>
            <w:vAlign w:val="center"/>
            <w:hideMark/>
          </w:tcPr>
          <w:p w14:paraId="3C471D3E"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4c</w:t>
            </w:r>
          </w:p>
        </w:tc>
        <w:tc>
          <w:tcPr>
            <w:tcW w:w="1350" w:type="dxa"/>
            <w:noWrap/>
            <w:vAlign w:val="bottom"/>
          </w:tcPr>
          <w:p w14:paraId="0F39A4C0" w14:textId="01A90A82" w:rsidR="00A64320" w:rsidRPr="00277C0A" w:rsidRDefault="00A64320" w:rsidP="00A64320">
            <w:pPr>
              <w:jc w:val="center"/>
              <w:rPr>
                <w:rFonts w:cs="Times New Roman"/>
              </w:rPr>
            </w:pPr>
            <w:r w:rsidRPr="00277C0A">
              <w:rPr>
                <w:rFonts w:cs="Times New Roman"/>
              </w:rPr>
              <w:t>-1.82</w:t>
            </w:r>
          </w:p>
        </w:tc>
        <w:tc>
          <w:tcPr>
            <w:tcW w:w="1890" w:type="dxa"/>
            <w:noWrap/>
            <w:vAlign w:val="bottom"/>
          </w:tcPr>
          <w:p w14:paraId="31720955" w14:textId="4D04DF9D" w:rsidR="00A64320" w:rsidRPr="00277C0A" w:rsidRDefault="00A64320" w:rsidP="00A64320">
            <w:pPr>
              <w:jc w:val="center"/>
              <w:rPr>
                <w:rFonts w:cs="Times New Roman"/>
              </w:rPr>
            </w:pPr>
            <w:r w:rsidRPr="00277C0A">
              <w:rPr>
                <w:rFonts w:cs="Times New Roman"/>
              </w:rPr>
              <w:t>-1.50</w:t>
            </w:r>
          </w:p>
        </w:tc>
        <w:tc>
          <w:tcPr>
            <w:tcW w:w="1710" w:type="dxa"/>
            <w:noWrap/>
            <w:vAlign w:val="bottom"/>
          </w:tcPr>
          <w:p w14:paraId="7EDCC277" w14:textId="4F036154" w:rsidR="00A64320" w:rsidRPr="00277C0A" w:rsidRDefault="00A64320" w:rsidP="00A64320">
            <w:pPr>
              <w:jc w:val="center"/>
              <w:rPr>
                <w:rFonts w:cs="Times New Roman"/>
              </w:rPr>
            </w:pPr>
            <w:r w:rsidRPr="00277C0A">
              <w:rPr>
                <w:rFonts w:cs="Times New Roman"/>
              </w:rPr>
              <w:t>-1.25</w:t>
            </w:r>
          </w:p>
        </w:tc>
        <w:tc>
          <w:tcPr>
            <w:tcW w:w="1710" w:type="dxa"/>
            <w:noWrap/>
            <w:vAlign w:val="bottom"/>
          </w:tcPr>
          <w:p w14:paraId="761D3F18" w14:textId="4FB9A9E8" w:rsidR="00A64320" w:rsidRPr="00277C0A" w:rsidRDefault="00A64320" w:rsidP="00A64320">
            <w:pPr>
              <w:jc w:val="center"/>
              <w:rPr>
                <w:rFonts w:cs="Times New Roman"/>
              </w:rPr>
            </w:pPr>
            <w:r w:rsidRPr="00277C0A">
              <w:rPr>
                <w:rFonts w:cs="Times New Roman"/>
              </w:rPr>
              <w:t>17.75</w:t>
            </w:r>
          </w:p>
        </w:tc>
        <w:tc>
          <w:tcPr>
            <w:tcW w:w="1601" w:type="dxa"/>
            <w:tcBorders>
              <w:right w:val="single" w:sz="12" w:space="0" w:color="000000"/>
            </w:tcBorders>
            <w:noWrap/>
            <w:vAlign w:val="bottom"/>
          </w:tcPr>
          <w:p w14:paraId="5B0A8343" w14:textId="20B813AF" w:rsidR="00A64320" w:rsidRPr="00277C0A" w:rsidRDefault="00A64320" w:rsidP="00A64320">
            <w:pPr>
              <w:jc w:val="center"/>
              <w:rPr>
                <w:rFonts w:cs="Times New Roman"/>
              </w:rPr>
            </w:pPr>
            <w:r w:rsidRPr="00277C0A">
              <w:rPr>
                <w:rFonts w:cs="Times New Roman"/>
              </w:rPr>
              <w:t>31.25</w:t>
            </w:r>
          </w:p>
        </w:tc>
      </w:tr>
      <w:tr w:rsidR="009B15B4" w:rsidRPr="009B15B4" w14:paraId="3D4072B1" w14:textId="77777777" w:rsidTr="004C6D45">
        <w:trPr>
          <w:trHeight w:val="20"/>
        </w:trPr>
        <w:tc>
          <w:tcPr>
            <w:tcW w:w="6015" w:type="dxa"/>
            <w:gridSpan w:val="4"/>
            <w:tcBorders>
              <w:left w:val="single" w:sz="12" w:space="0" w:color="000000"/>
            </w:tcBorders>
            <w:noWrap/>
            <w:vAlign w:val="center"/>
            <w:hideMark/>
          </w:tcPr>
          <w:p w14:paraId="56987E53" w14:textId="77777777" w:rsidR="00A64320" w:rsidRPr="00277C0A" w:rsidRDefault="00A64320" w:rsidP="00A64320">
            <w:pPr>
              <w:jc w:val="center"/>
              <w:rPr>
                <w:rFonts w:cs="Times New Roman"/>
                <w:b/>
                <w:bCs/>
                <w:i/>
                <w:iCs/>
              </w:rPr>
            </w:pPr>
            <w:r w:rsidRPr="00277C0A">
              <w:rPr>
                <w:rFonts w:cs="Times New Roman"/>
                <w:b/>
                <w:bCs/>
                <w:i/>
                <w:iCs/>
              </w:rPr>
              <w:t>Mean error</w:t>
            </w:r>
          </w:p>
        </w:tc>
        <w:tc>
          <w:tcPr>
            <w:tcW w:w="1710" w:type="dxa"/>
            <w:noWrap/>
            <w:vAlign w:val="bottom"/>
          </w:tcPr>
          <w:p w14:paraId="333324F9" w14:textId="3E396921" w:rsidR="00A64320" w:rsidRPr="00277C0A" w:rsidRDefault="00A64320" w:rsidP="00A64320">
            <w:pPr>
              <w:jc w:val="center"/>
              <w:rPr>
                <w:rFonts w:cs="Times New Roman"/>
                <w:b/>
                <w:bCs/>
              </w:rPr>
            </w:pPr>
            <w:r w:rsidRPr="00277C0A">
              <w:rPr>
                <w:rFonts w:cs="Times New Roman"/>
                <w:b/>
                <w:bCs/>
              </w:rPr>
              <w:t>23.14</w:t>
            </w:r>
          </w:p>
        </w:tc>
        <w:tc>
          <w:tcPr>
            <w:tcW w:w="1601" w:type="dxa"/>
            <w:tcBorders>
              <w:right w:val="single" w:sz="12" w:space="0" w:color="000000"/>
            </w:tcBorders>
            <w:noWrap/>
            <w:vAlign w:val="bottom"/>
          </w:tcPr>
          <w:p w14:paraId="4C1E30BC" w14:textId="3B82ED3B" w:rsidR="00A64320" w:rsidRPr="00277C0A" w:rsidRDefault="00A64320" w:rsidP="00A64320">
            <w:pPr>
              <w:jc w:val="center"/>
              <w:rPr>
                <w:rFonts w:cs="Times New Roman"/>
                <w:b/>
                <w:bCs/>
              </w:rPr>
            </w:pPr>
            <w:r w:rsidRPr="00277C0A">
              <w:rPr>
                <w:rFonts w:cs="Times New Roman"/>
                <w:b/>
                <w:bCs/>
              </w:rPr>
              <w:t>44.24</w:t>
            </w:r>
          </w:p>
        </w:tc>
      </w:tr>
      <w:tr w:rsidR="009B15B4" w:rsidRPr="009B15B4" w14:paraId="66E99A6F" w14:textId="77777777" w:rsidTr="004C6D45">
        <w:trPr>
          <w:trHeight w:val="20"/>
        </w:trPr>
        <w:tc>
          <w:tcPr>
            <w:tcW w:w="9326" w:type="dxa"/>
            <w:gridSpan w:val="6"/>
            <w:tcBorders>
              <w:left w:val="single" w:sz="12" w:space="0" w:color="000000"/>
              <w:right w:val="single" w:sz="12" w:space="0" w:color="000000"/>
            </w:tcBorders>
            <w:vAlign w:val="center"/>
          </w:tcPr>
          <w:p w14:paraId="4D76F032" w14:textId="62A3D6AD" w:rsidR="00A64320" w:rsidRPr="00277C0A" w:rsidRDefault="00A64320" w:rsidP="00A64320">
            <w:pPr>
              <w:jc w:val="center"/>
              <w:rPr>
                <w:rFonts w:cs="Times New Roman"/>
              </w:rPr>
            </w:pPr>
            <w:r w:rsidRPr="00277C0A">
              <w:rPr>
                <w:rFonts w:cs="Times New Roman"/>
                <w:b/>
                <w:bCs/>
                <w:i/>
                <w:iCs/>
              </w:rPr>
              <w:t>Case 2a: Row elimination or imputation of MAR in continuous variable</w:t>
            </w:r>
          </w:p>
        </w:tc>
      </w:tr>
      <w:tr w:rsidR="009B15B4" w:rsidRPr="009B15B4" w14:paraId="1AF74B9D" w14:textId="77777777" w:rsidTr="00D27F3D">
        <w:trPr>
          <w:trHeight w:val="20"/>
        </w:trPr>
        <w:tc>
          <w:tcPr>
            <w:tcW w:w="1065" w:type="dxa"/>
            <w:tcBorders>
              <w:left w:val="single" w:sz="12" w:space="0" w:color="000000"/>
            </w:tcBorders>
            <w:noWrap/>
            <w:vAlign w:val="center"/>
          </w:tcPr>
          <w:p w14:paraId="3FFC0AB8"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1b</w:t>
            </w:r>
          </w:p>
        </w:tc>
        <w:tc>
          <w:tcPr>
            <w:tcW w:w="1350" w:type="dxa"/>
            <w:noWrap/>
            <w:vAlign w:val="bottom"/>
          </w:tcPr>
          <w:p w14:paraId="433402FE" w14:textId="4C3C08A5" w:rsidR="00A64320" w:rsidRPr="00277C0A" w:rsidRDefault="00A64320" w:rsidP="00A64320">
            <w:pPr>
              <w:jc w:val="center"/>
              <w:rPr>
                <w:rFonts w:cs="Times New Roman"/>
              </w:rPr>
            </w:pPr>
            <w:r w:rsidRPr="00277C0A">
              <w:rPr>
                <w:rFonts w:cs="Times New Roman"/>
              </w:rPr>
              <w:t>0.94</w:t>
            </w:r>
          </w:p>
        </w:tc>
        <w:tc>
          <w:tcPr>
            <w:tcW w:w="1890" w:type="dxa"/>
            <w:noWrap/>
            <w:vAlign w:val="bottom"/>
          </w:tcPr>
          <w:p w14:paraId="3D63B56C" w14:textId="36247F14" w:rsidR="00A64320" w:rsidRPr="00277C0A" w:rsidRDefault="00A64320" w:rsidP="00A64320">
            <w:pPr>
              <w:jc w:val="center"/>
              <w:rPr>
                <w:rFonts w:cs="Times New Roman"/>
              </w:rPr>
            </w:pPr>
            <w:r w:rsidRPr="00277C0A">
              <w:rPr>
                <w:rFonts w:cs="Times New Roman"/>
              </w:rPr>
              <w:t>0.70</w:t>
            </w:r>
          </w:p>
        </w:tc>
        <w:tc>
          <w:tcPr>
            <w:tcW w:w="1710" w:type="dxa"/>
            <w:noWrap/>
            <w:vAlign w:val="bottom"/>
          </w:tcPr>
          <w:p w14:paraId="3533C055" w14:textId="312BF3A4" w:rsidR="00A64320" w:rsidRPr="00277C0A" w:rsidRDefault="00A64320" w:rsidP="00A64320">
            <w:pPr>
              <w:jc w:val="center"/>
              <w:rPr>
                <w:rFonts w:cs="Times New Roman"/>
              </w:rPr>
            </w:pPr>
            <w:r w:rsidRPr="00277C0A">
              <w:rPr>
                <w:rFonts w:cs="Times New Roman"/>
              </w:rPr>
              <w:t>0.94</w:t>
            </w:r>
          </w:p>
        </w:tc>
        <w:tc>
          <w:tcPr>
            <w:tcW w:w="1710" w:type="dxa"/>
            <w:noWrap/>
            <w:vAlign w:val="bottom"/>
          </w:tcPr>
          <w:p w14:paraId="1D665D64" w14:textId="7E2E9817" w:rsidR="00A64320" w:rsidRPr="00277C0A" w:rsidRDefault="00A64320" w:rsidP="00A64320">
            <w:pPr>
              <w:jc w:val="center"/>
              <w:rPr>
                <w:rFonts w:cs="Times New Roman"/>
              </w:rPr>
            </w:pPr>
            <w:r w:rsidRPr="00277C0A">
              <w:rPr>
                <w:rFonts w:cs="Times New Roman"/>
              </w:rPr>
              <w:t>26.07</w:t>
            </w:r>
          </w:p>
        </w:tc>
        <w:tc>
          <w:tcPr>
            <w:tcW w:w="1601" w:type="dxa"/>
            <w:tcBorders>
              <w:right w:val="single" w:sz="12" w:space="0" w:color="000000"/>
            </w:tcBorders>
            <w:noWrap/>
            <w:vAlign w:val="bottom"/>
          </w:tcPr>
          <w:p w14:paraId="7B197701" w14:textId="5C8DAF6D" w:rsidR="00A64320" w:rsidRPr="00277C0A" w:rsidRDefault="00A64320" w:rsidP="00A64320">
            <w:pPr>
              <w:jc w:val="center"/>
              <w:rPr>
                <w:rFonts w:cs="Times New Roman"/>
              </w:rPr>
            </w:pPr>
            <w:r w:rsidRPr="00277C0A">
              <w:rPr>
                <w:rFonts w:cs="Times New Roman"/>
              </w:rPr>
              <w:t>10.41</w:t>
            </w:r>
          </w:p>
        </w:tc>
      </w:tr>
      <w:tr w:rsidR="009B15B4" w:rsidRPr="009B15B4" w14:paraId="760F8323" w14:textId="77777777" w:rsidTr="00D27F3D">
        <w:trPr>
          <w:trHeight w:val="20"/>
        </w:trPr>
        <w:tc>
          <w:tcPr>
            <w:tcW w:w="1065" w:type="dxa"/>
            <w:tcBorders>
              <w:left w:val="single" w:sz="12" w:space="0" w:color="000000"/>
            </w:tcBorders>
            <w:noWrap/>
            <w:vAlign w:val="center"/>
          </w:tcPr>
          <w:p w14:paraId="1C1C8F64"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1c</w:t>
            </w:r>
          </w:p>
        </w:tc>
        <w:tc>
          <w:tcPr>
            <w:tcW w:w="1350" w:type="dxa"/>
            <w:noWrap/>
            <w:vAlign w:val="bottom"/>
          </w:tcPr>
          <w:p w14:paraId="0EB5C280" w14:textId="428FD937" w:rsidR="00A64320" w:rsidRPr="00277C0A" w:rsidRDefault="00A64320" w:rsidP="00A64320">
            <w:pPr>
              <w:jc w:val="center"/>
              <w:rPr>
                <w:rFonts w:cs="Times New Roman"/>
              </w:rPr>
            </w:pPr>
            <w:r w:rsidRPr="00277C0A">
              <w:rPr>
                <w:rFonts w:cs="Times New Roman"/>
              </w:rPr>
              <w:t>0.49</w:t>
            </w:r>
          </w:p>
        </w:tc>
        <w:tc>
          <w:tcPr>
            <w:tcW w:w="1890" w:type="dxa"/>
            <w:noWrap/>
            <w:vAlign w:val="bottom"/>
          </w:tcPr>
          <w:p w14:paraId="6DF373CD" w14:textId="238CED0C" w:rsidR="00A64320" w:rsidRPr="00277C0A" w:rsidRDefault="00A64320" w:rsidP="00A64320">
            <w:pPr>
              <w:jc w:val="center"/>
              <w:rPr>
                <w:rFonts w:cs="Times New Roman"/>
              </w:rPr>
            </w:pPr>
            <w:r w:rsidRPr="00277C0A">
              <w:rPr>
                <w:rFonts w:cs="Times New Roman"/>
              </w:rPr>
              <w:t>0.38</w:t>
            </w:r>
          </w:p>
        </w:tc>
        <w:tc>
          <w:tcPr>
            <w:tcW w:w="1710" w:type="dxa"/>
            <w:noWrap/>
            <w:vAlign w:val="bottom"/>
          </w:tcPr>
          <w:p w14:paraId="2FAE6E5E" w14:textId="706EA592" w:rsidR="00A64320" w:rsidRPr="00277C0A" w:rsidRDefault="00A64320" w:rsidP="00A64320">
            <w:pPr>
              <w:jc w:val="center"/>
              <w:rPr>
                <w:rFonts w:cs="Times New Roman"/>
              </w:rPr>
            </w:pPr>
            <w:r w:rsidRPr="00277C0A">
              <w:rPr>
                <w:rFonts w:cs="Times New Roman"/>
              </w:rPr>
              <w:t>0.49</w:t>
            </w:r>
          </w:p>
        </w:tc>
        <w:tc>
          <w:tcPr>
            <w:tcW w:w="1710" w:type="dxa"/>
            <w:noWrap/>
            <w:vAlign w:val="bottom"/>
          </w:tcPr>
          <w:p w14:paraId="51CCDF65" w14:textId="5FD2C56D" w:rsidR="00A64320" w:rsidRPr="00277C0A" w:rsidRDefault="00A64320" w:rsidP="00A64320">
            <w:pPr>
              <w:jc w:val="center"/>
              <w:rPr>
                <w:rFonts w:cs="Times New Roman"/>
              </w:rPr>
            </w:pPr>
            <w:r w:rsidRPr="00277C0A">
              <w:rPr>
                <w:rFonts w:cs="Times New Roman"/>
              </w:rPr>
              <w:t>24.78</w:t>
            </w:r>
          </w:p>
        </w:tc>
        <w:tc>
          <w:tcPr>
            <w:tcW w:w="1601" w:type="dxa"/>
            <w:tcBorders>
              <w:right w:val="single" w:sz="12" w:space="0" w:color="000000"/>
            </w:tcBorders>
            <w:noWrap/>
            <w:vAlign w:val="bottom"/>
          </w:tcPr>
          <w:p w14:paraId="3BA2F7F7" w14:textId="33ECDC50" w:rsidR="00A64320" w:rsidRPr="00277C0A" w:rsidRDefault="00A64320" w:rsidP="00A64320">
            <w:pPr>
              <w:jc w:val="center"/>
              <w:rPr>
                <w:rFonts w:cs="Times New Roman"/>
              </w:rPr>
            </w:pPr>
            <w:r w:rsidRPr="00277C0A">
              <w:rPr>
                <w:rFonts w:cs="Times New Roman"/>
              </w:rPr>
              <w:t>12.54</w:t>
            </w:r>
          </w:p>
        </w:tc>
      </w:tr>
      <w:tr w:rsidR="009B15B4" w:rsidRPr="009B15B4" w14:paraId="28C98F61" w14:textId="77777777" w:rsidTr="00D27F3D">
        <w:trPr>
          <w:trHeight w:val="20"/>
        </w:trPr>
        <w:tc>
          <w:tcPr>
            <w:tcW w:w="1065" w:type="dxa"/>
            <w:tcBorders>
              <w:left w:val="single" w:sz="12" w:space="0" w:color="000000"/>
            </w:tcBorders>
            <w:noWrap/>
            <w:vAlign w:val="center"/>
          </w:tcPr>
          <w:p w14:paraId="4C26CFB3"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2</w:t>
            </w:r>
          </w:p>
        </w:tc>
        <w:tc>
          <w:tcPr>
            <w:tcW w:w="1350" w:type="dxa"/>
            <w:noWrap/>
            <w:vAlign w:val="bottom"/>
          </w:tcPr>
          <w:p w14:paraId="07FAD4C8" w14:textId="20CCAA41" w:rsidR="00A64320" w:rsidRPr="00277C0A" w:rsidRDefault="00A64320" w:rsidP="00A64320">
            <w:pPr>
              <w:jc w:val="center"/>
              <w:rPr>
                <w:rFonts w:cs="Times New Roman"/>
              </w:rPr>
            </w:pPr>
            <w:r w:rsidRPr="00277C0A">
              <w:rPr>
                <w:rFonts w:cs="Times New Roman"/>
              </w:rPr>
              <w:t>1.50</w:t>
            </w:r>
          </w:p>
        </w:tc>
        <w:tc>
          <w:tcPr>
            <w:tcW w:w="1890" w:type="dxa"/>
            <w:noWrap/>
            <w:vAlign w:val="bottom"/>
          </w:tcPr>
          <w:p w14:paraId="3CC1AC76" w14:textId="66AC3423" w:rsidR="00A64320" w:rsidRPr="00277C0A" w:rsidRDefault="00A64320" w:rsidP="00A64320">
            <w:pPr>
              <w:jc w:val="center"/>
              <w:rPr>
                <w:rFonts w:cs="Times New Roman"/>
              </w:rPr>
            </w:pPr>
            <w:r w:rsidRPr="00277C0A">
              <w:rPr>
                <w:rFonts w:cs="Times New Roman"/>
              </w:rPr>
              <w:t>1.15</w:t>
            </w:r>
          </w:p>
        </w:tc>
        <w:tc>
          <w:tcPr>
            <w:tcW w:w="1710" w:type="dxa"/>
            <w:noWrap/>
            <w:vAlign w:val="bottom"/>
          </w:tcPr>
          <w:p w14:paraId="6D02005C" w14:textId="77590937" w:rsidR="00A64320" w:rsidRPr="00277C0A" w:rsidRDefault="00A64320" w:rsidP="00A64320">
            <w:pPr>
              <w:jc w:val="center"/>
              <w:rPr>
                <w:rFonts w:cs="Times New Roman"/>
              </w:rPr>
            </w:pPr>
            <w:r w:rsidRPr="00277C0A">
              <w:rPr>
                <w:rFonts w:cs="Times New Roman"/>
              </w:rPr>
              <w:t>1.50</w:t>
            </w:r>
          </w:p>
        </w:tc>
        <w:tc>
          <w:tcPr>
            <w:tcW w:w="1710" w:type="dxa"/>
            <w:noWrap/>
            <w:vAlign w:val="bottom"/>
          </w:tcPr>
          <w:p w14:paraId="00D4ACEE" w14:textId="2DC36F67" w:rsidR="00A64320" w:rsidRPr="00277C0A" w:rsidRDefault="00A64320" w:rsidP="00A64320">
            <w:pPr>
              <w:jc w:val="center"/>
              <w:rPr>
                <w:rFonts w:cs="Times New Roman"/>
              </w:rPr>
            </w:pPr>
            <w:r w:rsidRPr="00277C0A">
              <w:rPr>
                <w:rFonts w:cs="Times New Roman"/>
              </w:rPr>
              <w:t>23.23</w:t>
            </w:r>
          </w:p>
        </w:tc>
        <w:tc>
          <w:tcPr>
            <w:tcW w:w="1601" w:type="dxa"/>
            <w:tcBorders>
              <w:right w:val="single" w:sz="12" w:space="0" w:color="000000"/>
            </w:tcBorders>
            <w:noWrap/>
            <w:vAlign w:val="bottom"/>
          </w:tcPr>
          <w:p w14:paraId="79FAE253" w14:textId="3D9595F7" w:rsidR="00A64320" w:rsidRPr="00277C0A" w:rsidRDefault="00A64320" w:rsidP="00A64320">
            <w:pPr>
              <w:jc w:val="center"/>
              <w:rPr>
                <w:rFonts w:cs="Times New Roman"/>
              </w:rPr>
            </w:pPr>
            <w:r w:rsidRPr="00277C0A">
              <w:rPr>
                <w:rFonts w:cs="Times New Roman"/>
              </w:rPr>
              <w:t>2.96</w:t>
            </w:r>
          </w:p>
        </w:tc>
      </w:tr>
      <w:tr w:rsidR="009B15B4" w:rsidRPr="009B15B4" w14:paraId="54407581" w14:textId="77777777" w:rsidTr="00D27F3D">
        <w:trPr>
          <w:trHeight w:val="20"/>
        </w:trPr>
        <w:tc>
          <w:tcPr>
            <w:tcW w:w="1065" w:type="dxa"/>
            <w:tcBorders>
              <w:left w:val="single" w:sz="12" w:space="0" w:color="000000"/>
            </w:tcBorders>
            <w:noWrap/>
            <w:vAlign w:val="center"/>
          </w:tcPr>
          <w:p w14:paraId="578E399A" w14:textId="77777777" w:rsidR="00A64320" w:rsidRPr="00277C0A" w:rsidRDefault="00A64320" w:rsidP="00A64320">
            <w:pPr>
              <w:jc w:val="center"/>
              <w:rPr>
                <w:rFonts w:cs="Times New Roman"/>
              </w:rPr>
            </w:pPr>
            <w:r w:rsidRPr="00277C0A">
              <w:rPr>
                <w:rFonts w:cs="Times New Roman"/>
              </w:rPr>
              <w:t>SD of β</w:t>
            </w:r>
            <w:r w:rsidRPr="00277C0A">
              <w:rPr>
                <w:rFonts w:cs="Times New Roman"/>
                <w:vertAlign w:val="subscript"/>
              </w:rPr>
              <w:t>2</w:t>
            </w:r>
          </w:p>
        </w:tc>
        <w:tc>
          <w:tcPr>
            <w:tcW w:w="1350" w:type="dxa"/>
            <w:noWrap/>
            <w:vAlign w:val="bottom"/>
          </w:tcPr>
          <w:p w14:paraId="0644C016" w14:textId="2EA6EC83" w:rsidR="00A64320" w:rsidRPr="00277C0A" w:rsidRDefault="00A64320" w:rsidP="00A64320">
            <w:pPr>
              <w:jc w:val="center"/>
              <w:rPr>
                <w:rFonts w:cs="Times New Roman"/>
              </w:rPr>
            </w:pPr>
            <w:r w:rsidRPr="00277C0A">
              <w:rPr>
                <w:rFonts w:cs="Times New Roman"/>
              </w:rPr>
              <w:t>0.80</w:t>
            </w:r>
          </w:p>
        </w:tc>
        <w:tc>
          <w:tcPr>
            <w:tcW w:w="1890" w:type="dxa"/>
            <w:noWrap/>
            <w:vAlign w:val="bottom"/>
          </w:tcPr>
          <w:p w14:paraId="1689B821" w14:textId="54CC37E1" w:rsidR="00A64320" w:rsidRPr="00277C0A" w:rsidRDefault="00A64320" w:rsidP="00A64320">
            <w:pPr>
              <w:jc w:val="center"/>
              <w:rPr>
                <w:rFonts w:cs="Times New Roman"/>
              </w:rPr>
            </w:pPr>
            <w:r w:rsidRPr="00277C0A">
              <w:rPr>
                <w:rFonts w:cs="Times New Roman"/>
              </w:rPr>
              <w:t>0.51</w:t>
            </w:r>
          </w:p>
        </w:tc>
        <w:tc>
          <w:tcPr>
            <w:tcW w:w="1710" w:type="dxa"/>
            <w:noWrap/>
            <w:vAlign w:val="bottom"/>
          </w:tcPr>
          <w:p w14:paraId="3C697CF1" w14:textId="398887DC" w:rsidR="00A64320" w:rsidRPr="00277C0A" w:rsidRDefault="00A64320" w:rsidP="00A64320">
            <w:pPr>
              <w:jc w:val="center"/>
              <w:rPr>
                <w:rFonts w:cs="Times New Roman"/>
              </w:rPr>
            </w:pPr>
            <w:r w:rsidRPr="00277C0A">
              <w:rPr>
                <w:rFonts w:cs="Times New Roman"/>
              </w:rPr>
              <w:t>0.79</w:t>
            </w:r>
          </w:p>
        </w:tc>
        <w:tc>
          <w:tcPr>
            <w:tcW w:w="1710" w:type="dxa"/>
            <w:noWrap/>
            <w:vAlign w:val="bottom"/>
          </w:tcPr>
          <w:p w14:paraId="35EAF0CF" w14:textId="45D0C396" w:rsidR="00A64320" w:rsidRPr="00277C0A" w:rsidRDefault="00A64320" w:rsidP="00A64320">
            <w:pPr>
              <w:jc w:val="center"/>
              <w:rPr>
                <w:rFonts w:cs="Times New Roman"/>
              </w:rPr>
            </w:pPr>
            <w:r w:rsidRPr="00277C0A">
              <w:rPr>
                <w:rFonts w:cs="Times New Roman"/>
              </w:rPr>
              <w:t>37.80</w:t>
            </w:r>
          </w:p>
        </w:tc>
        <w:tc>
          <w:tcPr>
            <w:tcW w:w="1601" w:type="dxa"/>
            <w:tcBorders>
              <w:right w:val="single" w:sz="12" w:space="0" w:color="000000"/>
            </w:tcBorders>
            <w:noWrap/>
            <w:vAlign w:val="bottom"/>
          </w:tcPr>
          <w:p w14:paraId="11250513" w14:textId="74EC21F6" w:rsidR="00A64320" w:rsidRPr="00277C0A" w:rsidRDefault="00A64320" w:rsidP="00A64320">
            <w:pPr>
              <w:jc w:val="center"/>
              <w:rPr>
                <w:rFonts w:cs="Times New Roman"/>
              </w:rPr>
            </w:pPr>
            <w:r w:rsidRPr="00277C0A">
              <w:rPr>
                <w:rFonts w:cs="Times New Roman"/>
              </w:rPr>
              <w:t>8.85</w:t>
            </w:r>
          </w:p>
        </w:tc>
      </w:tr>
      <w:tr w:rsidR="009B15B4" w:rsidRPr="009B15B4" w14:paraId="3186B07E" w14:textId="77777777" w:rsidTr="00D27F3D">
        <w:trPr>
          <w:trHeight w:val="20"/>
        </w:trPr>
        <w:tc>
          <w:tcPr>
            <w:tcW w:w="1065" w:type="dxa"/>
            <w:tcBorders>
              <w:left w:val="single" w:sz="12" w:space="0" w:color="000000"/>
            </w:tcBorders>
            <w:noWrap/>
            <w:vAlign w:val="center"/>
          </w:tcPr>
          <w:p w14:paraId="47E8BA44"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3</w:t>
            </w:r>
          </w:p>
        </w:tc>
        <w:tc>
          <w:tcPr>
            <w:tcW w:w="1350" w:type="dxa"/>
            <w:noWrap/>
            <w:vAlign w:val="bottom"/>
          </w:tcPr>
          <w:p w14:paraId="463EABD4" w14:textId="21DFDDB8" w:rsidR="00A64320" w:rsidRPr="00277C0A" w:rsidRDefault="00A64320" w:rsidP="00A64320">
            <w:pPr>
              <w:jc w:val="center"/>
              <w:rPr>
                <w:rFonts w:cs="Times New Roman"/>
              </w:rPr>
            </w:pPr>
            <w:r w:rsidRPr="00277C0A">
              <w:rPr>
                <w:rFonts w:cs="Times New Roman"/>
              </w:rPr>
              <w:t>-1.31</w:t>
            </w:r>
          </w:p>
        </w:tc>
        <w:tc>
          <w:tcPr>
            <w:tcW w:w="1890" w:type="dxa"/>
            <w:noWrap/>
            <w:vAlign w:val="bottom"/>
          </w:tcPr>
          <w:p w14:paraId="6D52B7C8" w14:textId="24499F5B" w:rsidR="00A64320" w:rsidRPr="00277C0A" w:rsidRDefault="00A64320" w:rsidP="00A64320">
            <w:pPr>
              <w:jc w:val="center"/>
              <w:rPr>
                <w:rFonts w:cs="Times New Roman"/>
              </w:rPr>
            </w:pPr>
            <w:r w:rsidRPr="00277C0A">
              <w:rPr>
                <w:rFonts w:cs="Times New Roman"/>
              </w:rPr>
              <w:t>-0.80</w:t>
            </w:r>
          </w:p>
        </w:tc>
        <w:tc>
          <w:tcPr>
            <w:tcW w:w="1710" w:type="dxa"/>
            <w:noWrap/>
            <w:vAlign w:val="bottom"/>
          </w:tcPr>
          <w:p w14:paraId="196176B5" w14:textId="377332C9" w:rsidR="00A64320" w:rsidRPr="00277C0A" w:rsidRDefault="00A64320" w:rsidP="00A64320">
            <w:pPr>
              <w:jc w:val="center"/>
              <w:rPr>
                <w:rFonts w:cs="Times New Roman"/>
              </w:rPr>
            </w:pPr>
            <w:r w:rsidRPr="00277C0A">
              <w:rPr>
                <w:rFonts w:cs="Times New Roman"/>
              </w:rPr>
              <w:t>-1.30</w:t>
            </w:r>
          </w:p>
        </w:tc>
        <w:tc>
          <w:tcPr>
            <w:tcW w:w="1710" w:type="dxa"/>
            <w:noWrap/>
            <w:vAlign w:val="bottom"/>
          </w:tcPr>
          <w:p w14:paraId="4B13CBC1" w14:textId="597022DB" w:rsidR="00A64320" w:rsidRPr="00277C0A" w:rsidRDefault="00A64320" w:rsidP="00A64320">
            <w:pPr>
              <w:jc w:val="center"/>
              <w:rPr>
                <w:rFonts w:cs="Times New Roman"/>
              </w:rPr>
            </w:pPr>
            <w:r w:rsidRPr="00277C0A">
              <w:rPr>
                <w:rFonts w:cs="Times New Roman"/>
              </w:rPr>
              <w:t>38.45</w:t>
            </w:r>
          </w:p>
        </w:tc>
        <w:tc>
          <w:tcPr>
            <w:tcW w:w="1601" w:type="dxa"/>
            <w:tcBorders>
              <w:right w:val="single" w:sz="12" w:space="0" w:color="000000"/>
            </w:tcBorders>
            <w:noWrap/>
            <w:vAlign w:val="bottom"/>
          </w:tcPr>
          <w:p w14:paraId="517C8853" w14:textId="3DF62398" w:rsidR="00A64320" w:rsidRPr="00277C0A" w:rsidRDefault="00A64320" w:rsidP="00A64320">
            <w:pPr>
              <w:jc w:val="center"/>
              <w:rPr>
                <w:rFonts w:cs="Times New Roman"/>
              </w:rPr>
            </w:pPr>
            <w:r w:rsidRPr="00277C0A">
              <w:rPr>
                <w:rFonts w:cs="Times New Roman"/>
              </w:rPr>
              <w:t>2.54</w:t>
            </w:r>
          </w:p>
        </w:tc>
      </w:tr>
      <w:tr w:rsidR="009B15B4" w:rsidRPr="009B15B4" w14:paraId="4AB0A6DB" w14:textId="77777777" w:rsidTr="00D27F3D">
        <w:trPr>
          <w:trHeight w:val="20"/>
        </w:trPr>
        <w:tc>
          <w:tcPr>
            <w:tcW w:w="1065" w:type="dxa"/>
            <w:tcBorders>
              <w:left w:val="single" w:sz="12" w:space="0" w:color="000000"/>
            </w:tcBorders>
            <w:noWrap/>
            <w:vAlign w:val="center"/>
          </w:tcPr>
          <w:p w14:paraId="172DB189"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4b</w:t>
            </w:r>
          </w:p>
        </w:tc>
        <w:tc>
          <w:tcPr>
            <w:tcW w:w="1350" w:type="dxa"/>
            <w:noWrap/>
            <w:vAlign w:val="bottom"/>
          </w:tcPr>
          <w:p w14:paraId="4F008D7D" w14:textId="26C0579C" w:rsidR="00A64320" w:rsidRPr="00277C0A" w:rsidRDefault="00A64320" w:rsidP="00A64320">
            <w:pPr>
              <w:jc w:val="center"/>
              <w:rPr>
                <w:rFonts w:cs="Times New Roman"/>
              </w:rPr>
            </w:pPr>
            <w:r w:rsidRPr="00277C0A">
              <w:rPr>
                <w:rFonts w:cs="Times New Roman"/>
              </w:rPr>
              <w:t>-0.98</w:t>
            </w:r>
          </w:p>
        </w:tc>
        <w:tc>
          <w:tcPr>
            <w:tcW w:w="1890" w:type="dxa"/>
            <w:noWrap/>
            <w:vAlign w:val="bottom"/>
          </w:tcPr>
          <w:p w14:paraId="6340E181" w14:textId="3BEDC9E6" w:rsidR="00A64320" w:rsidRPr="00277C0A" w:rsidRDefault="00A64320" w:rsidP="00A64320">
            <w:pPr>
              <w:jc w:val="center"/>
              <w:rPr>
                <w:rFonts w:cs="Times New Roman"/>
              </w:rPr>
            </w:pPr>
            <w:r w:rsidRPr="00277C0A">
              <w:rPr>
                <w:rFonts w:cs="Times New Roman"/>
              </w:rPr>
              <w:t>-0.72</w:t>
            </w:r>
          </w:p>
        </w:tc>
        <w:tc>
          <w:tcPr>
            <w:tcW w:w="1710" w:type="dxa"/>
            <w:noWrap/>
            <w:vAlign w:val="bottom"/>
          </w:tcPr>
          <w:p w14:paraId="4B17FDAF" w14:textId="2C67484F" w:rsidR="00A64320" w:rsidRPr="00277C0A" w:rsidRDefault="00A64320" w:rsidP="00A64320">
            <w:pPr>
              <w:jc w:val="center"/>
              <w:rPr>
                <w:rFonts w:cs="Times New Roman"/>
              </w:rPr>
            </w:pPr>
            <w:r w:rsidRPr="00277C0A">
              <w:rPr>
                <w:rFonts w:cs="Times New Roman"/>
              </w:rPr>
              <w:t>-0.98</w:t>
            </w:r>
          </w:p>
        </w:tc>
        <w:tc>
          <w:tcPr>
            <w:tcW w:w="1710" w:type="dxa"/>
            <w:noWrap/>
            <w:vAlign w:val="bottom"/>
          </w:tcPr>
          <w:p w14:paraId="726C0B06" w14:textId="114DCAAE" w:rsidR="00A64320" w:rsidRPr="00277C0A" w:rsidRDefault="00A64320" w:rsidP="00A64320">
            <w:pPr>
              <w:jc w:val="center"/>
              <w:rPr>
                <w:rFonts w:cs="Times New Roman"/>
              </w:rPr>
            </w:pPr>
            <w:r w:rsidRPr="00277C0A">
              <w:rPr>
                <w:rFonts w:cs="Times New Roman"/>
              </w:rPr>
              <w:t>26.35</w:t>
            </w:r>
          </w:p>
        </w:tc>
        <w:tc>
          <w:tcPr>
            <w:tcW w:w="1601" w:type="dxa"/>
            <w:tcBorders>
              <w:right w:val="single" w:sz="12" w:space="0" w:color="000000"/>
            </w:tcBorders>
            <w:noWrap/>
            <w:vAlign w:val="bottom"/>
          </w:tcPr>
          <w:p w14:paraId="35EFC6F6" w14:textId="70652FBA" w:rsidR="00A64320" w:rsidRPr="00277C0A" w:rsidRDefault="00A64320" w:rsidP="00A64320">
            <w:pPr>
              <w:jc w:val="center"/>
              <w:rPr>
                <w:rFonts w:cs="Times New Roman"/>
              </w:rPr>
            </w:pPr>
            <w:r w:rsidRPr="00277C0A">
              <w:rPr>
                <w:rFonts w:cs="Times New Roman"/>
              </w:rPr>
              <w:t>16.29</w:t>
            </w:r>
          </w:p>
        </w:tc>
      </w:tr>
      <w:tr w:rsidR="009B15B4" w:rsidRPr="009B15B4" w14:paraId="0EE5A94E" w14:textId="77777777" w:rsidTr="00D27F3D">
        <w:trPr>
          <w:trHeight w:val="20"/>
        </w:trPr>
        <w:tc>
          <w:tcPr>
            <w:tcW w:w="1065" w:type="dxa"/>
            <w:tcBorders>
              <w:left w:val="single" w:sz="12" w:space="0" w:color="000000"/>
            </w:tcBorders>
            <w:noWrap/>
            <w:vAlign w:val="center"/>
          </w:tcPr>
          <w:p w14:paraId="75FDF114"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4c</w:t>
            </w:r>
          </w:p>
        </w:tc>
        <w:tc>
          <w:tcPr>
            <w:tcW w:w="1350" w:type="dxa"/>
            <w:noWrap/>
            <w:vAlign w:val="bottom"/>
          </w:tcPr>
          <w:p w14:paraId="2A167E15" w14:textId="74E4ED73" w:rsidR="00A64320" w:rsidRPr="00277C0A" w:rsidRDefault="00A64320" w:rsidP="00A64320">
            <w:pPr>
              <w:jc w:val="center"/>
              <w:rPr>
                <w:rFonts w:cs="Times New Roman"/>
              </w:rPr>
            </w:pPr>
            <w:r w:rsidRPr="00277C0A">
              <w:rPr>
                <w:rFonts w:cs="Times New Roman"/>
              </w:rPr>
              <w:t>-1.82</w:t>
            </w:r>
          </w:p>
        </w:tc>
        <w:tc>
          <w:tcPr>
            <w:tcW w:w="1890" w:type="dxa"/>
            <w:noWrap/>
            <w:vAlign w:val="bottom"/>
          </w:tcPr>
          <w:p w14:paraId="3BEFC22C" w14:textId="0D7650C9" w:rsidR="00A64320" w:rsidRPr="00277C0A" w:rsidRDefault="00A64320" w:rsidP="00A64320">
            <w:pPr>
              <w:jc w:val="center"/>
              <w:rPr>
                <w:rFonts w:cs="Times New Roman"/>
              </w:rPr>
            </w:pPr>
            <w:r w:rsidRPr="00277C0A">
              <w:rPr>
                <w:rFonts w:cs="Times New Roman"/>
              </w:rPr>
              <w:t>-1.41</w:t>
            </w:r>
          </w:p>
        </w:tc>
        <w:tc>
          <w:tcPr>
            <w:tcW w:w="1710" w:type="dxa"/>
            <w:noWrap/>
            <w:vAlign w:val="bottom"/>
          </w:tcPr>
          <w:p w14:paraId="77F8E3F4" w14:textId="0F05FA2D" w:rsidR="00A64320" w:rsidRPr="00277C0A" w:rsidRDefault="00A64320" w:rsidP="00A64320">
            <w:pPr>
              <w:jc w:val="center"/>
              <w:rPr>
                <w:rFonts w:cs="Times New Roman"/>
              </w:rPr>
            </w:pPr>
            <w:r w:rsidRPr="00277C0A">
              <w:rPr>
                <w:rFonts w:cs="Times New Roman"/>
              </w:rPr>
              <w:t>-1.83</w:t>
            </w:r>
          </w:p>
        </w:tc>
        <w:tc>
          <w:tcPr>
            <w:tcW w:w="1710" w:type="dxa"/>
            <w:noWrap/>
            <w:vAlign w:val="bottom"/>
          </w:tcPr>
          <w:p w14:paraId="224DFCE8" w14:textId="735B4AF0" w:rsidR="00A64320" w:rsidRPr="00277C0A" w:rsidRDefault="00A64320" w:rsidP="00A64320">
            <w:pPr>
              <w:jc w:val="center"/>
              <w:rPr>
                <w:rFonts w:cs="Times New Roman"/>
              </w:rPr>
            </w:pPr>
            <w:r w:rsidRPr="00277C0A">
              <w:rPr>
                <w:rFonts w:cs="Times New Roman"/>
              </w:rPr>
              <w:t>22.59</w:t>
            </w:r>
          </w:p>
        </w:tc>
        <w:tc>
          <w:tcPr>
            <w:tcW w:w="1601" w:type="dxa"/>
            <w:tcBorders>
              <w:right w:val="single" w:sz="12" w:space="0" w:color="000000"/>
            </w:tcBorders>
            <w:noWrap/>
            <w:vAlign w:val="bottom"/>
          </w:tcPr>
          <w:p w14:paraId="24EC0E19" w14:textId="1056DB0B" w:rsidR="00A64320" w:rsidRPr="00277C0A" w:rsidRDefault="00A64320" w:rsidP="00A64320">
            <w:pPr>
              <w:jc w:val="center"/>
              <w:rPr>
                <w:rFonts w:cs="Times New Roman"/>
              </w:rPr>
            </w:pPr>
            <w:r w:rsidRPr="00277C0A">
              <w:rPr>
                <w:rFonts w:cs="Times New Roman"/>
              </w:rPr>
              <w:t>5.74</w:t>
            </w:r>
          </w:p>
        </w:tc>
      </w:tr>
      <w:tr w:rsidR="009B15B4" w:rsidRPr="009B15B4" w14:paraId="3599F8B2" w14:textId="77777777" w:rsidTr="004C6D45">
        <w:trPr>
          <w:trHeight w:val="20"/>
        </w:trPr>
        <w:tc>
          <w:tcPr>
            <w:tcW w:w="6015" w:type="dxa"/>
            <w:gridSpan w:val="4"/>
            <w:tcBorders>
              <w:left w:val="single" w:sz="12" w:space="0" w:color="000000"/>
            </w:tcBorders>
            <w:noWrap/>
            <w:vAlign w:val="center"/>
          </w:tcPr>
          <w:p w14:paraId="1B9CCF1C" w14:textId="77777777" w:rsidR="00A64320" w:rsidRPr="00277C0A" w:rsidRDefault="00A64320" w:rsidP="00A64320">
            <w:pPr>
              <w:jc w:val="center"/>
              <w:rPr>
                <w:rFonts w:cs="Times New Roman"/>
                <w:b/>
                <w:bCs/>
                <w:i/>
                <w:iCs/>
              </w:rPr>
            </w:pPr>
            <w:r w:rsidRPr="00277C0A">
              <w:rPr>
                <w:rFonts w:cs="Times New Roman"/>
                <w:b/>
                <w:bCs/>
                <w:i/>
                <w:iCs/>
              </w:rPr>
              <w:t>Mean error</w:t>
            </w:r>
          </w:p>
        </w:tc>
        <w:tc>
          <w:tcPr>
            <w:tcW w:w="1710" w:type="dxa"/>
            <w:noWrap/>
            <w:vAlign w:val="bottom"/>
          </w:tcPr>
          <w:p w14:paraId="69C21A5E" w14:textId="0BA6A3DF" w:rsidR="00A64320" w:rsidRPr="00277C0A" w:rsidRDefault="00A64320" w:rsidP="00A64320">
            <w:pPr>
              <w:jc w:val="center"/>
              <w:rPr>
                <w:rFonts w:cs="Times New Roman"/>
                <w:b/>
                <w:bCs/>
              </w:rPr>
            </w:pPr>
            <w:r w:rsidRPr="00277C0A">
              <w:rPr>
                <w:rFonts w:cs="Times New Roman"/>
                <w:b/>
                <w:bCs/>
              </w:rPr>
              <w:t>28.47</w:t>
            </w:r>
          </w:p>
        </w:tc>
        <w:tc>
          <w:tcPr>
            <w:tcW w:w="1601" w:type="dxa"/>
            <w:tcBorders>
              <w:right w:val="single" w:sz="12" w:space="0" w:color="000000"/>
            </w:tcBorders>
            <w:noWrap/>
            <w:vAlign w:val="bottom"/>
          </w:tcPr>
          <w:p w14:paraId="567A8700" w14:textId="12E94FDF" w:rsidR="00A64320" w:rsidRPr="00277C0A" w:rsidRDefault="00A64320" w:rsidP="00A64320">
            <w:pPr>
              <w:jc w:val="center"/>
              <w:rPr>
                <w:rFonts w:cs="Times New Roman"/>
                <w:b/>
                <w:bCs/>
              </w:rPr>
            </w:pPr>
            <w:r w:rsidRPr="00277C0A">
              <w:rPr>
                <w:rFonts w:cs="Times New Roman"/>
                <w:b/>
                <w:bCs/>
              </w:rPr>
              <w:t>8.48</w:t>
            </w:r>
          </w:p>
        </w:tc>
      </w:tr>
      <w:tr w:rsidR="009B15B4" w:rsidRPr="009B15B4" w14:paraId="61008AA0" w14:textId="77777777" w:rsidTr="004C6D45">
        <w:trPr>
          <w:trHeight w:val="20"/>
        </w:trPr>
        <w:tc>
          <w:tcPr>
            <w:tcW w:w="9326" w:type="dxa"/>
            <w:gridSpan w:val="6"/>
            <w:tcBorders>
              <w:left w:val="single" w:sz="12" w:space="0" w:color="000000"/>
              <w:right w:val="single" w:sz="12" w:space="0" w:color="000000"/>
            </w:tcBorders>
            <w:vAlign w:val="center"/>
          </w:tcPr>
          <w:p w14:paraId="493DC021" w14:textId="5CDD1E5E" w:rsidR="00A64320" w:rsidRPr="00277C0A" w:rsidRDefault="00A64320" w:rsidP="00A64320">
            <w:pPr>
              <w:jc w:val="center"/>
              <w:rPr>
                <w:rFonts w:cs="Times New Roman"/>
              </w:rPr>
            </w:pPr>
            <w:r w:rsidRPr="00277C0A">
              <w:rPr>
                <w:rFonts w:cs="Times New Roman"/>
                <w:b/>
                <w:bCs/>
                <w:i/>
                <w:iCs/>
              </w:rPr>
              <w:t>Case 2b: Column elimination or imputation of MAR in continuous variable</w:t>
            </w:r>
          </w:p>
        </w:tc>
      </w:tr>
      <w:tr w:rsidR="009B15B4" w:rsidRPr="009B15B4" w14:paraId="389516AF" w14:textId="77777777" w:rsidTr="00D27F3D">
        <w:trPr>
          <w:trHeight w:val="20"/>
        </w:trPr>
        <w:tc>
          <w:tcPr>
            <w:tcW w:w="1065" w:type="dxa"/>
            <w:tcBorders>
              <w:left w:val="single" w:sz="12" w:space="0" w:color="000000"/>
            </w:tcBorders>
            <w:noWrap/>
            <w:vAlign w:val="center"/>
          </w:tcPr>
          <w:p w14:paraId="7E4EC9DB"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1b</w:t>
            </w:r>
          </w:p>
        </w:tc>
        <w:tc>
          <w:tcPr>
            <w:tcW w:w="1350" w:type="dxa"/>
            <w:noWrap/>
            <w:vAlign w:val="bottom"/>
          </w:tcPr>
          <w:p w14:paraId="2FA2C0CF" w14:textId="3ACC07DB" w:rsidR="00A64320" w:rsidRPr="00277C0A" w:rsidRDefault="00A64320" w:rsidP="00A64320">
            <w:pPr>
              <w:jc w:val="center"/>
              <w:rPr>
                <w:rFonts w:cs="Times New Roman"/>
              </w:rPr>
            </w:pPr>
            <w:r w:rsidRPr="00277C0A">
              <w:rPr>
                <w:rFonts w:cs="Times New Roman"/>
              </w:rPr>
              <w:t>0.94</w:t>
            </w:r>
          </w:p>
        </w:tc>
        <w:tc>
          <w:tcPr>
            <w:tcW w:w="1890" w:type="dxa"/>
            <w:noWrap/>
            <w:vAlign w:val="bottom"/>
          </w:tcPr>
          <w:p w14:paraId="11CB8E8F" w14:textId="40563F2A" w:rsidR="00A64320" w:rsidRPr="00277C0A" w:rsidRDefault="00A64320" w:rsidP="00A64320">
            <w:pPr>
              <w:jc w:val="center"/>
              <w:rPr>
                <w:rFonts w:cs="Times New Roman"/>
              </w:rPr>
            </w:pPr>
            <w:r w:rsidRPr="00277C0A">
              <w:rPr>
                <w:rFonts w:cs="Times New Roman"/>
              </w:rPr>
              <w:t>0.70</w:t>
            </w:r>
          </w:p>
        </w:tc>
        <w:tc>
          <w:tcPr>
            <w:tcW w:w="1710" w:type="dxa"/>
            <w:noWrap/>
            <w:vAlign w:val="bottom"/>
          </w:tcPr>
          <w:p w14:paraId="4928B0C2" w14:textId="47C20998" w:rsidR="00A64320" w:rsidRPr="00277C0A" w:rsidRDefault="00A64320" w:rsidP="00A64320">
            <w:pPr>
              <w:jc w:val="center"/>
              <w:rPr>
                <w:rFonts w:cs="Times New Roman"/>
              </w:rPr>
            </w:pPr>
            <w:r w:rsidRPr="00277C0A">
              <w:rPr>
                <w:rFonts w:cs="Times New Roman"/>
              </w:rPr>
              <w:t>0.58</w:t>
            </w:r>
          </w:p>
        </w:tc>
        <w:tc>
          <w:tcPr>
            <w:tcW w:w="1710" w:type="dxa"/>
            <w:noWrap/>
            <w:vAlign w:val="bottom"/>
          </w:tcPr>
          <w:p w14:paraId="3911CDC8" w14:textId="79F6F62A" w:rsidR="00A64320" w:rsidRPr="00277C0A" w:rsidRDefault="00A64320" w:rsidP="00A64320">
            <w:pPr>
              <w:jc w:val="center"/>
              <w:rPr>
                <w:rFonts w:cs="Times New Roman"/>
              </w:rPr>
            </w:pPr>
            <w:r w:rsidRPr="00277C0A">
              <w:rPr>
                <w:rFonts w:cs="Times New Roman"/>
              </w:rPr>
              <w:t>26.07</w:t>
            </w:r>
          </w:p>
        </w:tc>
        <w:tc>
          <w:tcPr>
            <w:tcW w:w="1601" w:type="dxa"/>
            <w:tcBorders>
              <w:right w:val="single" w:sz="12" w:space="0" w:color="000000"/>
            </w:tcBorders>
            <w:noWrap/>
            <w:vAlign w:val="bottom"/>
          </w:tcPr>
          <w:p w14:paraId="7B103A2F" w14:textId="124EA352" w:rsidR="00A64320" w:rsidRPr="00277C0A" w:rsidRDefault="00A64320" w:rsidP="00A64320">
            <w:pPr>
              <w:jc w:val="center"/>
              <w:rPr>
                <w:rFonts w:cs="Times New Roman"/>
              </w:rPr>
            </w:pPr>
            <w:r w:rsidRPr="00277C0A">
              <w:rPr>
                <w:rFonts w:cs="Times New Roman"/>
              </w:rPr>
              <w:t>37.31</w:t>
            </w:r>
          </w:p>
        </w:tc>
      </w:tr>
      <w:tr w:rsidR="009B15B4" w:rsidRPr="009B15B4" w14:paraId="3265D79E" w14:textId="77777777" w:rsidTr="00D27F3D">
        <w:trPr>
          <w:trHeight w:val="20"/>
        </w:trPr>
        <w:tc>
          <w:tcPr>
            <w:tcW w:w="1065" w:type="dxa"/>
            <w:tcBorders>
              <w:left w:val="single" w:sz="12" w:space="0" w:color="000000"/>
            </w:tcBorders>
            <w:noWrap/>
            <w:vAlign w:val="center"/>
          </w:tcPr>
          <w:p w14:paraId="4A9409EC"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1c</w:t>
            </w:r>
          </w:p>
        </w:tc>
        <w:tc>
          <w:tcPr>
            <w:tcW w:w="1350" w:type="dxa"/>
            <w:noWrap/>
            <w:vAlign w:val="bottom"/>
          </w:tcPr>
          <w:p w14:paraId="2C4D6E1D" w14:textId="6DDC3037" w:rsidR="00A64320" w:rsidRPr="00277C0A" w:rsidRDefault="00A64320" w:rsidP="00A64320">
            <w:pPr>
              <w:jc w:val="center"/>
              <w:rPr>
                <w:rFonts w:cs="Times New Roman"/>
              </w:rPr>
            </w:pPr>
            <w:r w:rsidRPr="00277C0A">
              <w:rPr>
                <w:rFonts w:cs="Times New Roman"/>
              </w:rPr>
              <w:t>0.49</w:t>
            </w:r>
          </w:p>
        </w:tc>
        <w:tc>
          <w:tcPr>
            <w:tcW w:w="1890" w:type="dxa"/>
            <w:noWrap/>
            <w:vAlign w:val="bottom"/>
          </w:tcPr>
          <w:p w14:paraId="31861E09" w14:textId="3332AD5C" w:rsidR="00A64320" w:rsidRPr="00277C0A" w:rsidRDefault="00A64320" w:rsidP="00A64320">
            <w:pPr>
              <w:jc w:val="center"/>
              <w:rPr>
                <w:rFonts w:cs="Times New Roman"/>
              </w:rPr>
            </w:pPr>
            <w:r w:rsidRPr="00277C0A">
              <w:rPr>
                <w:rFonts w:cs="Times New Roman"/>
              </w:rPr>
              <w:t>0.38</w:t>
            </w:r>
          </w:p>
        </w:tc>
        <w:tc>
          <w:tcPr>
            <w:tcW w:w="1710" w:type="dxa"/>
            <w:noWrap/>
            <w:vAlign w:val="bottom"/>
          </w:tcPr>
          <w:p w14:paraId="013B0E66" w14:textId="3A31742B" w:rsidR="00A64320" w:rsidRPr="00277C0A" w:rsidRDefault="00A64320" w:rsidP="00A64320">
            <w:pPr>
              <w:jc w:val="center"/>
              <w:rPr>
                <w:rFonts w:cs="Times New Roman"/>
              </w:rPr>
            </w:pPr>
            <w:r w:rsidRPr="00277C0A">
              <w:rPr>
                <w:rFonts w:cs="Times New Roman"/>
              </w:rPr>
              <w:t>0.34</w:t>
            </w:r>
          </w:p>
        </w:tc>
        <w:tc>
          <w:tcPr>
            <w:tcW w:w="1710" w:type="dxa"/>
            <w:noWrap/>
            <w:vAlign w:val="bottom"/>
          </w:tcPr>
          <w:p w14:paraId="51A40B56" w14:textId="164275FB" w:rsidR="00A64320" w:rsidRPr="00277C0A" w:rsidRDefault="00A64320" w:rsidP="00A64320">
            <w:pPr>
              <w:jc w:val="center"/>
              <w:rPr>
                <w:rFonts w:cs="Times New Roman"/>
              </w:rPr>
            </w:pPr>
            <w:r w:rsidRPr="00277C0A">
              <w:rPr>
                <w:rFonts w:cs="Times New Roman"/>
              </w:rPr>
              <w:t>24.78</w:t>
            </w:r>
          </w:p>
        </w:tc>
        <w:tc>
          <w:tcPr>
            <w:tcW w:w="1601" w:type="dxa"/>
            <w:tcBorders>
              <w:right w:val="single" w:sz="12" w:space="0" w:color="000000"/>
            </w:tcBorders>
            <w:noWrap/>
            <w:vAlign w:val="bottom"/>
          </w:tcPr>
          <w:p w14:paraId="1D53C97F" w14:textId="0EB4E84A" w:rsidR="00A64320" w:rsidRPr="00277C0A" w:rsidRDefault="00A64320" w:rsidP="00A64320">
            <w:pPr>
              <w:jc w:val="center"/>
              <w:rPr>
                <w:rFonts w:cs="Times New Roman"/>
              </w:rPr>
            </w:pPr>
            <w:r w:rsidRPr="00277C0A">
              <w:rPr>
                <w:rFonts w:cs="Times New Roman"/>
              </w:rPr>
              <w:t>34.29</w:t>
            </w:r>
          </w:p>
        </w:tc>
      </w:tr>
      <w:tr w:rsidR="009B15B4" w:rsidRPr="009B15B4" w14:paraId="5A05CCAD" w14:textId="77777777" w:rsidTr="00D27F3D">
        <w:trPr>
          <w:trHeight w:val="20"/>
        </w:trPr>
        <w:tc>
          <w:tcPr>
            <w:tcW w:w="1065" w:type="dxa"/>
            <w:tcBorders>
              <w:left w:val="single" w:sz="12" w:space="0" w:color="000000"/>
            </w:tcBorders>
            <w:noWrap/>
            <w:vAlign w:val="center"/>
          </w:tcPr>
          <w:p w14:paraId="080D9102" w14:textId="77777777" w:rsidR="00A64320" w:rsidRPr="00277C0A" w:rsidRDefault="00A64320" w:rsidP="00A64320">
            <w:pPr>
              <w:jc w:val="center"/>
              <w:rPr>
                <w:rFonts w:cs="Times New Roman"/>
              </w:rPr>
            </w:pPr>
            <w:r w:rsidRPr="00277C0A">
              <w:rPr>
                <w:rFonts w:cs="Times New Roman"/>
              </w:rPr>
              <w:lastRenderedPageBreak/>
              <w:t>β</w:t>
            </w:r>
            <w:r w:rsidRPr="00277C0A">
              <w:rPr>
                <w:rFonts w:cs="Times New Roman"/>
                <w:vertAlign w:val="subscript"/>
              </w:rPr>
              <w:t>2</w:t>
            </w:r>
          </w:p>
        </w:tc>
        <w:tc>
          <w:tcPr>
            <w:tcW w:w="1350" w:type="dxa"/>
            <w:noWrap/>
            <w:vAlign w:val="bottom"/>
          </w:tcPr>
          <w:p w14:paraId="0B80AD95" w14:textId="4D402B02" w:rsidR="00A64320" w:rsidRPr="00277C0A" w:rsidRDefault="00A64320" w:rsidP="00A64320">
            <w:pPr>
              <w:jc w:val="center"/>
              <w:rPr>
                <w:rFonts w:cs="Times New Roman"/>
              </w:rPr>
            </w:pPr>
            <w:r w:rsidRPr="00277C0A">
              <w:rPr>
                <w:rFonts w:cs="Times New Roman"/>
              </w:rPr>
              <w:t>1.50</w:t>
            </w:r>
          </w:p>
        </w:tc>
        <w:tc>
          <w:tcPr>
            <w:tcW w:w="1890" w:type="dxa"/>
            <w:noWrap/>
            <w:vAlign w:val="bottom"/>
          </w:tcPr>
          <w:p w14:paraId="628FD4EA" w14:textId="31BEDA8C" w:rsidR="00A64320" w:rsidRPr="00277C0A" w:rsidRDefault="00A64320" w:rsidP="00A64320">
            <w:pPr>
              <w:jc w:val="center"/>
              <w:rPr>
                <w:rFonts w:cs="Times New Roman"/>
              </w:rPr>
            </w:pPr>
            <w:r w:rsidRPr="00277C0A">
              <w:rPr>
                <w:rFonts w:cs="Times New Roman"/>
              </w:rPr>
              <w:t>1.15</w:t>
            </w:r>
          </w:p>
        </w:tc>
        <w:tc>
          <w:tcPr>
            <w:tcW w:w="1710" w:type="dxa"/>
            <w:noWrap/>
            <w:vAlign w:val="bottom"/>
          </w:tcPr>
          <w:p w14:paraId="42E80028" w14:textId="01D2F924" w:rsidR="00A64320" w:rsidRPr="00277C0A" w:rsidRDefault="00A64320" w:rsidP="00A64320">
            <w:pPr>
              <w:jc w:val="center"/>
              <w:rPr>
                <w:rFonts w:cs="Times New Roman"/>
              </w:rPr>
            </w:pPr>
            <w:r w:rsidRPr="00277C0A">
              <w:rPr>
                <w:rFonts w:cs="Times New Roman"/>
              </w:rPr>
              <w:t>1.02</w:t>
            </w:r>
          </w:p>
        </w:tc>
        <w:tc>
          <w:tcPr>
            <w:tcW w:w="1710" w:type="dxa"/>
            <w:noWrap/>
            <w:vAlign w:val="bottom"/>
          </w:tcPr>
          <w:p w14:paraId="595ACEA1" w14:textId="15AC8A1C" w:rsidR="00A64320" w:rsidRPr="00277C0A" w:rsidRDefault="00A64320" w:rsidP="00A64320">
            <w:pPr>
              <w:jc w:val="center"/>
              <w:rPr>
                <w:rFonts w:cs="Times New Roman"/>
              </w:rPr>
            </w:pPr>
            <w:r w:rsidRPr="00277C0A">
              <w:rPr>
                <w:rFonts w:cs="Times New Roman"/>
              </w:rPr>
              <w:t>23.23</w:t>
            </w:r>
          </w:p>
        </w:tc>
        <w:tc>
          <w:tcPr>
            <w:tcW w:w="1601" w:type="dxa"/>
            <w:tcBorders>
              <w:right w:val="single" w:sz="12" w:space="0" w:color="000000"/>
            </w:tcBorders>
            <w:noWrap/>
            <w:vAlign w:val="bottom"/>
          </w:tcPr>
          <w:p w14:paraId="0BB5D700" w14:textId="173B1836" w:rsidR="00A64320" w:rsidRPr="00277C0A" w:rsidRDefault="00A64320" w:rsidP="00A64320">
            <w:pPr>
              <w:jc w:val="center"/>
              <w:rPr>
                <w:rFonts w:cs="Times New Roman"/>
              </w:rPr>
            </w:pPr>
            <w:r w:rsidRPr="00277C0A">
              <w:rPr>
                <w:rFonts w:cs="Times New Roman"/>
              </w:rPr>
              <w:t>31.94</w:t>
            </w:r>
          </w:p>
        </w:tc>
      </w:tr>
      <w:tr w:rsidR="009B15B4" w:rsidRPr="009B15B4" w14:paraId="44A98D56" w14:textId="77777777" w:rsidTr="00D27F3D">
        <w:trPr>
          <w:trHeight w:val="20"/>
        </w:trPr>
        <w:tc>
          <w:tcPr>
            <w:tcW w:w="1065" w:type="dxa"/>
            <w:tcBorders>
              <w:left w:val="single" w:sz="12" w:space="0" w:color="000000"/>
            </w:tcBorders>
            <w:noWrap/>
            <w:vAlign w:val="center"/>
          </w:tcPr>
          <w:p w14:paraId="2B89F319" w14:textId="77777777" w:rsidR="00A64320" w:rsidRPr="00277C0A" w:rsidRDefault="00A64320" w:rsidP="00A64320">
            <w:pPr>
              <w:jc w:val="center"/>
              <w:rPr>
                <w:rFonts w:cs="Times New Roman"/>
              </w:rPr>
            </w:pPr>
            <w:r w:rsidRPr="00277C0A">
              <w:rPr>
                <w:rFonts w:cs="Times New Roman"/>
              </w:rPr>
              <w:t>SD of β</w:t>
            </w:r>
            <w:r w:rsidRPr="00277C0A">
              <w:rPr>
                <w:rFonts w:cs="Times New Roman"/>
                <w:vertAlign w:val="subscript"/>
              </w:rPr>
              <w:t>2</w:t>
            </w:r>
          </w:p>
        </w:tc>
        <w:tc>
          <w:tcPr>
            <w:tcW w:w="1350" w:type="dxa"/>
            <w:noWrap/>
            <w:vAlign w:val="bottom"/>
          </w:tcPr>
          <w:p w14:paraId="663FCF49" w14:textId="511C9766" w:rsidR="00A64320" w:rsidRPr="00277C0A" w:rsidRDefault="00A64320" w:rsidP="00A64320">
            <w:pPr>
              <w:jc w:val="center"/>
              <w:rPr>
                <w:rFonts w:cs="Times New Roman"/>
              </w:rPr>
            </w:pPr>
            <w:r w:rsidRPr="00277C0A">
              <w:rPr>
                <w:rFonts w:cs="Times New Roman"/>
              </w:rPr>
              <w:t>0.80</w:t>
            </w:r>
          </w:p>
        </w:tc>
        <w:tc>
          <w:tcPr>
            <w:tcW w:w="1890" w:type="dxa"/>
            <w:noWrap/>
            <w:vAlign w:val="bottom"/>
          </w:tcPr>
          <w:p w14:paraId="39000F1E" w14:textId="50E8FE58" w:rsidR="00A64320" w:rsidRPr="00277C0A" w:rsidRDefault="00A64320" w:rsidP="00A64320">
            <w:pPr>
              <w:jc w:val="center"/>
              <w:rPr>
                <w:rFonts w:cs="Times New Roman"/>
              </w:rPr>
            </w:pPr>
            <w:r w:rsidRPr="00277C0A">
              <w:rPr>
                <w:rFonts w:cs="Times New Roman"/>
              </w:rPr>
              <w:t>0.51</w:t>
            </w:r>
          </w:p>
        </w:tc>
        <w:tc>
          <w:tcPr>
            <w:tcW w:w="1710" w:type="dxa"/>
            <w:noWrap/>
            <w:vAlign w:val="bottom"/>
          </w:tcPr>
          <w:p w14:paraId="5250C571" w14:textId="15724B17" w:rsidR="00A64320" w:rsidRPr="00277C0A" w:rsidRDefault="00A64320" w:rsidP="00A64320">
            <w:pPr>
              <w:jc w:val="center"/>
              <w:rPr>
                <w:rFonts w:cs="Times New Roman"/>
              </w:rPr>
            </w:pPr>
            <w:r w:rsidRPr="00277C0A">
              <w:rPr>
                <w:rFonts w:cs="Times New Roman"/>
              </w:rPr>
              <w:t>0.47</w:t>
            </w:r>
          </w:p>
        </w:tc>
        <w:tc>
          <w:tcPr>
            <w:tcW w:w="1710" w:type="dxa"/>
            <w:noWrap/>
            <w:vAlign w:val="bottom"/>
          </w:tcPr>
          <w:p w14:paraId="7FB36E31" w14:textId="5CB77204" w:rsidR="00A64320" w:rsidRPr="00277C0A" w:rsidRDefault="00A64320" w:rsidP="00A64320">
            <w:pPr>
              <w:jc w:val="center"/>
              <w:rPr>
                <w:rFonts w:cs="Times New Roman"/>
              </w:rPr>
            </w:pPr>
            <w:r w:rsidRPr="00277C0A">
              <w:rPr>
                <w:rFonts w:cs="Times New Roman"/>
              </w:rPr>
              <w:t>37.80</w:t>
            </w:r>
          </w:p>
        </w:tc>
        <w:tc>
          <w:tcPr>
            <w:tcW w:w="1601" w:type="dxa"/>
            <w:tcBorders>
              <w:right w:val="single" w:sz="12" w:space="0" w:color="000000"/>
            </w:tcBorders>
            <w:noWrap/>
            <w:vAlign w:val="bottom"/>
          </w:tcPr>
          <w:p w14:paraId="21974E74" w14:textId="049DFA4B" w:rsidR="00A64320" w:rsidRPr="00277C0A" w:rsidRDefault="00A64320" w:rsidP="00A64320">
            <w:pPr>
              <w:jc w:val="center"/>
              <w:rPr>
                <w:rFonts w:cs="Times New Roman"/>
              </w:rPr>
            </w:pPr>
            <w:r w:rsidRPr="00277C0A">
              <w:rPr>
                <w:rFonts w:cs="Times New Roman"/>
              </w:rPr>
              <w:t>42.73</w:t>
            </w:r>
          </w:p>
        </w:tc>
      </w:tr>
      <w:tr w:rsidR="009B15B4" w:rsidRPr="009B15B4" w14:paraId="40E024A7" w14:textId="77777777" w:rsidTr="00D27F3D">
        <w:trPr>
          <w:trHeight w:val="20"/>
        </w:trPr>
        <w:tc>
          <w:tcPr>
            <w:tcW w:w="1065" w:type="dxa"/>
            <w:tcBorders>
              <w:left w:val="single" w:sz="12" w:space="0" w:color="000000"/>
            </w:tcBorders>
            <w:noWrap/>
            <w:vAlign w:val="center"/>
          </w:tcPr>
          <w:p w14:paraId="379FE3E0"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3</w:t>
            </w:r>
          </w:p>
        </w:tc>
        <w:tc>
          <w:tcPr>
            <w:tcW w:w="1350" w:type="dxa"/>
            <w:noWrap/>
            <w:vAlign w:val="bottom"/>
          </w:tcPr>
          <w:p w14:paraId="0BF5D4BB" w14:textId="3B97C5DF" w:rsidR="00A64320" w:rsidRPr="00277C0A" w:rsidRDefault="00A64320" w:rsidP="00A64320">
            <w:pPr>
              <w:jc w:val="center"/>
              <w:rPr>
                <w:rFonts w:cs="Times New Roman"/>
              </w:rPr>
            </w:pPr>
            <w:r w:rsidRPr="00277C0A">
              <w:rPr>
                <w:rFonts w:cs="Times New Roman"/>
              </w:rPr>
              <w:t>-1.31</w:t>
            </w:r>
          </w:p>
        </w:tc>
        <w:tc>
          <w:tcPr>
            <w:tcW w:w="1890" w:type="dxa"/>
            <w:noWrap/>
            <w:vAlign w:val="bottom"/>
          </w:tcPr>
          <w:p w14:paraId="70EEC0EE" w14:textId="488EBF72" w:rsidR="00A64320" w:rsidRPr="00277C0A" w:rsidRDefault="00A64320" w:rsidP="00A64320">
            <w:pPr>
              <w:jc w:val="center"/>
              <w:rPr>
                <w:rFonts w:cs="Times New Roman"/>
              </w:rPr>
            </w:pPr>
            <w:r w:rsidRPr="00277C0A">
              <w:rPr>
                <w:rFonts w:cs="Times New Roman"/>
              </w:rPr>
              <w:t>-0.80</w:t>
            </w:r>
          </w:p>
        </w:tc>
        <w:tc>
          <w:tcPr>
            <w:tcW w:w="1710" w:type="dxa"/>
            <w:noWrap/>
            <w:vAlign w:val="bottom"/>
          </w:tcPr>
          <w:p w14:paraId="126C50BE" w14:textId="2753648A" w:rsidR="00A64320" w:rsidRPr="00277C0A" w:rsidRDefault="00A64320" w:rsidP="00A64320">
            <w:pPr>
              <w:jc w:val="center"/>
              <w:rPr>
                <w:rFonts w:cs="Times New Roman"/>
              </w:rPr>
            </w:pPr>
            <w:r w:rsidRPr="00277C0A">
              <w:rPr>
                <w:rFonts w:cs="Times New Roman"/>
              </w:rPr>
              <w:t>0.00</w:t>
            </w:r>
          </w:p>
        </w:tc>
        <w:tc>
          <w:tcPr>
            <w:tcW w:w="1710" w:type="dxa"/>
            <w:noWrap/>
            <w:vAlign w:val="bottom"/>
          </w:tcPr>
          <w:p w14:paraId="60623A40" w14:textId="4544B9BB" w:rsidR="00A64320" w:rsidRPr="00277C0A" w:rsidRDefault="00A64320" w:rsidP="00A64320">
            <w:pPr>
              <w:jc w:val="center"/>
              <w:rPr>
                <w:rFonts w:cs="Times New Roman"/>
              </w:rPr>
            </w:pPr>
            <w:r w:rsidRPr="00277C0A">
              <w:rPr>
                <w:rFonts w:cs="Times New Roman"/>
              </w:rPr>
              <w:t>38.45</w:t>
            </w:r>
          </w:p>
        </w:tc>
        <w:tc>
          <w:tcPr>
            <w:tcW w:w="1601" w:type="dxa"/>
            <w:tcBorders>
              <w:right w:val="single" w:sz="12" w:space="0" w:color="000000"/>
            </w:tcBorders>
            <w:noWrap/>
            <w:vAlign w:val="bottom"/>
          </w:tcPr>
          <w:p w14:paraId="3361900D" w14:textId="78960C3A" w:rsidR="00A64320" w:rsidRPr="00277C0A" w:rsidRDefault="00A64320" w:rsidP="00A64320">
            <w:pPr>
              <w:jc w:val="center"/>
              <w:rPr>
                <w:rFonts w:cs="Times New Roman"/>
              </w:rPr>
            </w:pPr>
            <w:r w:rsidRPr="00277C0A">
              <w:rPr>
                <w:rFonts w:cs="Times New Roman"/>
              </w:rPr>
              <w:t>100.00</w:t>
            </w:r>
          </w:p>
        </w:tc>
      </w:tr>
      <w:tr w:rsidR="009B15B4" w:rsidRPr="009B15B4" w14:paraId="5E60C06E" w14:textId="77777777" w:rsidTr="00D27F3D">
        <w:trPr>
          <w:trHeight w:val="20"/>
        </w:trPr>
        <w:tc>
          <w:tcPr>
            <w:tcW w:w="1065" w:type="dxa"/>
            <w:tcBorders>
              <w:left w:val="single" w:sz="12" w:space="0" w:color="000000"/>
            </w:tcBorders>
            <w:noWrap/>
            <w:vAlign w:val="center"/>
          </w:tcPr>
          <w:p w14:paraId="71EB0404"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4b</w:t>
            </w:r>
          </w:p>
        </w:tc>
        <w:tc>
          <w:tcPr>
            <w:tcW w:w="1350" w:type="dxa"/>
            <w:noWrap/>
            <w:vAlign w:val="bottom"/>
          </w:tcPr>
          <w:p w14:paraId="6005F620" w14:textId="2F601059" w:rsidR="00A64320" w:rsidRPr="00277C0A" w:rsidRDefault="00A64320" w:rsidP="00A64320">
            <w:pPr>
              <w:jc w:val="center"/>
              <w:rPr>
                <w:rFonts w:cs="Times New Roman"/>
              </w:rPr>
            </w:pPr>
            <w:r w:rsidRPr="00277C0A">
              <w:rPr>
                <w:rFonts w:cs="Times New Roman"/>
              </w:rPr>
              <w:t>-0.98</w:t>
            </w:r>
          </w:p>
        </w:tc>
        <w:tc>
          <w:tcPr>
            <w:tcW w:w="1890" w:type="dxa"/>
            <w:noWrap/>
            <w:vAlign w:val="bottom"/>
          </w:tcPr>
          <w:p w14:paraId="5FC02062" w14:textId="135FE2CD" w:rsidR="00A64320" w:rsidRPr="00277C0A" w:rsidRDefault="00A64320" w:rsidP="00A64320">
            <w:pPr>
              <w:jc w:val="center"/>
              <w:rPr>
                <w:rFonts w:cs="Times New Roman"/>
              </w:rPr>
            </w:pPr>
            <w:r w:rsidRPr="00277C0A">
              <w:rPr>
                <w:rFonts w:cs="Times New Roman"/>
              </w:rPr>
              <w:t>-0.72</w:t>
            </w:r>
          </w:p>
        </w:tc>
        <w:tc>
          <w:tcPr>
            <w:tcW w:w="1710" w:type="dxa"/>
            <w:noWrap/>
            <w:vAlign w:val="bottom"/>
          </w:tcPr>
          <w:p w14:paraId="68A74BFB" w14:textId="608C9C5A" w:rsidR="00A64320" w:rsidRPr="00277C0A" w:rsidRDefault="00A64320" w:rsidP="00A64320">
            <w:pPr>
              <w:jc w:val="center"/>
              <w:rPr>
                <w:rFonts w:cs="Times New Roman"/>
              </w:rPr>
            </w:pPr>
            <w:r w:rsidRPr="00277C0A">
              <w:rPr>
                <w:rFonts w:cs="Times New Roman"/>
              </w:rPr>
              <w:t>-0.63</w:t>
            </w:r>
          </w:p>
        </w:tc>
        <w:tc>
          <w:tcPr>
            <w:tcW w:w="1710" w:type="dxa"/>
            <w:noWrap/>
            <w:vAlign w:val="bottom"/>
          </w:tcPr>
          <w:p w14:paraId="751ACA1A" w14:textId="0D570649" w:rsidR="00A64320" w:rsidRPr="00277C0A" w:rsidRDefault="00A64320" w:rsidP="00A64320">
            <w:pPr>
              <w:jc w:val="center"/>
              <w:rPr>
                <w:rFonts w:cs="Times New Roman"/>
              </w:rPr>
            </w:pPr>
            <w:r w:rsidRPr="00277C0A">
              <w:rPr>
                <w:rFonts w:cs="Times New Roman"/>
              </w:rPr>
              <w:t>26.35</w:t>
            </w:r>
          </w:p>
        </w:tc>
        <w:tc>
          <w:tcPr>
            <w:tcW w:w="1601" w:type="dxa"/>
            <w:tcBorders>
              <w:right w:val="single" w:sz="12" w:space="0" w:color="000000"/>
            </w:tcBorders>
            <w:noWrap/>
            <w:vAlign w:val="bottom"/>
          </w:tcPr>
          <w:p w14:paraId="1FC83332" w14:textId="5E98CCF9" w:rsidR="00A64320" w:rsidRPr="00277C0A" w:rsidRDefault="00A64320" w:rsidP="00A64320">
            <w:pPr>
              <w:jc w:val="center"/>
              <w:rPr>
                <w:rFonts w:cs="Times New Roman"/>
              </w:rPr>
            </w:pPr>
            <w:r w:rsidRPr="00277C0A">
              <w:rPr>
                <w:rFonts w:cs="Times New Roman"/>
              </w:rPr>
              <w:t>35.28</w:t>
            </w:r>
          </w:p>
        </w:tc>
      </w:tr>
      <w:tr w:rsidR="009B15B4" w:rsidRPr="009B15B4" w14:paraId="737E98C0" w14:textId="77777777" w:rsidTr="00D27F3D">
        <w:trPr>
          <w:trHeight w:val="20"/>
        </w:trPr>
        <w:tc>
          <w:tcPr>
            <w:tcW w:w="1065" w:type="dxa"/>
            <w:tcBorders>
              <w:left w:val="single" w:sz="12" w:space="0" w:color="000000"/>
            </w:tcBorders>
            <w:noWrap/>
            <w:vAlign w:val="center"/>
          </w:tcPr>
          <w:p w14:paraId="40C32FCD"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4c</w:t>
            </w:r>
          </w:p>
        </w:tc>
        <w:tc>
          <w:tcPr>
            <w:tcW w:w="1350" w:type="dxa"/>
            <w:noWrap/>
            <w:vAlign w:val="bottom"/>
          </w:tcPr>
          <w:p w14:paraId="1B0D9E45" w14:textId="26FC5DFA" w:rsidR="00A64320" w:rsidRPr="00277C0A" w:rsidRDefault="00A64320" w:rsidP="00A64320">
            <w:pPr>
              <w:jc w:val="center"/>
              <w:rPr>
                <w:rFonts w:cs="Times New Roman"/>
              </w:rPr>
            </w:pPr>
            <w:r w:rsidRPr="00277C0A">
              <w:rPr>
                <w:rFonts w:cs="Times New Roman"/>
              </w:rPr>
              <w:t>-1.82</w:t>
            </w:r>
          </w:p>
        </w:tc>
        <w:tc>
          <w:tcPr>
            <w:tcW w:w="1890" w:type="dxa"/>
            <w:noWrap/>
            <w:vAlign w:val="bottom"/>
          </w:tcPr>
          <w:p w14:paraId="747D8BE3" w14:textId="3AADFA6A" w:rsidR="00A64320" w:rsidRPr="00277C0A" w:rsidRDefault="00A64320" w:rsidP="00A64320">
            <w:pPr>
              <w:jc w:val="center"/>
              <w:rPr>
                <w:rFonts w:cs="Times New Roman"/>
              </w:rPr>
            </w:pPr>
            <w:r w:rsidRPr="00277C0A">
              <w:rPr>
                <w:rFonts w:cs="Times New Roman"/>
              </w:rPr>
              <w:t>-1.41</w:t>
            </w:r>
          </w:p>
        </w:tc>
        <w:tc>
          <w:tcPr>
            <w:tcW w:w="1710" w:type="dxa"/>
            <w:noWrap/>
            <w:vAlign w:val="bottom"/>
          </w:tcPr>
          <w:p w14:paraId="0F6C86F8" w14:textId="3F6C8FFF" w:rsidR="00A64320" w:rsidRPr="00277C0A" w:rsidRDefault="00A64320" w:rsidP="00A64320">
            <w:pPr>
              <w:jc w:val="center"/>
              <w:rPr>
                <w:rFonts w:cs="Times New Roman"/>
              </w:rPr>
            </w:pPr>
            <w:r w:rsidRPr="00277C0A">
              <w:rPr>
                <w:rFonts w:cs="Times New Roman"/>
              </w:rPr>
              <w:t>-1.25</w:t>
            </w:r>
          </w:p>
        </w:tc>
        <w:tc>
          <w:tcPr>
            <w:tcW w:w="1710" w:type="dxa"/>
            <w:noWrap/>
            <w:vAlign w:val="bottom"/>
          </w:tcPr>
          <w:p w14:paraId="5182832D" w14:textId="42DCFB29" w:rsidR="00A64320" w:rsidRPr="00277C0A" w:rsidRDefault="00A64320" w:rsidP="00A64320">
            <w:pPr>
              <w:jc w:val="center"/>
              <w:rPr>
                <w:rFonts w:cs="Times New Roman"/>
              </w:rPr>
            </w:pPr>
            <w:r w:rsidRPr="00277C0A">
              <w:rPr>
                <w:rFonts w:cs="Times New Roman"/>
              </w:rPr>
              <w:t>22.59</w:t>
            </w:r>
          </w:p>
        </w:tc>
        <w:tc>
          <w:tcPr>
            <w:tcW w:w="1601" w:type="dxa"/>
            <w:tcBorders>
              <w:right w:val="single" w:sz="12" w:space="0" w:color="000000"/>
            </w:tcBorders>
            <w:noWrap/>
            <w:vAlign w:val="bottom"/>
          </w:tcPr>
          <w:p w14:paraId="16EF4033" w14:textId="329C1F59" w:rsidR="00A64320" w:rsidRPr="00277C0A" w:rsidRDefault="00A64320" w:rsidP="00A64320">
            <w:pPr>
              <w:jc w:val="center"/>
              <w:rPr>
                <w:rFonts w:cs="Times New Roman"/>
              </w:rPr>
            </w:pPr>
            <w:r w:rsidRPr="00277C0A">
              <w:rPr>
                <w:rFonts w:cs="Times New Roman"/>
              </w:rPr>
              <w:t>31.19</w:t>
            </w:r>
          </w:p>
        </w:tc>
      </w:tr>
      <w:tr w:rsidR="009B15B4" w:rsidRPr="009B15B4" w14:paraId="34BF3835" w14:textId="77777777" w:rsidTr="004C6D45">
        <w:trPr>
          <w:trHeight w:val="20"/>
        </w:trPr>
        <w:tc>
          <w:tcPr>
            <w:tcW w:w="6015" w:type="dxa"/>
            <w:gridSpan w:val="4"/>
            <w:tcBorders>
              <w:left w:val="single" w:sz="12" w:space="0" w:color="000000"/>
            </w:tcBorders>
            <w:noWrap/>
            <w:vAlign w:val="center"/>
          </w:tcPr>
          <w:p w14:paraId="5AB6EEBE" w14:textId="77777777" w:rsidR="00A64320" w:rsidRPr="00277C0A" w:rsidRDefault="00A64320" w:rsidP="00A64320">
            <w:pPr>
              <w:jc w:val="center"/>
              <w:rPr>
                <w:rFonts w:cs="Times New Roman"/>
                <w:b/>
                <w:bCs/>
                <w:i/>
                <w:iCs/>
              </w:rPr>
            </w:pPr>
            <w:r w:rsidRPr="00277C0A">
              <w:rPr>
                <w:rFonts w:cs="Times New Roman"/>
                <w:b/>
                <w:bCs/>
                <w:i/>
                <w:iCs/>
              </w:rPr>
              <w:t>Mean error</w:t>
            </w:r>
          </w:p>
        </w:tc>
        <w:tc>
          <w:tcPr>
            <w:tcW w:w="1710" w:type="dxa"/>
            <w:noWrap/>
            <w:vAlign w:val="bottom"/>
          </w:tcPr>
          <w:p w14:paraId="36F1C591" w14:textId="76E7B38A" w:rsidR="00A64320" w:rsidRPr="00277C0A" w:rsidRDefault="00A64320" w:rsidP="00A64320">
            <w:pPr>
              <w:jc w:val="center"/>
              <w:rPr>
                <w:rFonts w:cs="Times New Roman"/>
                <w:b/>
                <w:bCs/>
              </w:rPr>
            </w:pPr>
            <w:r w:rsidRPr="00277C0A">
              <w:rPr>
                <w:rFonts w:cs="Times New Roman"/>
                <w:b/>
                <w:bCs/>
              </w:rPr>
              <w:t>28.47</w:t>
            </w:r>
          </w:p>
        </w:tc>
        <w:tc>
          <w:tcPr>
            <w:tcW w:w="1601" w:type="dxa"/>
            <w:tcBorders>
              <w:right w:val="single" w:sz="12" w:space="0" w:color="000000"/>
            </w:tcBorders>
            <w:noWrap/>
            <w:vAlign w:val="bottom"/>
          </w:tcPr>
          <w:p w14:paraId="74351DA5" w14:textId="31DFAE11" w:rsidR="00A64320" w:rsidRPr="00277C0A" w:rsidRDefault="00A64320" w:rsidP="00A64320">
            <w:pPr>
              <w:jc w:val="center"/>
              <w:rPr>
                <w:rFonts w:cs="Times New Roman"/>
                <w:b/>
                <w:bCs/>
              </w:rPr>
            </w:pPr>
            <w:r w:rsidRPr="00277C0A">
              <w:rPr>
                <w:rFonts w:cs="Times New Roman"/>
                <w:b/>
                <w:bCs/>
              </w:rPr>
              <w:t>44.68</w:t>
            </w:r>
          </w:p>
        </w:tc>
      </w:tr>
      <w:tr w:rsidR="009B15B4" w:rsidRPr="009B15B4" w14:paraId="63F8A9DD" w14:textId="77777777" w:rsidTr="004C6D45">
        <w:trPr>
          <w:trHeight w:val="20"/>
        </w:trPr>
        <w:tc>
          <w:tcPr>
            <w:tcW w:w="9326" w:type="dxa"/>
            <w:gridSpan w:val="6"/>
            <w:tcBorders>
              <w:left w:val="single" w:sz="12" w:space="0" w:color="000000"/>
              <w:right w:val="single" w:sz="12" w:space="0" w:color="000000"/>
            </w:tcBorders>
            <w:noWrap/>
            <w:vAlign w:val="center"/>
          </w:tcPr>
          <w:p w14:paraId="749DC76E" w14:textId="1B94664C" w:rsidR="00A64320" w:rsidRPr="00277C0A" w:rsidRDefault="00A64320" w:rsidP="00A64320">
            <w:pPr>
              <w:jc w:val="center"/>
              <w:rPr>
                <w:rFonts w:cs="Times New Roman"/>
                <w:b/>
                <w:bCs/>
              </w:rPr>
            </w:pPr>
            <w:r w:rsidRPr="00277C0A">
              <w:rPr>
                <w:rFonts w:cs="Times New Roman"/>
                <w:b/>
                <w:bCs/>
                <w:i/>
                <w:iCs/>
              </w:rPr>
              <w:t xml:space="preserve">Case 3a: Row elimination or imputation of </w:t>
            </w:r>
            <w:proofErr w:type="spellStart"/>
            <w:r w:rsidRPr="00277C0A">
              <w:rPr>
                <w:rFonts w:cs="Times New Roman"/>
                <w:b/>
                <w:bCs/>
                <w:i/>
                <w:iCs/>
              </w:rPr>
              <w:t>MNAR</w:t>
            </w:r>
            <w:proofErr w:type="spellEnd"/>
            <w:r w:rsidRPr="00277C0A">
              <w:rPr>
                <w:rFonts w:cs="Times New Roman"/>
                <w:b/>
                <w:bCs/>
                <w:i/>
                <w:iCs/>
              </w:rPr>
              <w:t xml:space="preserve"> in continuous variable</w:t>
            </w:r>
          </w:p>
        </w:tc>
      </w:tr>
      <w:tr w:rsidR="009B15B4" w:rsidRPr="009B15B4" w14:paraId="3078C5A2" w14:textId="77777777" w:rsidTr="00D27F3D">
        <w:trPr>
          <w:trHeight w:val="20"/>
        </w:trPr>
        <w:tc>
          <w:tcPr>
            <w:tcW w:w="1065" w:type="dxa"/>
            <w:tcBorders>
              <w:left w:val="single" w:sz="12" w:space="0" w:color="000000"/>
              <w:right w:val="single" w:sz="4" w:space="0" w:color="auto"/>
            </w:tcBorders>
            <w:noWrap/>
            <w:vAlign w:val="center"/>
          </w:tcPr>
          <w:p w14:paraId="2249B425"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1b</w:t>
            </w:r>
          </w:p>
        </w:tc>
        <w:tc>
          <w:tcPr>
            <w:tcW w:w="1350" w:type="dxa"/>
            <w:tcBorders>
              <w:left w:val="single" w:sz="4" w:space="0" w:color="auto"/>
              <w:right w:val="single" w:sz="4" w:space="0" w:color="auto"/>
            </w:tcBorders>
            <w:vAlign w:val="bottom"/>
          </w:tcPr>
          <w:p w14:paraId="0090A8B1" w14:textId="77777777" w:rsidR="00A64320" w:rsidRPr="00277C0A" w:rsidRDefault="00A64320" w:rsidP="00A64320">
            <w:pPr>
              <w:jc w:val="center"/>
              <w:rPr>
                <w:rFonts w:cs="Times New Roman"/>
              </w:rPr>
            </w:pPr>
            <w:r w:rsidRPr="00277C0A">
              <w:rPr>
                <w:rFonts w:cs="Times New Roman"/>
              </w:rPr>
              <w:t>0.94</w:t>
            </w:r>
          </w:p>
        </w:tc>
        <w:tc>
          <w:tcPr>
            <w:tcW w:w="1890" w:type="dxa"/>
            <w:tcBorders>
              <w:left w:val="single" w:sz="4" w:space="0" w:color="auto"/>
              <w:right w:val="single" w:sz="4" w:space="0" w:color="auto"/>
            </w:tcBorders>
            <w:vAlign w:val="bottom"/>
          </w:tcPr>
          <w:p w14:paraId="48A43916" w14:textId="77777777" w:rsidR="00A64320" w:rsidRPr="00277C0A" w:rsidRDefault="00A64320" w:rsidP="00A64320">
            <w:pPr>
              <w:jc w:val="center"/>
              <w:rPr>
                <w:rFonts w:cs="Times New Roman"/>
              </w:rPr>
            </w:pPr>
            <w:r w:rsidRPr="00277C0A">
              <w:rPr>
                <w:rFonts w:cs="Times New Roman"/>
              </w:rPr>
              <w:t>0.81</w:t>
            </w:r>
          </w:p>
        </w:tc>
        <w:tc>
          <w:tcPr>
            <w:tcW w:w="1710" w:type="dxa"/>
            <w:tcBorders>
              <w:left w:val="single" w:sz="4" w:space="0" w:color="auto"/>
            </w:tcBorders>
            <w:vAlign w:val="bottom"/>
          </w:tcPr>
          <w:p w14:paraId="5F2ECFF7" w14:textId="77777777" w:rsidR="00A64320" w:rsidRPr="00277C0A" w:rsidRDefault="00A64320" w:rsidP="00A64320">
            <w:pPr>
              <w:jc w:val="center"/>
              <w:rPr>
                <w:rFonts w:cs="Times New Roman"/>
              </w:rPr>
            </w:pPr>
            <w:r w:rsidRPr="00277C0A">
              <w:rPr>
                <w:rFonts w:cs="Times New Roman"/>
              </w:rPr>
              <w:t>0.94</w:t>
            </w:r>
          </w:p>
        </w:tc>
        <w:tc>
          <w:tcPr>
            <w:tcW w:w="1710" w:type="dxa"/>
            <w:noWrap/>
            <w:vAlign w:val="bottom"/>
          </w:tcPr>
          <w:p w14:paraId="21ED2D45" w14:textId="77777777" w:rsidR="00A64320" w:rsidRPr="00277C0A" w:rsidRDefault="00A64320" w:rsidP="00A64320">
            <w:pPr>
              <w:jc w:val="center"/>
              <w:rPr>
                <w:rFonts w:cs="Times New Roman"/>
                <w:b/>
                <w:bCs/>
              </w:rPr>
            </w:pPr>
            <w:r w:rsidRPr="00277C0A">
              <w:rPr>
                <w:rFonts w:cs="Times New Roman"/>
              </w:rPr>
              <w:t>14.04</w:t>
            </w:r>
          </w:p>
        </w:tc>
        <w:tc>
          <w:tcPr>
            <w:tcW w:w="1601" w:type="dxa"/>
            <w:tcBorders>
              <w:right w:val="single" w:sz="12" w:space="0" w:color="000000"/>
            </w:tcBorders>
            <w:noWrap/>
            <w:vAlign w:val="bottom"/>
          </w:tcPr>
          <w:p w14:paraId="22EE712E" w14:textId="77777777" w:rsidR="00A64320" w:rsidRPr="00277C0A" w:rsidRDefault="00A64320" w:rsidP="00A64320">
            <w:pPr>
              <w:jc w:val="center"/>
              <w:rPr>
                <w:rFonts w:cs="Times New Roman"/>
                <w:b/>
                <w:bCs/>
              </w:rPr>
            </w:pPr>
            <w:r w:rsidRPr="00277C0A">
              <w:rPr>
                <w:rFonts w:cs="Times New Roman"/>
              </w:rPr>
              <w:t>3.42</w:t>
            </w:r>
          </w:p>
        </w:tc>
      </w:tr>
      <w:tr w:rsidR="009B15B4" w:rsidRPr="009B15B4" w14:paraId="4C53060C" w14:textId="77777777" w:rsidTr="00D27F3D">
        <w:trPr>
          <w:trHeight w:val="20"/>
        </w:trPr>
        <w:tc>
          <w:tcPr>
            <w:tcW w:w="1065" w:type="dxa"/>
            <w:tcBorders>
              <w:left w:val="single" w:sz="12" w:space="0" w:color="000000"/>
              <w:right w:val="single" w:sz="4" w:space="0" w:color="auto"/>
            </w:tcBorders>
            <w:noWrap/>
            <w:vAlign w:val="center"/>
          </w:tcPr>
          <w:p w14:paraId="24429C1D"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1c</w:t>
            </w:r>
          </w:p>
        </w:tc>
        <w:tc>
          <w:tcPr>
            <w:tcW w:w="1350" w:type="dxa"/>
            <w:tcBorders>
              <w:left w:val="single" w:sz="4" w:space="0" w:color="auto"/>
              <w:right w:val="single" w:sz="4" w:space="0" w:color="auto"/>
            </w:tcBorders>
            <w:vAlign w:val="bottom"/>
          </w:tcPr>
          <w:p w14:paraId="2A6BCA38" w14:textId="77777777" w:rsidR="00A64320" w:rsidRPr="00277C0A" w:rsidRDefault="00A64320" w:rsidP="00A64320">
            <w:pPr>
              <w:jc w:val="center"/>
              <w:rPr>
                <w:rFonts w:cs="Times New Roman"/>
              </w:rPr>
            </w:pPr>
            <w:r w:rsidRPr="00277C0A">
              <w:rPr>
                <w:rFonts w:cs="Times New Roman"/>
              </w:rPr>
              <w:t>0.49</w:t>
            </w:r>
          </w:p>
        </w:tc>
        <w:tc>
          <w:tcPr>
            <w:tcW w:w="1890" w:type="dxa"/>
            <w:tcBorders>
              <w:left w:val="single" w:sz="4" w:space="0" w:color="auto"/>
              <w:right w:val="single" w:sz="4" w:space="0" w:color="auto"/>
            </w:tcBorders>
            <w:vAlign w:val="bottom"/>
          </w:tcPr>
          <w:p w14:paraId="04399D57" w14:textId="77777777" w:rsidR="00A64320" w:rsidRPr="00277C0A" w:rsidRDefault="00A64320" w:rsidP="00A64320">
            <w:pPr>
              <w:jc w:val="center"/>
              <w:rPr>
                <w:rFonts w:cs="Times New Roman"/>
              </w:rPr>
            </w:pPr>
            <w:r w:rsidRPr="00277C0A">
              <w:rPr>
                <w:rFonts w:cs="Times New Roman"/>
              </w:rPr>
              <w:t>0.44</w:t>
            </w:r>
          </w:p>
        </w:tc>
        <w:tc>
          <w:tcPr>
            <w:tcW w:w="1710" w:type="dxa"/>
            <w:tcBorders>
              <w:left w:val="single" w:sz="4" w:space="0" w:color="auto"/>
            </w:tcBorders>
            <w:vAlign w:val="bottom"/>
          </w:tcPr>
          <w:p w14:paraId="3155C1A9" w14:textId="77777777" w:rsidR="00A64320" w:rsidRPr="00277C0A" w:rsidRDefault="00A64320" w:rsidP="00A64320">
            <w:pPr>
              <w:jc w:val="center"/>
              <w:rPr>
                <w:rFonts w:cs="Times New Roman"/>
              </w:rPr>
            </w:pPr>
            <w:r w:rsidRPr="00277C0A">
              <w:rPr>
                <w:rFonts w:cs="Times New Roman"/>
              </w:rPr>
              <w:t>0.47</w:t>
            </w:r>
          </w:p>
        </w:tc>
        <w:tc>
          <w:tcPr>
            <w:tcW w:w="1710" w:type="dxa"/>
            <w:noWrap/>
            <w:vAlign w:val="bottom"/>
          </w:tcPr>
          <w:p w14:paraId="41F34CEE" w14:textId="77777777" w:rsidR="00A64320" w:rsidRPr="00277C0A" w:rsidRDefault="00A64320" w:rsidP="00A64320">
            <w:pPr>
              <w:jc w:val="center"/>
              <w:rPr>
                <w:rFonts w:cs="Times New Roman"/>
                <w:b/>
                <w:bCs/>
              </w:rPr>
            </w:pPr>
            <w:r w:rsidRPr="00277C0A">
              <w:rPr>
                <w:rFonts w:cs="Times New Roman"/>
              </w:rPr>
              <w:t>12.28</w:t>
            </w:r>
          </w:p>
        </w:tc>
        <w:tc>
          <w:tcPr>
            <w:tcW w:w="1601" w:type="dxa"/>
            <w:tcBorders>
              <w:right w:val="single" w:sz="12" w:space="0" w:color="000000"/>
            </w:tcBorders>
            <w:noWrap/>
            <w:vAlign w:val="bottom"/>
          </w:tcPr>
          <w:p w14:paraId="2DDB2CD0" w14:textId="77777777" w:rsidR="00A64320" w:rsidRPr="00277C0A" w:rsidRDefault="00A64320" w:rsidP="00A64320">
            <w:pPr>
              <w:jc w:val="center"/>
              <w:rPr>
                <w:rFonts w:cs="Times New Roman"/>
                <w:b/>
                <w:bCs/>
              </w:rPr>
            </w:pPr>
            <w:r w:rsidRPr="00277C0A">
              <w:rPr>
                <w:rFonts w:cs="Times New Roman"/>
              </w:rPr>
              <w:t>11.18</w:t>
            </w:r>
          </w:p>
        </w:tc>
      </w:tr>
      <w:tr w:rsidR="009B15B4" w:rsidRPr="009B15B4" w14:paraId="08C33EDA" w14:textId="77777777" w:rsidTr="00D27F3D">
        <w:trPr>
          <w:trHeight w:val="20"/>
        </w:trPr>
        <w:tc>
          <w:tcPr>
            <w:tcW w:w="1065" w:type="dxa"/>
            <w:tcBorders>
              <w:left w:val="single" w:sz="12" w:space="0" w:color="000000"/>
              <w:right w:val="single" w:sz="4" w:space="0" w:color="auto"/>
            </w:tcBorders>
            <w:noWrap/>
            <w:vAlign w:val="center"/>
          </w:tcPr>
          <w:p w14:paraId="281BD613"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2</w:t>
            </w:r>
          </w:p>
        </w:tc>
        <w:tc>
          <w:tcPr>
            <w:tcW w:w="1350" w:type="dxa"/>
            <w:tcBorders>
              <w:left w:val="single" w:sz="4" w:space="0" w:color="auto"/>
              <w:right w:val="single" w:sz="4" w:space="0" w:color="auto"/>
            </w:tcBorders>
            <w:vAlign w:val="bottom"/>
          </w:tcPr>
          <w:p w14:paraId="4EF056F7" w14:textId="77777777" w:rsidR="00A64320" w:rsidRPr="00277C0A" w:rsidRDefault="00A64320" w:rsidP="00A64320">
            <w:pPr>
              <w:jc w:val="center"/>
              <w:rPr>
                <w:rFonts w:cs="Times New Roman"/>
              </w:rPr>
            </w:pPr>
            <w:r w:rsidRPr="00277C0A">
              <w:rPr>
                <w:rFonts w:cs="Times New Roman"/>
              </w:rPr>
              <w:t>1.50</w:t>
            </w:r>
          </w:p>
        </w:tc>
        <w:tc>
          <w:tcPr>
            <w:tcW w:w="1890" w:type="dxa"/>
            <w:tcBorders>
              <w:left w:val="single" w:sz="4" w:space="0" w:color="auto"/>
              <w:right w:val="single" w:sz="4" w:space="0" w:color="auto"/>
            </w:tcBorders>
            <w:vAlign w:val="bottom"/>
          </w:tcPr>
          <w:p w14:paraId="7545272E" w14:textId="77777777" w:rsidR="00A64320" w:rsidRPr="00277C0A" w:rsidRDefault="00A64320" w:rsidP="00A64320">
            <w:pPr>
              <w:jc w:val="center"/>
              <w:rPr>
                <w:rFonts w:cs="Times New Roman"/>
              </w:rPr>
            </w:pPr>
            <w:r w:rsidRPr="00277C0A">
              <w:rPr>
                <w:rFonts w:cs="Times New Roman"/>
              </w:rPr>
              <w:t>1.39</w:t>
            </w:r>
          </w:p>
        </w:tc>
        <w:tc>
          <w:tcPr>
            <w:tcW w:w="1710" w:type="dxa"/>
            <w:tcBorders>
              <w:left w:val="single" w:sz="4" w:space="0" w:color="auto"/>
            </w:tcBorders>
            <w:vAlign w:val="bottom"/>
          </w:tcPr>
          <w:p w14:paraId="78FD0DAA" w14:textId="77777777" w:rsidR="00A64320" w:rsidRPr="00277C0A" w:rsidRDefault="00A64320" w:rsidP="00A64320">
            <w:pPr>
              <w:jc w:val="center"/>
              <w:rPr>
                <w:rFonts w:cs="Times New Roman"/>
              </w:rPr>
            </w:pPr>
            <w:r w:rsidRPr="00277C0A">
              <w:rPr>
                <w:rFonts w:cs="Times New Roman"/>
              </w:rPr>
              <w:t>1.51</w:t>
            </w:r>
          </w:p>
        </w:tc>
        <w:tc>
          <w:tcPr>
            <w:tcW w:w="1710" w:type="dxa"/>
            <w:noWrap/>
            <w:vAlign w:val="bottom"/>
          </w:tcPr>
          <w:p w14:paraId="1F0219A3" w14:textId="77777777" w:rsidR="00A64320" w:rsidRPr="00277C0A" w:rsidRDefault="00A64320" w:rsidP="00A64320">
            <w:pPr>
              <w:jc w:val="center"/>
              <w:rPr>
                <w:rFonts w:cs="Times New Roman"/>
                <w:b/>
                <w:bCs/>
              </w:rPr>
            </w:pPr>
            <w:r w:rsidRPr="00277C0A">
              <w:rPr>
                <w:rFonts w:cs="Times New Roman"/>
              </w:rPr>
              <w:t>7.35</w:t>
            </w:r>
          </w:p>
        </w:tc>
        <w:tc>
          <w:tcPr>
            <w:tcW w:w="1601" w:type="dxa"/>
            <w:tcBorders>
              <w:right w:val="single" w:sz="12" w:space="0" w:color="000000"/>
            </w:tcBorders>
            <w:noWrap/>
            <w:vAlign w:val="bottom"/>
          </w:tcPr>
          <w:p w14:paraId="2E9E44D4" w14:textId="77777777" w:rsidR="00A64320" w:rsidRPr="00277C0A" w:rsidRDefault="00A64320" w:rsidP="00A64320">
            <w:pPr>
              <w:jc w:val="center"/>
              <w:rPr>
                <w:rFonts w:cs="Times New Roman"/>
                <w:b/>
                <w:bCs/>
              </w:rPr>
            </w:pPr>
            <w:r w:rsidRPr="00277C0A">
              <w:rPr>
                <w:rFonts w:cs="Times New Roman"/>
              </w:rPr>
              <w:t>2.05</w:t>
            </w:r>
          </w:p>
        </w:tc>
      </w:tr>
      <w:tr w:rsidR="009B15B4" w:rsidRPr="009B15B4" w14:paraId="447D9EE9" w14:textId="77777777" w:rsidTr="00D27F3D">
        <w:trPr>
          <w:trHeight w:val="20"/>
        </w:trPr>
        <w:tc>
          <w:tcPr>
            <w:tcW w:w="1065" w:type="dxa"/>
            <w:tcBorders>
              <w:left w:val="single" w:sz="12" w:space="0" w:color="000000"/>
              <w:right w:val="single" w:sz="4" w:space="0" w:color="auto"/>
            </w:tcBorders>
            <w:noWrap/>
            <w:vAlign w:val="center"/>
          </w:tcPr>
          <w:p w14:paraId="454EEFC3" w14:textId="77777777" w:rsidR="00A64320" w:rsidRPr="00277C0A" w:rsidRDefault="00A64320" w:rsidP="00A64320">
            <w:pPr>
              <w:jc w:val="center"/>
              <w:rPr>
                <w:rFonts w:cs="Times New Roman"/>
              </w:rPr>
            </w:pPr>
            <w:r w:rsidRPr="00277C0A">
              <w:rPr>
                <w:rFonts w:cs="Times New Roman"/>
              </w:rPr>
              <w:t>SD of β</w:t>
            </w:r>
            <w:r w:rsidRPr="00277C0A">
              <w:rPr>
                <w:rFonts w:cs="Times New Roman"/>
                <w:vertAlign w:val="subscript"/>
              </w:rPr>
              <w:t>2</w:t>
            </w:r>
          </w:p>
        </w:tc>
        <w:tc>
          <w:tcPr>
            <w:tcW w:w="1350" w:type="dxa"/>
            <w:tcBorders>
              <w:left w:val="single" w:sz="4" w:space="0" w:color="auto"/>
              <w:right w:val="single" w:sz="4" w:space="0" w:color="auto"/>
            </w:tcBorders>
            <w:vAlign w:val="bottom"/>
          </w:tcPr>
          <w:p w14:paraId="0050D905" w14:textId="77777777" w:rsidR="00A64320" w:rsidRPr="00277C0A" w:rsidRDefault="00A64320" w:rsidP="00A64320">
            <w:pPr>
              <w:jc w:val="center"/>
              <w:rPr>
                <w:rFonts w:cs="Times New Roman"/>
              </w:rPr>
            </w:pPr>
            <w:r w:rsidRPr="00277C0A">
              <w:rPr>
                <w:rFonts w:cs="Times New Roman"/>
              </w:rPr>
              <w:t>0.80</w:t>
            </w:r>
          </w:p>
        </w:tc>
        <w:tc>
          <w:tcPr>
            <w:tcW w:w="1890" w:type="dxa"/>
            <w:tcBorders>
              <w:left w:val="single" w:sz="4" w:space="0" w:color="auto"/>
              <w:right w:val="single" w:sz="4" w:space="0" w:color="auto"/>
            </w:tcBorders>
            <w:vAlign w:val="bottom"/>
          </w:tcPr>
          <w:p w14:paraId="38A24BBD" w14:textId="77777777" w:rsidR="00A64320" w:rsidRPr="00277C0A" w:rsidRDefault="00A64320" w:rsidP="00A64320">
            <w:pPr>
              <w:jc w:val="center"/>
              <w:rPr>
                <w:rFonts w:cs="Times New Roman"/>
              </w:rPr>
            </w:pPr>
            <w:r w:rsidRPr="00277C0A">
              <w:rPr>
                <w:rFonts w:cs="Times New Roman"/>
              </w:rPr>
              <w:t>0.78</w:t>
            </w:r>
          </w:p>
        </w:tc>
        <w:tc>
          <w:tcPr>
            <w:tcW w:w="1710" w:type="dxa"/>
            <w:tcBorders>
              <w:left w:val="single" w:sz="4" w:space="0" w:color="auto"/>
            </w:tcBorders>
            <w:vAlign w:val="bottom"/>
          </w:tcPr>
          <w:p w14:paraId="454070F8" w14:textId="77777777" w:rsidR="00A64320" w:rsidRPr="00277C0A" w:rsidRDefault="00A64320" w:rsidP="00A64320">
            <w:pPr>
              <w:jc w:val="center"/>
              <w:rPr>
                <w:rFonts w:cs="Times New Roman"/>
              </w:rPr>
            </w:pPr>
            <w:r w:rsidRPr="00277C0A">
              <w:rPr>
                <w:rFonts w:cs="Times New Roman"/>
              </w:rPr>
              <w:t>0.84</w:t>
            </w:r>
          </w:p>
        </w:tc>
        <w:tc>
          <w:tcPr>
            <w:tcW w:w="1710" w:type="dxa"/>
            <w:noWrap/>
            <w:vAlign w:val="bottom"/>
          </w:tcPr>
          <w:p w14:paraId="543AC41E" w14:textId="77777777" w:rsidR="00A64320" w:rsidRPr="00277C0A" w:rsidRDefault="00A64320" w:rsidP="00A64320">
            <w:pPr>
              <w:jc w:val="center"/>
              <w:rPr>
                <w:rFonts w:cs="Times New Roman"/>
                <w:b/>
                <w:bCs/>
              </w:rPr>
            </w:pPr>
            <w:r w:rsidRPr="00277C0A">
              <w:rPr>
                <w:rFonts w:cs="Times New Roman"/>
              </w:rPr>
              <w:t>5.12</w:t>
            </w:r>
          </w:p>
        </w:tc>
        <w:tc>
          <w:tcPr>
            <w:tcW w:w="1601" w:type="dxa"/>
            <w:tcBorders>
              <w:right w:val="single" w:sz="12" w:space="0" w:color="000000"/>
            </w:tcBorders>
            <w:noWrap/>
            <w:vAlign w:val="bottom"/>
          </w:tcPr>
          <w:p w14:paraId="6D828D8F" w14:textId="77777777" w:rsidR="00A64320" w:rsidRPr="00277C0A" w:rsidRDefault="00A64320" w:rsidP="00A64320">
            <w:pPr>
              <w:jc w:val="center"/>
              <w:rPr>
                <w:rFonts w:cs="Times New Roman"/>
                <w:b/>
                <w:bCs/>
              </w:rPr>
            </w:pPr>
            <w:r w:rsidRPr="00277C0A">
              <w:rPr>
                <w:rFonts w:cs="Times New Roman"/>
              </w:rPr>
              <w:t>7.40</w:t>
            </w:r>
          </w:p>
        </w:tc>
      </w:tr>
      <w:tr w:rsidR="009B15B4" w:rsidRPr="009B15B4" w14:paraId="3D3F1976" w14:textId="77777777" w:rsidTr="00D27F3D">
        <w:trPr>
          <w:trHeight w:val="20"/>
        </w:trPr>
        <w:tc>
          <w:tcPr>
            <w:tcW w:w="1065" w:type="dxa"/>
            <w:tcBorders>
              <w:left w:val="single" w:sz="12" w:space="0" w:color="000000"/>
              <w:right w:val="single" w:sz="4" w:space="0" w:color="auto"/>
            </w:tcBorders>
            <w:noWrap/>
            <w:vAlign w:val="center"/>
          </w:tcPr>
          <w:p w14:paraId="22462325"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3</w:t>
            </w:r>
          </w:p>
        </w:tc>
        <w:tc>
          <w:tcPr>
            <w:tcW w:w="1350" w:type="dxa"/>
            <w:tcBorders>
              <w:left w:val="single" w:sz="4" w:space="0" w:color="auto"/>
              <w:right w:val="single" w:sz="4" w:space="0" w:color="auto"/>
            </w:tcBorders>
            <w:vAlign w:val="bottom"/>
          </w:tcPr>
          <w:p w14:paraId="77BEF564" w14:textId="77777777" w:rsidR="00A64320" w:rsidRPr="00277C0A" w:rsidRDefault="00A64320" w:rsidP="00A64320">
            <w:pPr>
              <w:jc w:val="center"/>
              <w:rPr>
                <w:rFonts w:cs="Times New Roman"/>
              </w:rPr>
            </w:pPr>
            <w:r w:rsidRPr="00277C0A">
              <w:rPr>
                <w:rFonts w:cs="Times New Roman"/>
              </w:rPr>
              <w:t>-1.31</w:t>
            </w:r>
          </w:p>
        </w:tc>
        <w:tc>
          <w:tcPr>
            <w:tcW w:w="1890" w:type="dxa"/>
            <w:tcBorders>
              <w:left w:val="single" w:sz="4" w:space="0" w:color="auto"/>
              <w:right w:val="single" w:sz="4" w:space="0" w:color="auto"/>
            </w:tcBorders>
            <w:vAlign w:val="bottom"/>
          </w:tcPr>
          <w:p w14:paraId="73D8EAF2" w14:textId="77777777" w:rsidR="00A64320" w:rsidRPr="00277C0A" w:rsidRDefault="00A64320" w:rsidP="00A64320">
            <w:pPr>
              <w:jc w:val="center"/>
              <w:rPr>
                <w:rFonts w:cs="Times New Roman"/>
              </w:rPr>
            </w:pPr>
            <w:r w:rsidRPr="00277C0A">
              <w:rPr>
                <w:rFonts w:cs="Times New Roman"/>
              </w:rPr>
              <w:t>-1.07</w:t>
            </w:r>
          </w:p>
        </w:tc>
        <w:tc>
          <w:tcPr>
            <w:tcW w:w="1710" w:type="dxa"/>
            <w:tcBorders>
              <w:left w:val="single" w:sz="4" w:space="0" w:color="auto"/>
            </w:tcBorders>
            <w:vAlign w:val="bottom"/>
          </w:tcPr>
          <w:p w14:paraId="63BA3C39" w14:textId="77777777" w:rsidR="00A64320" w:rsidRPr="00277C0A" w:rsidRDefault="00A64320" w:rsidP="00A64320">
            <w:pPr>
              <w:jc w:val="center"/>
              <w:rPr>
                <w:rFonts w:cs="Times New Roman"/>
              </w:rPr>
            </w:pPr>
            <w:r w:rsidRPr="00277C0A">
              <w:rPr>
                <w:rFonts w:cs="Times New Roman"/>
              </w:rPr>
              <w:t>-1.32</w:t>
            </w:r>
          </w:p>
        </w:tc>
        <w:tc>
          <w:tcPr>
            <w:tcW w:w="1710" w:type="dxa"/>
            <w:noWrap/>
            <w:vAlign w:val="bottom"/>
          </w:tcPr>
          <w:p w14:paraId="7AA54FB7" w14:textId="77777777" w:rsidR="00A64320" w:rsidRPr="00277C0A" w:rsidRDefault="00A64320" w:rsidP="00A64320">
            <w:pPr>
              <w:jc w:val="center"/>
              <w:rPr>
                <w:rFonts w:cs="Times New Roman"/>
                <w:b/>
                <w:bCs/>
              </w:rPr>
            </w:pPr>
            <w:r w:rsidRPr="00277C0A">
              <w:rPr>
                <w:rFonts w:cs="Times New Roman"/>
              </w:rPr>
              <w:t>18.05</w:t>
            </w:r>
          </w:p>
        </w:tc>
        <w:tc>
          <w:tcPr>
            <w:tcW w:w="1601" w:type="dxa"/>
            <w:tcBorders>
              <w:right w:val="single" w:sz="12" w:space="0" w:color="000000"/>
            </w:tcBorders>
            <w:noWrap/>
            <w:vAlign w:val="bottom"/>
          </w:tcPr>
          <w:p w14:paraId="32F006BC" w14:textId="77777777" w:rsidR="00A64320" w:rsidRPr="00277C0A" w:rsidRDefault="00A64320" w:rsidP="00A64320">
            <w:pPr>
              <w:jc w:val="center"/>
              <w:rPr>
                <w:rFonts w:cs="Times New Roman"/>
                <w:b/>
                <w:bCs/>
              </w:rPr>
            </w:pPr>
            <w:r w:rsidRPr="00277C0A">
              <w:rPr>
                <w:rFonts w:cs="Times New Roman"/>
              </w:rPr>
              <w:t>1.40</w:t>
            </w:r>
          </w:p>
        </w:tc>
      </w:tr>
      <w:tr w:rsidR="009B15B4" w:rsidRPr="009B15B4" w14:paraId="1A30328C" w14:textId="77777777" w:rsidTr="00D27F3D">
        <w:trPr>
          <w:trHeight w:val="20"/>
        </w:trPr>
        <w:tc>
          <w:tcPr>
            <w:tcW w:w="1065" w:type="dxa"/>
            <w:tcBorders>
              <w:left w:val="single" w:sz="12" w:space="0" w:color="000000"/>
              <w:right w:val="single" w:sz="4" w:space="0" w:color="auto"/>
            </w:tcBorders>
            <w:noWrap/>
            <w:vAlign w:val="center"/>
          </w:tcPr>
          <w:p w14:paraId="38C0A26D"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4b</w:t>
            </w:r>
          </w:p>
        </w:tc>
        <w:tc>
          <w:tcPr>
            <w:tcW w:w="1350" w:type="dxa"/>
            <w:tcBorders>
              <w:left w:val="single" w:sz="4" w:space="0" w:color="auto"/>
              <w:right w:val="single" w:sz="4" w:space="0" w:color="auto"/>
            </w:tcBorders>
            <w:vAlign w:val="bottom"/>
          </w:tcPr>
          <w:p w14:paraId="51241247" w14:textId="77777777" w:rsidR="00A64320" w:rsidRPr="00277C0A" w:rsidRDefault="00A64320" w:rsidP="00A64320">
            <w:pPr>
              <w:jc w:val="center"/>
              <w:rPr>
                <w:rFonts w:cs="Times New Roman"/>
              </w:rPr>
            </w:pPr>
            <w:r w:rsidRPr="00277C0A">
              <w:rPr>
                <w:rFonts w:cs="Times New Roman"/>
              </w:rPr>
              <w:t>-0.98</w:t>
            </w:r>
          </w:p>
        </w:tc>
        <w:tc>
          <w:tcPr>
            <w:tcW w:w="1890" w:type="dxa"/>
            <w:tcBorders>
              <w:left w:val="single" w:sz="4" w:space="0" w:color="auto"/>
              <w:right w:val="single" w:sz="4" w:space="0" w:color="auto"/>
            </w:tcBorders>
            <w:vAlign w:val="bottom"/>
          </w:tcPr>
          <w:p w14:paraId="6FDE1019" w14:textId="77777777" w:rsidR="00A64320" w:rsidRPr="00277C0A" w:rsidRDefault="00A64320" w:rsidP="00A64320">
            <w:pPr>
              <w:jc w:val="center"/>
              <w:rPr>
                <w:rFonts w:cs="Times New Roman"/>
              </w:rPr>
            </w:pPr>
            <w:r w:rsidRPr="00277C0A">
              <w:rPr>
                <w:rFonts w:cs="Times New Roman"/>
              </w:rPr>
              <w:t>-0.86</w:t>
            </w:r>
          </w:p>
        </w:tc>
        <w:tc>
          <w:tcPr>
            <w:tcW w:w="1710" w:type="dxa"/>
            <w:tcBorders>
              <w:left w:val="single" w:sz="4" w:space="0" w:color="auto"/>
            </w:tcBorders>
            <w:vAlign w:val="bottom"/>
          </w:tcPr>
          <w:p w14:paraId="351C74E9" w14:textId="77777777" w:rsidR="00A64320" w:rsidRPr="00277C0A" w:rsidRDefault="00A64320" w:rsidP="00A64320">
            <w:pPr>
              <w:jc w:val="center"/>
              <w:rPr>
                <w:rFonts w:cs="Times New Roman"/>
              </w:rPr>
            </w:pPr>
            <w:r w:rsidRPr="00277C0A">
              <w:rPr>
                <w:rFonts w:cs="Times New Roman"/>
              </w:rPr>
              <w:t>-0.97</w:t>
            </w:r>
          </w:p>
        </w:tc>
        <w:tc>
          <w:tcPr>
            <w:tcW w:w="1710" w:type="dxa"/>
            <w:noWrap/>
            <w:vAlign w:val="bottom"/>
          </w:tcPr>
          <w:p w14:paraId="1FBDE2CB" w14:textId="77777777" w:rsidR="00A64320" w:rsidRPr="00277C0A" w:rsidRDefault="00A64320" w:rsidP="00A64320">
            <w:pPr>
              <w:jc w:val="center"/>
              <w:rPr>
                <w:rFonts w:cs="Times New Roman"/>
                <w:b/>
                <w:bCs/>
              </w:rPr>
            </w:pPr>
            <w:r w:rsidRPr="00277C0A">
              <w:rPr>
                <w:rFonts w:cs="Times New Roman"/>
              </w:rPr>
              <w:t>13.04</w:t>
            </w:r>
          </w:p>
        </w:tc>
        <w:tc>
          <w:tcPr>
            <w:tcW w:w="1601" w:type="dxa"/>
            <w:tcBorders>
              <w:right w:val="single" w:sz="12" w:space="0" w:color="000000"/>
            </w:tcBorders>
            <w:noWrap/>
            <w:vAlign w:val="bottom"/>
          </w:tcPr>
          <w:p w14:paraId="52B2388C" w14:textId="77777777" w:rsidR="00A64320" w:rsidRPr="00277C0A" w:rsidRDefault="00A64320" w:rsidP="00A64320">
            <w:pPr>
              <w:jc w:val="center"/>
              <w:rPr>
                <w:rFonts w:cs="Times New Roman"/>
                <w:b/>
                <w:bCs/>
              </w:rPr>
            </w:pPr>
            <w:r w:rsidRPr="00277C0A">
              <w:rPr>
                <w:rFonts w:cs="Times New Roman"/>
              </w:rPr>
              <w:t>6.07</w:t>
            </w:r>
          </w:p>
        </w:tc>
      </w:tr>
      <w:tr w:rsidR="009B15B4" w:rsidRPr="009B15B4" w14:paraId="40F5C517" w14:textId="77777777" w:rsidTr="00D27F3D">
        <w:trPr>
          <w:trHeight w:val="20"/>
        </w:trPr>
        <w:tc>
          <w:tcPr>
            <w:tcW w:w="1065" w:type="dxa"/>
            <w:tcBorders>
              <w:left w:val="single" w:sz="12" w:space="0" w:color="000000"/>
              <w:right w:val="single" w:sz="4" w:space="0" w:color="auto"/>
            </w:tcBorders>
            <w:noWrap/>
            <w:vAlign w:val="center"/>
          </w:tcPr>
          <w:p w14:paraId="460FD69D"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4c</w:t>
            </w:r>
          </w:p>
        </w:tc>
        <w:tc>
          <w:tcPr>
            <w:tcW w:w="1350" w:type="dxa"/>
            <w:tcBorders>
              <w:left w:val="single" w:sz="4" w:space="0" w:color="auto"/>
              <w:right w:val="single" w:sz="4" w:space="0" w:color="auto"/>
            </w:tcBorders>
            <w:vAlign w:val="bottom"/>
          </w:tcPr>
          <w:p w14:paraId="68A90FE3" w14:textId="77777777" w:rsidR="00A64320" w:rsidRPr="00277C0A" w:rsidRDefault="00A64320" w:rsidP="00A64320">
            <w:pPr>
              <w:jc w:val="center"/>
              <w:rPr>
                <w:rFonts w:cs="Times New Roman"/>
              </w:rPr>
            </w:pPr>
            <w:r w:rsidRPr="00277C0A">
              <w:rPr>
                <w:rFonts w:cs="Times New Roman"/>
              </w:rPr>
              <w:t>-1.82</w:t>
            </w:r>
          </w:p>
        </w:tc>
        <w:tc>
          <w:tcPr>
            <w:tcW w:w="1890" w:type="dxa"/>
            <w:tcBorders>
              <w:left w:val="single" w:sz="4" w:space="0" w:color="auto"/>
              <w:right w:val="single" w:sz="4" w:space="0" w:color="auto"/>
            </w:tcBorders>
            <w:vAlign w:val="bottom"/>
          </w:tcPr>
          <w:p w14:paraId="38D362EA" w14:textId="77777777" w:rsidR="00A64320" w:rsidRPr="00277C0A" w:rsidRDefault="00A64320" w:rsidP="00A64320">
            <w:pPr>
              <w:jc w:val="center"/>
              <w:rPr>
                <w:rFonts w:cs="Times New Roman"/>
              </w:rPr>
            </w:pPr>
            <w:r w:rsidRPr="00277C0A">
              <w:rPr>
                <w:rFonts w:cs="Times New Roman"/>
              </w:rPr>
              <w:t>-1.65</w:t>
            </w:r>
          </w:p>
        </w:tc>
        <w:tc>
          <w:tcPr>
            <w:tcW w:w="1710" w:type="dxa"/>
            <w:tcBorders>
              <w:left w:val="single" w:sz="4" w:space="0" w:color="auto"/>
            </w:tcBorders>
            <w:vAlign w:val="bottom"/>
          </w:tcPr>
          <w:p w14:paraId="2086709E" w14:textId="77777777" w:rsidR="00A64320" w:rsidRPr="00277C0A" w:rsidRDefault="00A64320" w:rsidP="00A64320">
            <w:pPr>
              <w:jc w:val="center"/>
              <w:rPr>
                <w:rFonts w:cs="Times New Roman"/>
              </w:rPr>
            </w:pPr>
            <w:r w:rsidRPr="00277C0A">
              <w:rPr>
                <w:rFonts w:cs="Times New Roman"/>
              </w:rPr>
              <w:t>-1.82</w:t>
            </w:r>
          </w:p>
        </w:tc>
        <w:tc>
          <w:tcPr>
            <w:tcW w:w="1710" w:type="dxa"/>
            <w:noWrap/>
            <w:vAlign w:val="bottom"/>
          </w:tcPr>
          <w:p w14:paraId="609B2D6C" w14:textId="77777777" w:rsidR="00A64320" w:rsidRPr="00277C0A" w:rsidRDefault="00A64320" w:rsidP="00A64320">
            <w:pPr>
              <w:jc w:val="center"/>
              <w:rPr>
                <w:rFonts w:cs="Times New Roman"/>
                <w:b/>
                <w:bCs/>
              </w:rPr>
            </w:pPr>
            <w:r w:rsidRPr="00277C0A">
              <w:rPr>
                <w:rFonts w:cs="Times New Roman"/>
              </w:rPr>
              <w:t>9.23</w:t>
            </w:r>
          </w:p>
        </w:tc>
        <w:tc>
          <w:tcPr>
            <w:tcW w:w="1601" w:type="dxa"/>
            <w:tcBorders>
              <w:right w:val="single" w:sz="12" w:space="0" w:color="000000"/>
            </w:tcBorders>
            <w:noWrap/>
            <w:vAlign w:val="bottom"/>
          </w:tcPr>
          <w:p w14:paraId="3C2A61C6" w14:textId="77777777" w:rsidR="00A64320" w:rsidRPr="00277C0A" w:rsidRDefault="00A64320" w:rsidP="00A64320">
            <w:pPr>
              <w:jc w:val="center"/>
              <w:rPr>
                <w:rFonts w:cs="Times New Roman"/>
                <w:b/>
                <w:bCs/>
              </w:rPr>
            </w:pPr>
            <w:r w:rsidRPr="00277C0A">
              <w:rPr>
                <w:rFonts w:cs="Times New Roman"/>
              </w:rPr>
              <w:t>2.93</w:t>
            </w:r>
          </w:p>
        </w:tc>
      </w:tr>
      <w:tr w:rsidR="009B15B4" w:rsidRPr="009B15B4" w14:paraId="0AEFA8F9" w14:textId="77777777" w:rsidTr="004C6D45">
        <w:trPr>
          <w:trHeight w:val="20"/>
        </w:trPr>
        <w:tc>
          <w:tcPr>
            <w:tcW w:w="6015" w:type="dxa"/>
            <w:gridSpan w:val="4"/>
            <w:tcBorders>
              <w:left w:val="single" w:sz="12" w:space="0" w:color="000000"/>
            </w:tcBorders>
            <w:noWrap/>
            <w:vAlign w:val="center"/>
          </w:tcPr>
          <w:p w14:paraId="2F96ED3B" w14:textId="77777777" w:rsidR="00A64320" w:rsidRPr="00277C0A" w:rsidRDefault="00A64320" w:rsidP="00A64320">
            <w:pPr>
              <w:jc w:val="center"/>
              <w:rPr>
                <w:rFonts w:cs="Times New Roman"/>
                <w:b/>
                <w:bCs/>
                <w:i/>
                <w:iCs/>
              </w:rPr>
            </w:pPr>
            <w:r w:rsidRPr="00277C0A">
              <w:rPr>
                <w:rFonts w:cs="Times New Roman"/>
                <w:b/>
                <w:bCs/>
                <w:i/>
                <w:iCs/>
              </w:rPr>
              <w:t>Mean error</w:t>
            </w:r>
          </w:p>
        </w:tc>
        <w:tc>
          <w:tcPr>
            <w:tcW w:w="1710" w:type="dxa"/>
            <w:noWrap/>
            <w:vAlign w:val="bottom"/>
          </w:tcPr>
          <w:p w14:paraId="4C17BD29" w14:textId="77777777" w:rsidR="00A64320" w:rsidRPr="00277C0A" w:rsidRDefault="00A64320" w:rsidP="00A64320">
            <w:pPr>
              <w:jc w:val="center"/>
              <w:rPr>
                <w:rFonts w:cs="Times New Roman"/>
                <w:b/>
                <w:bCs/>
              </w:rPr>
            </w:pPr>
            <w:r w:rsidRPr="00277C0A">
              <w:rPr>
                <w:rFonts w:cs="Times New Roman"/>
                <w:b/>
                <w:bCs/>
              </w:rPr>
              <w:t>11.30</w:t>
            </w:r>
          </w:p>
        </w:tc>
        <w:tc>
          <w:tcPr>
            <w:tcW w:w="1601" w:type="dxa"/>
            <w:tcBorders>
              <w:right w:val="single" w:sz="12" w:space="0" w:color="000000"/>
            </w:tcBorders>
            <w:noWrap/>
            <w:vAlign w:val="bottom"/>
          </w:tcPr>
          <w:p w14:paraId="45C0A7BC" w14:textId="77777777" w:rsidR="00A64320" w:rsidRPr="00277C0A" w:rsidRDefault="00A64320" w:rsidP="00A64320">
            <w:pPr>
              <w:jc w:val="center"/>
              <w:rPr>
                <w:rFonts w:cs="Times New Roman"/>
                <w:b/>
                <w:bCs/>
              </w:rPr>
            </w:pPr>
            <w:r w:rsidRPr="00277C0A">
              <w:rPr>
                <w:rFonts w:cs="Times New Roman"/>
                <w:b/>
                <w:bCs/>
              </w:rPr>
              <w:t>4.92</w:t>
            </w:r>
          </w:p>
        </w:tc>
      </w:tr>
      <w:tr w:rsidR="009B15B4" w:rsidRPr="009B15B4" w14:paraId="442F09D8" w14:textId="77777777" w:rsidTr="004C6D45">
        <w:trPr>
          <w:trHeight w:val="20"/>
        </w:trPr>
        <w:tc>
          <w:tcPr>
            <w:tcW w:w="9326" w:type="dxa"/>
            <w:gridSpan w:val="6"/>
            <w:tcBorders>
              <w:left w:val="single" w:sz="12" w:space="0" w:color="000000"/>
              <w:right w:val="single" w:sz="12" w:space="0" w:color="000000"/>
            </w:tcBorders>
            <w:noWrap/>
            <w:vAlign w:val="center"/>
          </w:tcPr>
          <w:p w14:paraId="37BF6268" w14:textId="590BA448" w:rsidR="00A64320" w:rsidRPr="00277C0A" w:rsidRDefault="00A64320" w:rsidP="00A64320">
            <w:pPr>
              <w:jc w:val="center"/>
              <w:rPr>
                <w:rFonts w:cs="Times New Roman"/>
                <w:b/>
                <w:bCs/>
              </w:rPr>
            </w:pPr>
            <w:r w:rsidRPr="00277C0A">
              <w:rPr>
                <w:rFonts w:cs="Times New Roman"/>
                <w:b/>
                <w:bCs/>
                <w:i/>
                <w:iCs/>
              </w:rPr>
              <w:t xml:space="preserve">Case 3b: Column elimination or imputation of </w:t>
            </w:r>
            <w:proofErr w:type="spellStart"/>
            <w:r w:rsidRPr="00277C0A">
              <w:rPr>
                <w:rFonts w:cs="Times New Roman"/>
                <w:b/>
                <w:bCs/>
                <w:i/>
                <w:iCs/>
              </w:rPr>
              <w:t>MNAR</w:t>
            </w:r>
            <w:proofErr w:type="spellEnd"/>
            <w:r w:rsidRPr="00277C0A">
              <w:rPr>
                <w:rFonts w:cs="Times New Roman"/>
                <w:b/>
                <w:bCs/>
                <w:i/>
                <w:iCs/>
              </w:rPr>
              <w:t xml:space="preserve"> in continuous variable</w:t>
            </w:r>
          </w:p>
        </w:tc>
      </w:tr>
      <w:tr w:rsidR="009B15B4" w:rsidRPr="009B15B4" w14:paraId="29440333" w14:textId="77777777" w:rsidTr="00D27F3D">
        <w:trPr>
          <w:trHeight w:val="20"/>
        </w:trPr>
        <w:tc>
          <w:tcPr>
            <w:tcW w:w="1065" w:type="dxa"/>
            <w:tcBorders>
              <w:left w:val="single" w:sz="12" w:space="0" w:color="000000"/>
              <w:right w:val="single" w:sz="4" w:space="0" w:color="auto"/>
            </w:tcBorders>
            <w:noWrap/>
            <w:vAlign w:val="center"/>
          </w:tcPr>
          <w:p w14:paraId="72AE6365"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1b</w:t>
            </w:r>
          </w:p>
        </w:tc>
        <w:tc>
          <w:tcPr>
            <w:tcW w:w="1350" w:type="dxa"/>
            <w:tcBorders>
              <w:left w:val="single" w:sz="4" w:space="0" w:color="auto"/>
              <w:right w:val="single" w:sz="4" w:space="0" w:color="auto"/>
            </w:tcBorders>
            <w:vAlign w:val="bottom"/>
          </w:tcPr>
          <w:p w14:paraId="27280B49" w14:textId="77777777" w:rsidR="00A64320" w:rsidRPr="00277C0A" w:rsidRDefault="00A64320" w:rsidP="00A64320">
            <w:pPr>
              <w:jc w:val="center"/>
              <w:rPr>
                <w:rFonts w:cs="Times New Roman"/>
              </w:rPr>
            </w:pPr>
            <w:r w:rsidRPr="00277C0A">
              <w:rPr>
                <w:rFonts w:cs="Times New Roman"/>
              </w:rPr>
              <w:t>0.94</w:t>
            </w:r>
          </w:p>
        </w:tc>
        <w:tc>
          <w:tcPr>
            <w:tcW w:w="1890" w:type="dxa"/>
            <w:tcBorders>
              <w:left w:val="single" w:sz="4" w:space="0" w:color="auto"/>
              <w:right w:val="single" w:sz="4" w:space="0" w:color="auto"/>
            </w:tcBorders>
            <w:vAlign w:val="bottom"/>
          </w:tcPr>
          <w:p w14:paraId="4645B115" w14:textId="77777777" w:rsidR="00A64320" w:rsidRPr="00277C0A" w:rsidRDefault="00A64320" w:rsidP="00A64320">
            <w:pPr>
              <w:jc w:val="center"/>
              <w:rPr>
                <w:rFonts w:cs="Times New Roman"/>
              </w:rPr>
            </w:pPr>
            <w:r w:rsidRPr="00277C0A">
              <w:rPr>
                <w:rFonts w:cs="Times New Roman"/>
              </w:rPr>
              <w:t>0.81</w:t>
            </w:r>
          </w:p>
        </w:tc>
        <w:tc>
          <w:tcPr>
            <w:tcW w:w="1710" w:type="dxa"/>
            <w:tcBorders>
              <w:left w:val="single" w:sz="4" w:space="0" w:color="auto"/>
            </w:tcBorders>
            <w:vAlign w:val="bottom"/>
          </w:tcPr>
          <w:p w14:paraId="7AA749FE" w14:textId="77777777" w:rsidR="00A64320" w:rsidRPr="00277C0A" w:rsidRDefault="00A64320" w:rsidP="00A64320">
            <w:pPr>
              <w:jc w:val="center"/>
              <w:rPr>
                <w:rFonts w:cs="Times New Roman"/>
              </w:rPr>
            </w:pPr>
            <w:r w:rsidRPr="00277C0A">
              <w:rPr>
                <w:rFonts w:cs="Times New Roman"/>
              </w:rPr>
              <w:t>0.58</w:t>
            </w:r>
          </w:p>
        </w:tc>
        <w:tc>
          <w:tcPr>
            <w:tcW w:w="1710" w:type="dxa"/>
            <w:noWrap/>
            <w:vAlign w:val="bottom"/>
          </w:tcPr>
          <w:p w14:paraId="7ECE8D88" w14:textId="77777777" w:rsidR="00A64320" w:rsidRPr="00277C0A" w:rsidRDefault="00A64320" w:rsidP="00A64320">
            <w:pPr>
              <w:jc w:val="center"/>
              <w:rPr>
                <w:rFonts w:cs="Times New Roman"/>
                <w:b/>
                <w:bCs/>
              </w:rPr>
            </w:pPr>
            <w:r w:rsidRPr="00277C0A">
              <w:rPr>
                <w:rFonts w:cs="Times New Roman"/>
              </w:rPr>
              <w:t>14.04</w:t>
            </w:r>
          </w:p>
        </w:tc>
        <w:tc>
          <w:tcPr>
            <w:tcW w:w="1601" w:type="dxa"/>
            <w:tcBorders>
              <w:right w:val="single" w:sz="12" w:space="0" w:color="000000"/>
            </w:tcBorders>
            <w:noWrap/>
            <w:vAlign w:val="bottom"/>
          </w:tcPr>
          <w:p w14:paraId="551888C6" w14:textId="77777777" w:rsidR="00A64320" w:rsidRPr="00277C0A" w:rsidRDefault="00A64320" w:rsidP="00A64320">
            <w:pPr>
              <w:jc w:val="center"/>
              <w:rPr>
                <w:rFonts w:cs="Times New Roman"/>
                <w:b/>
                <w:bCs/>
              </w:rPr>
            </w:pPr>
            <w:r w:rsidRPr="00277C0A">
              <w:rPr>
                <w:rFonts w:cs="Times New Roman"/>
              </w:rPr>
              <w:t>37.27</w:t>
            </w:r>
          </w:p>
        </w:tc>
      </w:tr>
      <w:tr w:rsidR="009B15B4" w:rsidRPr="009B15B4" w14:paraId="7DE5A9A5" w14:textId="77777777" w:rsidTr="00D27F3D">
        <w:trPr>
          <w:trHeight w:val="20"/>
        </w:trPr>
        <w:tc>
          <w:tcPr>
            <w:tcW w:w="1065" w:type="dxa"/>
            <w:tcBorders>
              <w:left w:val="single" w:sz="12" w:space="0" w:color="000000"/>
              <w:right w:val="single" w:sz="4" w:space="0" w:color="auto"/>
            </w:tcBorders>
            <w:noWrap/>
            <w:vAlign w:val="center"/>
          </w:tcPr>
          <w:p w14:paraId="313B8B41"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1c</w:t>
            </w:r>
          </w:p>
        </w:tc>
        <w:tc>
          <w:tcPr>
            <w:tcW w:w="1350" w:type="dxa"/>
            <w:tcBorders>
              <w:left w:val="single" w:sz="4" w:space="0" w:color="auto"/>
              <w:right w:val="single" w:sz="4" w:space="0" w:color="auto"/>
            </w:tcBorders>
            <w:vAlign w:val="bottom"/>
          </w:tcPr>
          <w:p w14:paraId="5459FA47" w14:textId="77777777" w:rsidR="00A64320" w:rsidRPr="00277C0A" w:rsidRDefault="00A64320" w:rsidP="00A64320">
            <w:pPr>
              <w:jc w:val="center"/>
              <w:rPr>
                <w:rFonts w:cs="Times New Roman"/>
              </w:rPr>
            </w:pPr>
            <w:r w:rsidRPr="00277C0A">
              <w:rPr>
                <w:rFonts w:cs="Times New Roman"/>
              </w:rPr>
              <w:t>0.49</w:t>
            </w:r>
          </w:p>
        </w:tc>
        <w:tc>
          <w:tcPr>
            <w:tcW w:w="1890" w:type="dxa"/>
            <w:tcBorders>
              <w:left w:val="single" w:sz="4" w:space="0" w:color="auto"/>
              <w:right w:val="single" w:sz="4" w:space="0" w:color="auto"/>
            </w:tcBorders>
            <w:vAlign w:val="bottom"/>
          </w:tcPr>
          <w:p w14:paraId="1AE36271" w14:textId="77777777" w:rsidR="00A64320" w:rsidRPr="00277C0A" w:rsidRDefault="00A64320" w:rsidP="00A64320">
            <w:pPr>
              <w:jc w:val="center"/>
              <w:rPr>
                <w:rFonts w:cs="Times New Roman"/>
              </w:rPr>
            </w:pPr>
            <w:r w:rsidRPr="00277C0A">
              <w:rPr>
                <w:rFonts w:cs="Times New Roman"/>
              </w:rPr>
              <w:t>0.44</w:t>
            </w:r>
          </w:p>
        </w:tc>
        <w:tc>
          <w:tcPr>
            <w:tcW w:w="1710" w:type="dxa"/>
            <w:tcBorders>
              <w:left w:val="single" w:sz="4" w:space="0" w:color="auto"/>
            </w:tcBorders>
            <w:vAlign w:val="bottom"/>
          </w:tcPr>
          <w:p w14:paraId="20444B11" w14:textId="77777777" w:rsidR="00A64320" w:rsidRPr="00277C0A" w:rsidRDefault="00A64320" w:rsidP="00A64320">
            <w:pPr>
              <w:jc w:val="center"/>
              <w:rPr>
                <w:rFonts w:cs="Times New Roman"/>
              </w:rPr>
            </w:pPr>
            <w:r w:rsidRPr="00277C0A">
              <w:rPr>
                <w:rFonts w:cs="Times New Roman"/>
              </w:rPr>
              <w:t>0.34</w:t>
            </w:r>
          </w:p>
        </w:tc>
        <w:tc>
          <w:tcPr>
            <w:tcW w:w="1710" w:type="dxa"/>
            <w:noWrap/>
            <w:vAlign w:val="bottom"/>
          </w:tcPr>
          <w:p w14:paraId="77007F9F" w14:textId="77777777" w:rsidR="00A64320" w:rsidRPr="00277C0A" w:rsidRDefault="00A64320" w:rsidP="00A64320">
            <w:pPr>
              <w:jc w:val="center"/>
              <w:rPr>
                <w:rFonts w:cs="Times New Roman"/>
                <w:b/>
                <w:bCs/>
              </w:rPr>
            </w:pPr>
            <w:r w:rsidRPr="00277C0A">
              <w:rPr>
                <w:rFonts w:cs="Times New Roman"/>
              </w:rPr>
              <w:t>12.28</w:t>
            </w:r>
          </w:p>
        </w:tc>
        <w:tc>
          <w:tcPr>
            <w:tcW w:w="1601" w:type="dxa"/>
            <w:tcBorders>
              <w:right w:val="single" w:sz="12" w:space="0" w:color="000000"/>
            </w:tcBorders>
            <w:noWrap/>
            <w:vAlign w:val="bottom"/>
          </w:tcPr>
          <w:p w14:paraId="692CFCA8" w14:textId="77777777" w:rsidR="00A64320" w:rsidRPr="00277C0A" w:rsidRDefault="00A64320" w:rsidP="00A64320">
            <w:pPr>
              <w:jc w:val="center"/>
              <w:rPr>
                <w:rFonts w:cs="Times New Roman"/>
                <w:b/>
                <w:bCs/>
              </w:rPr>
            </w:pPr>
            <w:r w:rsidRPr="00277C0A">
              <w:rPr>
                <w:rFonts w:cs="Times New Roman"/>
              </w:rPr>
              <w:t>34.32</w:t>
            </w:r>
          </w:p>
        </w:tc>
      </w:tr>
      <w:tr w:rsidR="009B15B4" w:rsidRPr="009B15B4" w14:paraId="66A2C081" w14:textId="77777777" w:rsidTr="00D27F3D">
        <w:trPr>
          <w:trHeight w:val="20"/>
        </w:trPr>
        <w:tc>
          <w:tcPr>
            <w:tcW w:w="1065" w:type="dxa"/>
            <w:tcBorders>
              <w:left w:val="single" w:sz="12" w:space="0" w:color="000000"/>
              <w:right w:val="single" w:sz="4" w:space="0" w:color="auto"/>
            </w:tcBorders>
            <w:noWrap/>
            <w:vAlign w:val="center"/>
          </w:tcPr>
          <w:p w14:paraId="6EAA1F5E"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2</w:t>
            </w:r>
          </w:p>
        </w:tc>
        <w:tc>
          <w:tcPr>
            <w:tcW w:w="1350" w:type="dxa"/>
            <w:tcBorders>
              <w:left w:val="single" w:sz="4" w:space="0" w:color="auto"/>
              <w:right w:val="single" w:sz="4" w:space="0" w:color="auto"/>
            </w:tcBorders>
            <w:vAlign w:val="bottom"/>
          </w:tcPr>
          <w:p w14:paraId="0F823FE1" w14:textId="77777777" w:rsidR="00A64320" w:rsidRPr="00277C0A" w:rsidRDefault="00A64320" w:rsidP="00A64320">
            <w:pPr>
              <w:jc w:val="center"/>
              <w:rPr>
                <w:rFonts w:cs="Times New Roman"/>
              </w:rPr>
            </w:pPr>
            <w:r w:rsidRPr="00277C0A">
              <w:rPr>
                <w:rFonts w:cs="Times New Roman"/>
              </w:rPr>
              <w:t>1.50</w:t>
            </w:r>
          </w:p>
        </w:tc>
        <w:tc>
          <w:tcPr>
            <w:tcW w:w="1890" w:type="dxa"/>
            <w:tcBorders>
              <w:left w:val="single" w:sz="4" w:space="0" w:color="auto"/>
              <w:right w:val="single" w:sz="4" w:space="0" w:color="auto"/>
            </w:tcBorders>
            <w:vAlign w:val="bottom"/>
          </w:tcPr>
          <w:p w14:paraId="12D94F6A" w14:textId="77777777" w:rsidR="00A64320" w:rsidRPr="00277C0A" w:rsidRDefault="00A64320" w:rsidP="00A64320">
            <w:pPr>
              <w:jc w:val="center"/>
              <w:rPr>
                <w:rFonts w:cs="Times New Roman"/>
              </w:rPr>
            </w:pPr>
            <w:r w:rsidRPr="00277C0A">
              <w:rPr>
                <w:rFonts w:cs="Times New Roman"/>
              </w:rPr>
              <w:t>1.39</w:t>
            </w:r>
          </w:p>
        </w:tc>
        <w:tc>
          <w:tcPr>
            <w:tcW w:w="1710" w:type="dxa"/>
            <w:tcBorders>
              <w:left w:val="single" w:sz="4" w:space="0" w:color="auto"/>
            </w:tcBorders>
            <w:vAlign w:val="bottom"/>
          </w:tcPr>
          <w:p w14:paraId="35C86396" w14:textId="77777777" w:rsidR="00A64320" w:rsidRPr="00277C0A" w:rsidRDefault="00A64320" w:rsidP="00A64320">
            <w:pPr>
              <w:jc w:val="center"/>
              <w:rPr>
                <w:rFonts w:cs="Times New Roman"/>
              </w:rPr>
            </w:pPr>
            <w:r w:rsidRPr="00277C0A">
              <w:rPr>
                <w:rFonts w:cs="Times New Roman"/>
              </w:rPr>
              <w:t>1.02</w:t>
            </w:r>
          </w:p>
        </w:tc>
        <w:tc>
          <w:tcPr>
            <w:tcW w:w="1710" w:type="dxa"/>
            <w:noWrap/>
            <w:vAlign w:val="bottom"/>
          </w:tcPr>
          <w:p w14:paraId="63A12F4E" w14:textId="77777777" w:rsidR="00A64320" w:rsidRPr="00277C0A" w:rsidRDefault="00A64320" w:rsidP="00A64320">
            <w:pPr>
              <w:jc w:val="center"/>
              <w:rPr>
                <w:rFonts w:cs="Times New Roman"/>
                <w:b/>
                <w:bCs/>
              </w:rPr>
            </w:pPr>
            <w:r w:rsidRPr="00277C0A">
              <w:rPr>
                <w:rFonts w:cs="Times New Roman"/>
              </w:rPr>
              <w:t>7.35</w:t>
            </w:r>
          </w:p>
        </w:tc>
        <w:tc>
          <w:tcPr>
            <w:tcW w:w="1601" w:type="dxa"/>
            <w:tcBorders>
              <w:right w:val="single" w:sz="12" w:space="0" w:color="000000"/>
            </w:tcBorders>
            <w:noWrap/>
            <w:vAlign w:val="bottom"/>
          </w:tcPr>
          <w:p w14:paraId="39A0BDEB" w14:textId="77777777" w:rsidR="00A64320" w:rsidRPr="00277C0A" w:rsidRDefault="00A64320" w:rsidP="00A64320">
            <w:pPr>
              <w:jc w:val="center"/>
              <w:rPr>
                <w:rFonts w:cs="Times New Roman"/>
                <w:b/>
                <w:bCs/>
              </w:rPr>
            </w:pPr>
            <w:r w:rsidRPr="00277C0A">
              <w:rPr>
                <w:rFonts w:cs="Times New Roman"/>
              </w:rPr>
              <w:t>32.09</w:t>
            </w:r>
          </w:p>
        </w:tc>
      </w:tr>
      <w:tr w:rsidR="009B15B4" w:rsidRPr="009B15B4" w14:paraId="5EE4F261" w14:textId="77777777" w:rsidTr="00D27F3D">
        <w:trPr>
          <w:trHeight w:val="20"/>
        </w:trPr>
        <w:tc>
          <w:tcPr>
            <w:tcW w:w="1065" w:type="dxa"/>
            <w:tcBorders>
              <w:left w:val="single" w:sz="12" w:space="0" w:color="000000"/>
              <w:right w:val="single" w:sz="4" w:space="0" w:color="auto"/>
            </w:tcBorders>
            <w:noWrap/>
            <w:vAlign w:val="center"/>
          </w:tcPr>
          <w:p w14:paraId="0CBFF06E" w14:textId="77777777" w:rsidR="00A64320" w:rsidRPr="00277C0A" w:rsidRDefault="00A64320" w:rsidP="00A64320">
            <w:pPr>
              <w:jc w:val="center"/>
              <w:rPr>
                <w:rFonts w:cs="Times New Roman"/>
              </w:rPr>
            </w:pPr>
            <w:r w:rsidRPr="00277C0A">
              <w:rPr>
                <w:rFonts w:cs="Times New Roman"/>
              </w:rPr>
              <w:t>SD of β</w:t>
            </w:r>
            <w:r w:rsidRPr="00277C0A">
              <w:rPr>
                <w:rFonts w:cs="Times New Roman"/>
                <w:vertAlign w:val="subscript"/>
              </w:rPr>
              <w:t>2</w:t>
            </w:r>
          </w:p>
        </w:tc>
        <w:tc>
          <w:tcPr>
            <w:tcW w:w="1350" w:type="dxa"/>
            <w:tcBorders>
              <w:left w:val="single" w:sz="4" w:space="0" w:color="auto"/>
              <w:right w:val="single" w:sz="4" w:space="0" w:color="auto"/>
            </w:tcBorders>
            <w:vAlign w:val="bottom"/>
          </w:tcPr>
          <w:p w14:paraId="3A775E17" w14:textId="77777777" w:rsidR="00A64320" w:rsidRPr="00277C0A" w:rsidRDefault="00A64320" w:rsidP="00A64320">
            <w:pPr>
              <w:jc w:val="center"/>
              <w:rPr>
                <w:rFonts w:cs="Times New Roman"/>
              </w:rPr>
            </w:pPr>
            <w:r w:rsidRPr="00277C0A">
              <w:rPr>
                <w:rFonts w:cs="Times New Roman"/>
              </w:rPr>
              <w:t>0.80</w:t>
            </w:r>
          </w:p>
        </w:tc>
        <w:tc>
          <w:tcPr>
            <w:tcW w:w="1890" w:type="dxa"/>
            <w:tcBorders>
              <w:left w:val="single" w:sz="4" w:space="0" w:color="auto"/>
              <w:right w:val="single" w:sz="4" w:space="0" w:color="auto"/>
            </w:tcBorders>
            <w:vAlign w:val="bottom"/>
          </w:tcPr>
          <w:p w14:paraId="10615FB1" w14:textId="77777777" w:rsidR="00A64320" w:rsidRPr="00277C0A" w:rsidRDefault="00A64320" w:rsidP="00A64320">
            <w:pPr>
              <w:jc w:val="center"/>
              <w:rPr>
                <w:rFonts w:cs="Times New Roman"/>
              </w:rPr>
            </w:pPr>
            <w:r w:rsidRPr="00277C0A">
              <w:rPr>
                <w:rFonts w:cs="Times New Roman"/>
              </w:rPr>
              <w:t>0.78</w:t>
            </w:r>
          </w:p>
        </w:tc>
        <w:tc>
          <w:tcPr>
            <w:tcW w:w="1710" w:type="dxa"/>
            <w:tcBorders>
              <w:left w:val="single" w:sz="4" w:space="0" w:color="auto"/>
            </w:tcBorders>
            <w:vAlign w:val="bottom"/>
          </w:tcPr>
          <w:p w14:paraId="02A0B9C9" w14:textId="77777777" w:rsidR="00A64320" w:rsidRPr="00277C0A" w:rsidRDefault="00A64320" w:rsidP="00A64320">
            <w:pPr>
              <w:jc w:val="center"/>
              <w:rPr>
                <w:rFonts w:cs="Times New Roman"/>
              </w:rPr>
            </w:pPr>
            <w:r w:rsidRPr="00277C0A">
              <w:rPr>
                <w:rFonts w:cs="Times New Roman"/>
              </w:rPr>
              <w:t>0.49</w:t>
            </w:r>
          </w:p>
        </w:tc>
        <w:tc>
          <w:tcPr>
            <w:tcW w:w="1710" w:type="dxa"/>
            <w:noWrap/>
            <w:vAlign w:val="bottom"/>
          </w:tcPr>
          <w:p w14:paraId="6B03F523" w14:textId="77777777" w:rsidR="00A64320" w:rsidRPr="00277C0A" w:rsidRDefault="00A64320" w:rsidP="00A64320">
            <w:pPr>
              <w:jc w:val="center"/>
              <w:rPr>
                <w:rFonts w:cs="Times New Roman"/>
                <w:b/>
                <w:bCs/>
              </w:rPr>
            </w:pPr>
            <w:r w:rsidRPr="00277C0A">
              <w:rPr>
                <w:rFonts w:cs="Times New Roman"/>
              </w:rPr>
              <w:t>5.12</w:t>
            </w:r>
          </w:p>
        </w:tc>
        <w:tc>
          <w:tcPr>
            <w:tcW w:w="1601" w:type="dxa"/>
            <w:tcBorders>
              <w:right w:val="single" w:sz="12" w:space="0" w:color="000000"/>
            </w:tcBorders>
            <w:noWrap/>
            <w:vAlign w:val="bottom"/>
          </w:tcPr>
          <w:p w14:paraId="11E02480" w14:textId="77777777" w:rsidR="00A64320" w:rsidRPr="00277C0A" w:rsidRDefault="00A64320" w:rsidP="00A64320">
            <w:pPr>
              <w:jc w:val="center"/>
              <w:rPr>
                <w:rFonts w:cs="Times New Roman"/>
                <w:b/>
                <w:bCs/>
              </w:rPr>
            </w:pPr>
            <w:r w:rsidRPr="00277C0A">
              <w:rPr>
                <w:rFonts w:cs="Times New Roman"/>
              </w:rPr>
              <w:t>40.45</w:t>
            </w:r>
          </w:p>
        </w:tc>
      </w:tr>
      <w:tr w:rsidR="009B15B4" w:rsidRPr="009B15B4" w14:paraId="3EB014AE" w14:textId="77777777" w:rsidTr="00D27F3D">
        <w:trPr>
          <w:trHeight w:val="20"/>
        </w:trPr>
        <w:tc>
          <w:tcPr>
            <w:tcW w:w="1065" w:type="dxa"/>
            <w:tcBorders>
              <w:left w:val="single" w:sz="12" w:space="0" w:color="000000"/>
              <w:right w:val="single" w:sz="4" w:space="0" w:color="auto"/>
            </w:tcBorders>
            <w:noWrap/>
            <w:vAlign w:val="center"/>
          </w:tcPr>
          <w:p w14:paraId="10334FB4"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3</w:t>
            </w:r>
          </w:p>
        </w:tc>
        <w:tc>
          <w:tcPr>
            <w:tcW w:w="1350" w:type="dxa"/>
            <w:tcBorders>
              <w:left w:val="single" w:sz="4" w:space="0" w:color="auto"/>
              <w:right w:val="single" w:sz="4" w:space="0" w:color="auto"/>
            </w:tcBorders>
            <w:vAlign w:val="bottom"/>
          </w:tcPr>
          <w:p w14:paraId="1B85656A" w14:textId="77777777" w:rsidR="00A64320" w:rsidRPr="00277C0A" w:rsidRDefault="00A64320" w:rsidP="00A64320">
            <w:pPr>
              <w:jc w:val="center"/>
              <w:rPr>
                <w:rFonts w:cs="Times New Roman"/>
              </w:rPr>
            </w:pPr>
            <w:r w:rsidRPr="00277C0A">
              <w:rPr>
                <w:rFonts w:cs="Times New Roman"/>
              </w:rPr>
              <w:t>-1.31</w:t>
            </w:r>
          </w:p>
        </w:tc>
        <w:tc>
          <w:tcPr>
            <w:tcW w:w="1890" w:type="dxa"/>
            <w:tcBorders>
              <w:left w:val="single" w:sz="4" w:space="0" w:color="auto"/>
              <w:right w:val="single" w:sz="4" w:space="0" w:color="auto"/>
            </w:tcBorders>
            <w:vAlign w:val="bottom"/>
          </w:tcPr>
          <w:p w14:paraId="67904FC0" w14:textId="77777777" w:rsidR="00A64320" w:rsidRPr="00277C0A" w:rsidRDefault="00A64320" w:rsidP="00A64320">
            <w:pPr>
              <w:jc w:val="center"/>
              <w:rPr>
                <w:rFonts w:cs="Times New Roman"/>
              </w:rPr>
            </w:pPr>
            <w:r w:rsidRPr="00277C0A">
              <w:rPr>
                <w:rFonts w:cs="Times New Roman"/>
              </w:rPr>
              <w:t>-1.07</w:t>
            </w:r>
          </w:p>
        </w:tc>
        <w:tc>
          <w:tcPr>
            <w:tcW w:w="1710" w:type="dxa"/>
            <w:tcBorders>
              <w:left w:val="single" w:sz="4" w:space="0" w:color="auto"/>
            </w:tcBorders>
            <w:vAlign w:val="bottom"/>
          </w:tcPr>
          <w:p w14:paraId="26505417" w14:textId="77777777" w:rsidR="00A64320" w:rsidRPr="00277C0A" w:rsidRDefault="00A64320" w:rsidP="00A64320">
            <w:pPr>
              <w:jc w:val="center"/>
              <w:rPr>
                <w:rFonts w:cs="Times New Roman"/>
              </w:rPr>
            </w:pPr>
            <w:r w:rsidRPr="00277C0A">
              <w:rPr>
                <w:rFonts w:cs="Times New Roman"/>
              </w:rPr>
              <w:t>0.00</w:t>
            </w:r>
          </w:p>
        </w:tc>
        <w:tc>
          <w:tcPr>
            <w:tcW w:w="1710" w:type="dxa"/>
            <w:noWrap/>
            <w:vAlign w:val="bottom"/>
          </w:tcPr>
          <w:p w14:paraId="72B6B9F0" w14:textId="77777777" w:rsidR="00A64320" w:rsidRPr="00277C0A" w:rsidRDefault="00A64320" w:rsidP="00A64320">
            <w:pPr>
              <w:jc w:val="center"/>
              <w:rPr>
                <w:rFonts w:cs="Times New Roman"/>
                <w:b/>
                <w:bCs/>
              </w:rPr>
            </w:pPr>
            <w:r w:rsidRPr="00277C0A">
              <w:rPr>
                <w:rFonts w:cs="Times New Roman"/>
              </w:rPr>
              <w:t>18.05</w:t>
            </w:r>
          </w:p>
        </w:tc>
        <w:tc>
          <w:tcPr>
            <w:tcW w:w="1601" w:type="dxa"/>
            <w:tcBorders>
              <w:right w:val="single" w:sz="12" w:space="0" w:color="000000"/>
            </w:tcBorders>
            <w:noWrap/>
            <w:vAlign w:val="bottom"/>
          </w:tcPr>
          <w:p w14:paraId="6708263E" w14:textId="77777777" w:rsidR="00A64320" w:rsidRPr="00277C0A" w:rsidRDefault="00A64320" w:rsidP="00A64320">
            <w:pPr>
              <w:jc w:val="center"/>
              <w:rPr>
                <w:rFonts w:cs="Times New Roman"/>
                <w:b/>
                <w:bCs/>
              </w:rPr>
            </w:pPr>
            <w:r w:rsidRPr="00277C0A">
              <w:rPr>
                <w:rFonts w:cs="Times New Roman"/>
              </w:rPr>
              <w:t>100.00</w:t>
            </w:r>
          </w:p>
        </w:tc>
      </w:tr>
      <w:tr w:rsidR="009B15B4" w:rsidRPr="009B15B4" w14:paraId="27B520E5" w14:textId="77777777" w:rsidTr="00D27F3D">
        <w:trPr>
          <w:trHeight w:val="20"/>
        </w:trPr>
        <w:tc>
          <w:tcPr>
            <w:tcW w:w="1065" w:type="dxa"/>
            <w:tcBorders>
              <w:left w:val="single" w:sz="12" w:space="0" w:color="000000"/>
              <w:right w:val="single" w:sz="4" w:space="0" w:color="auto"/>
            </w:tcBorders>
            <w:noWrap/>
            <w:vAlign w:val="center"/>
          </w:tcPr>
          <w:p w14:paraId="0416303B"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4b</w:t>
            </w:r>
          </w:p>
        </w:tc>
        <w:tc>
          <w:tcPr>
            <w:tcW w:w="1350" w:type="dxa"/>
            <w:tcBorders>
              <w:left w:val="single" w:sz="4" w:space="0" w:color="auto"/>
              <w:right w:val="single" w:sz="4" w:space="0" w:color="auto"/>
            </w:tcBorders>
            <w:vAlign w:val="bottom"/>
          </w:tcPr>
          <w:p w14:paraId="6244F2D1" w14:textId="77777777" w:rsidR="00A64320" w:rsidRPr="00277C0A" w:rsidRDefault="00A64320" w:rsidP="00A64320">
            <w:pPr>
              <w:jc w:val="center"/>
              <w:rPr>
                <w:rFonts w:cs="Times New Roman"/>
              </w:rPr>
            </w:pPr>
            <w:r w:rsidRPr="00277C0A">
              <w:rPr>
                <w:rFonts w:cs="Times New Roman"/>
              </w:rPr>
              <w:t>-0.98</w:t>
            </w:r>
          </w:p>
        </w:tc>
        <w:tc>
          <w:tcPr>
            <w:tcW w:w="1890" w:type="dxa"/>
            <w:tcBorders>
              <w:left w:val="single" w:sz="4" w:space="0" w:color="auto"/>
              <w:right w:val="single" w:sz="4" w:space="0" w:color="auto"/>
            </w:tcBorders>
            <w:vAlign w:val="bottom"/>
          </w:tcPr>
          <w:p w14:paraId="0A241C4A" w14:textId="77777777" w:rsidR="00A64320" w:rsidRPr="00277C0A" w:rsidRDefault="00A64320" w:rsidP="00A64320">
            <w:pPr>
              <w:jc w:val="center"/>
              <w:rPr>
                <w:rFonts w:cs="Times New Roman"/>
              </w:rPr>
            </w:pPr>
            <w:r w:rsidRPr="00277C0A">
              <w:rPr>
                <w:rFonts w:cs="Times New Roman"/>
              </w:rPr>
              <w:t>-0.86</w:t>
            </w:r>
          </w:p>
        </w:tc>
        <w:tc>
          <w:tcPr>
            <w:tcW w:w="1710" w:type="dxa"/>
            <w:tcBorders>
              <w:left w:val="single" w:sz="4" w:space="0" w:color="auto"/>
            </w:tcBorders>
            <w:vAlign w:val="bottom"/>
          </w:tcPr>
          <w:p w14:paraId="265DE6A0" w14:textId="77777777" w:rsidR="00A64320" w:rsidRPr="00277C0A" w:rsidRDefault="00A64320" w:rsidP="00A64320">
            <w:pPr>
              <w:jc w:val="center"/>
              <w:rPr>
                <w:rFonts w:cs="Times New Roman"/>
              </w:rPr>
            </w:pPr>
            <w:r w:rsidRPr="00277C0A">
              <w:rPr>
                <w:rFonts w:cs="Times New Roman"/>
              </w:rPr>
              <w:t>-0.63</w:t>
            </w:r>
          </w:p>
        </w:tc>
        <w:tc>
          <w:tcPr>
            <w:tcW w:w="1710" w:type="dxa"/>
            <w:noWrap/>
            <w:vAlign w:val="bottom"/>
          </w:tcPr>
          <w:p w14:paraId="7B655440" w14:textId="77777777" w:rsidR="00A64320" w:rsidRPr="00277C0A" w:rsidRDefault="00A64320" w:rsidP="00A64320">
            <w:pPr>
              <w:jc w:val="center"/>
              <w:rPr>
                <w:rFonts w:cs="Times New Roman"/>
                <w:b/>
                <w:bCs/>
              </w:rPr>
            </w:pPr>
            <w:r w:rsidRPr="00277C0A">
              <w:rPr>
                <w:rFonts w:cs="Times New Roman"/>
              </w:rPr>
              <w:t>13.04</w:t>
            </w:r>
          </w:p>
        </w:tc>
        <w:tc>
          <w:tcPr>
            <w:tcW w:w="1601" w:type="dxa"/>
            <w:tcBorders>
              <w:right w:val="single" w:sz="12" w:space="0" w:color="000000"/>
            </w:tcBorders>
            <w:noWrap/>
            <w:vAlign w:val="bottom"/>
          </w:tcPr>
          <w:p w14:paraId="795E0A11" w14:textId="77777777" w:rsidR="00A64320" w:rsidRPr="00277C0A" w:rsidRDefault="00A64320" w:rsidP="00A64320">
            <w:pPr>
              <w:jc w:val="center"/>
              <w:rPr>
                <w:rFonts w:cs="Times New Roman"/>
                <w:b/>
                <w:bCs/>
              </w:rPr>
            </w:pPr>
            <w:r w:rsidRPr="00277C0A">
              <w:rPr>
                <w:rFonts w:cs="Times New Roman"/>
              </w:rPr>
              <w:t>35.35</w:t>
            </w:r>
          </w:p>
        </w:tc>
      </w:tr>
      <w:tr w:rsidR="009B15B4" w:rsidRPr="009B15B4" w14:paraId="72AC1481" w14:textId="77777777" w:rsidTr="00D27F3D">
        <w:trPr>
          <w:trHeight w:val="20"/>
        </w:trPr>
        <w:tc>
          <w:tcPr>
            <w:tcW w:w="1065" w:type="dxa"/>
            <w:tcBorders>
              <w:left w:val="single" w:sz="12" w:space="0" w:color="000000"/>
              <w:right w:val="single" w:sz="4" w:space="0" w:color="auto"/>
            </w:tcBorders>
            <w:noWrap/>
            <w:vAlign w:val="center"/>
          </w:tcPr>
          <w:p w14:paraId="6ABBA843" w14:textId="77777777" w:rsidR="00A64320" w:rsidRPr="00277C0A" w:rsidRDefault="00A64320" w:rsidP="00A64320">
            <w:pPr>
              <w:jc w:val="center"/>
              <w:rPr>
                <w:rFonts w:cs="Times New Roman"/>
              </w:rPr>
            </w:pPr>
            <w:r w:rsidRPr="00277C0A">
              <w:rPr>
                <w:rFonts w:cs="Times New Roman"/>
              </w:rPr>
              <w:t>β</w:t>
            </w:r>
            <w:r w:rsidRPr="00277C0A">
              <w:rPr>
                <w:rFonts w:cs="Times New Roman"/>
                <w:vertAlign w:val="subscript"/>
              </w:rPr>
              <w:t>4c</w:t>
            </w:r>
          </w:p>
        </w:tc>
        <w:tc>
          <w:tcPr>
            <w:tcW w:w="1350" w:type="dxa"/>
            <w:tcBorders>
              <w:left w:val="single" w:sz="4" w:space="0" w:color="auto"/>
              <w:right w:val="single" w:sz="4" w:space="0" w:color="auto"/>
            </w:tcBorders>
            <w:vAlign w:val="bottom"/>
          </w:tcPr>
          <w:p w14:paraId="3C32FF96" w14:textId="77777777" w:rsidR="00A64320" w:rsidRPr="00277C0A" w:rsidRDefault="00A64320" w:rsidP="00A64320">
            <w:pPr>
              <w:jc w:val="center"/>
              <w:rPr>
                <w:rFonts w:cs="Times New Roman"/>
              </w:rPr>
            </w:pPr>
            <w:r w:rsidRPr="00277C0A">
              <w:rPr>
                <w:rFonts w:cs="Times New Roman"/>
              </w:rPr>
              <w:t>-1.82</w:t>
            </w:r>
          </w:p>
        </w:tc>
        <w:tc>
          <w:tcPr>
            <w:tcW w:w="1890" w:type="dxa"/>
            <w:tcBorders>
              <w:left w:val="single" w:sz="4" w:space="0" w:color="auto"/>
              <w:right w:val="single" w:sz="4" w:space="0" w:color="auto"/>
            </w:tcBorders>
            <w:vAlign w:val="bottom"/>
          </w:tcPr>
          <w:p w14:paraId="0B83F0E4" w14:textId="77777777" w:rsidR="00A64320" w:rsidRPr="00277C0A" w:rsidRDefault="00A64320" w:rsidP="00A64320">
            <w:pPr>
              <w:jc w:val="center"/>
              <w:rPr>
                <w:rFonts w:cs="Times New Roman"/>
              </w:rPr>
            </w:pPr>
            <w:r w:rsidRPr="00277C0A">
              <w:rPr>
                <w:rFonts w:cs="Times New Roman"/>
              </w:rPr>
              <w:t>-1.65</w:t>
            </w:r>
          </w:p>
        </w:tc>
        <w:tc>
          <w:tcPr>
            <w:tcW w:w="1710" w:type="dxa"/>
            <w:tcBorders>
              <w:left w:val="single" w:sz="4" w:space="0" w:color="auto"/>
            </w:tcBorders>
            <w:vAlign w:val="bottom"/>
          </w:tcPr>
          <w:p w14:paraId="5FBD14AC" w14:textId="77777777" w:rsidR="00A64320" w:rsidRPr="00277C0A" w:rsidRDefault="00A64320" w:rsidP="00A64320">
            <w:pPr>
              <w:jc w:val="center"/>
              <w:rPr>
                <w:rFonts w:cs="Times New Roman"/>
              </w:rPr>
            </w:pPr>
            <w:r w:rsidRPr="00277C0A">
              <w:rPr>
                <w:rFonts w:cs="Times New Roman"/>
              </w:rPr>
              <w:t>-1.25</w:t>
            </w:r>
          </w:p>
        </w:tc>
        <w:tc>
          <w:tcPr>
            <w:tcW w:w="1710" w:type="dxa"/>
            <w:noWrap/>
            <w:vAlign w:val="bottom"/>
          </w:tcPr>
          <w:p w14:paraId="73CEED03" w14:textId="77777777" w:rsidR="00A64320" w:rsidRPr="00277C0A" w:rsidRDefault="00A64320" w:rsidP="00A64320">
            <w:pPr>
              <w:jc w:val="center"/>
              <w:rPr>
                <w:rFonts w:cs="Times New Roman"/>
                <w:b/>
                <w:bCs/>
              </w:rPr>
            </w:pPr>
            <w:r w:rsidRPr="00277C0A">
              <w:rPr>
                <w:rFonts w:cs="Times New Roman"/>
              </w:rPr>
              <w:t>9.23</w:t>
            </w:r>
          </w:p>
        </w:tc>
        <w:tc>
          <w:tcPr>
            <w:tcW w:w="1601" w:type="dxa"/>
            <w:tcBorders>
              <w:right w:val="single" w:sz="12" w:space="0" w:color="000000"/>
            </w:tcBorders>
            <w:noWrap/>
            <w:vAlign w:val="bottom"/>
          </w:tcPr>
          <w:p w14:paraId="646786D2" w14:textId="77777777" w:rsidR="00A64320" w:rsidRPr="00277C0A" w:rsidRDefault="00A64320" w:rsidP="00A64320">
            <w:pPr>
              <w:jc w:val="center"/>
              <w:rPr>
                <w:rFonts w:cs="Times New Roman"/>
                <w:b/>
                <w:bCs/>
              </w:rPr>
            </w:pPr>
            <w:r w:rsidRPr="00277C0A">
              <w:rPr>
                <w:rFonts w:cs="Times New Roman"/>
              </w:rPr>
              <w:t>31.27</w:t>
            </w:r>
          </w:p>
        </w:tc>
      </w:tr>
      <w:tr w:rsidR="005B0FC7" w:rsidRPr="009B15B4" w14:paraId="06DF58CB" w14:textId="77777777" w:rsidTr="00D27F3D">
        <w:trPr>
          <w:trHeight w:val="20"/>
        </w:trPr>
        <w:tc>
          <w:tcPr>
            <w:tcW w:w="6015" w:type="dxa"/>
            <w:gridSpan w:val="4"/>
            <w:tcBorders>
              <w:left w:val="single" w:sz="12" w:space="0" w:color="000000"/>
              <w:bottom w:val="single" w:sz="12" w:space="0" w:color="auto"/>
            </w:tcBorders>
            <w:noWrap/>
            <w:vAlign w:val="center"/>
          </w:tcPr>
          <w:p w14:paraId="4E9BA07C" w14:textId="77777777" w:rsidR="00A64320" w:rsidRPr="00277C0A" w:rsidRDefault="00A64320" w:rsidP="00A64320">
            <w:pPr>
              <w:jc w:val="center"/>
              <w:rPr>
                <w:rFonts w:cs="Times New Roman"/>
                <w:b/>
                <w:bCs/>
                <w:i/>
                <w:iCs/>
              </w:rPr>
            </w:pPr>
            <w:r w:rsidRPr="00277C0A">
              <w:rPr>
                <w:rFonts w:cs="Times New Roman"/>
                <w:b/>
                <w:bCs/>
                <w:i/>
                <w:iCs/>
              </w:rPr>
              <w:t>Mean error</w:t>
            </w:r>
          </w:p>
        </w:tc>
        <w:tc>
          <w:tcPr>
            <w:tcW w:w="1710" w:type="dxa"/>
            <w:tcBorders>
              <w:bottom w:val="single" w:sz="12" w:space="0" w:color="auto"/>
            </w:tcBorders>
            <w:noWrap/>
            <w:vAlign w:val="bottom"/>
          </w:tcPr>
          <w:p w14:paraId="43688632" w14:textId="77777777" w:rsidR="00A64320" w:rsidRPr="00277C0A" w:rsidRDefault="00A64320" w:rsidP="00A64320">
            <w:pPr>
              <w:jc w:val="center"/>
              <w:rPr>
                <w:rFonts w:cs="Times New Roman"/>
                <w:b/>
                <w:bCs/>
              </w:rPr>
            </w:pPr>
            <w:r w:rsidRPr="00277C0A">
              <w:rPr>
                <w:rFonts w:cs="Times New Roman"/>
                <w:b/>
                <w:bCs/>
              </w:rPr>
              <w:t>11.30</w:t>
            </w:r>
          </w:p>
        </w:tc>
        <w:tc>
          <w:tcPr>
            <w:tcW w:w="1601" w:type="dxa"/>
            <w:tcBorders>
              <w:bottom w:val="single" w:sz="12" w:space="0" w:color="auto"/>
              <w:right w:val="single" w:sz="12" w:space="0" w:color="000000"/>
            </w:tcBorders>
            <w:noWrap/>
            <w:vAlign w:val="bottom"/>
          </w:tcPr>
          <w:p w14:paraId="1BF0FB24" w14:textId="77777777" w:rsidR="00A64320" w:rsidRPr="00277C0A" w:rsidRDefault="00A64320" w:rsidP="00A64320">
            <w:pPr>
              <w:jc w:val="center"/>
              <w:rPr>
                <w:rFonts w:cs="Times New Roman"/>
                <w:b/>
                <w:bCs/>
              </w:rPr>
            </w:pPr>
            <w:r w:rsidRPr="00277C0A">
              <w:rPr>
                <w:rFonts w:cs="Times New Roman"/>
                <w:b/>
                <w:bCs/>
              </w:rPr>
              <w:t>44.39</w:t>
            </w:r>
          </w:p>
        </w:tc>
      </w:tr>
      <w:bookmarkEnd w:id="10"/>
    </w:tbl>
    <w:p w14:paraId="4254E363" w14:textId="77777777" w:rsidR="0053242E" w:rsidRPr="00277C0A" w:rsidRDefault="0053242E" w:rsidP="0053242E">
      <w:pPr>
        <w:rPr>
          <w:rFonts w:cs="Times New Roman"/>
        </w:rPr>
      </w:pPr>
    </w:p>
    <w:p w14:paraId="2C667565" w14:textId="248AA05D" w:rsidR="004474B8" w:rsidRPr="00277C0A" w:rsidRDefault="00273009" w:rsidP="002E0E95">
      <w:pPr>
        <w:pStyle w:val="Heading1"/>
        <w:rPr>
          <w:rFonts w:cs="Times New Roman"/>
        </w:rPr>
      </w:pPr>
      <w:r w:rsidRPr="00277C0A">
        <w:rPr>
          <w:rFonts w:cs="Times New Roman"/>
        </w:rPr>
        <w:t>EMPIRICAL APPLICATION OF MULTIPLE IMPUTATION</w:t>
      </w:r>
    </w:p>
    <w:p w14:paraId="69846D45" w14:textId="1A7BE182" w:rsidR="00954EE3" w:rsidRPr="00277C0A" w:rsidRDefault="004474B8" w:rsidP="00CC6C33">
      <w:pPr>
        <w:rPr>
          <w:rFonts w:cs="Times New Roman"/>
          <w:sz w:val="22"/>
        </w:rPr>
      </w:pPr>
      <w:r w:rsidRPr="00277C0A">
        <w:rPr>
          <w:rFonts w:cs="Times New Roman"/>
          <w:sz w:val="22"/>
        </w:rPr>
        <w:t xml:space="preserve">The research team processed data </w:t>
      </w:r>
      <w:r w:rsidR="001E33CD" w:rsidRPr="00277C0A">
        <w:rPr>
          <w:rFonts w:cs="Times New Roman"/>
          <w:sz w:val="22"/>
        </w:rPr>
        <w:t xml:space="preserve">compiled by </w:t>
      </w:r>
      <w:r w:rsidRPr="00277C0A">
        <w:rPr>
          <w:rFonts w:cs="Times New Roman"/>
          <w:sz w:val="22"/>
        </w:rPr>
        <w:t xml:space="preserve">the Strategic Highway Research Program-2 (SHRP2) </w:t>
      </w:r>
      <w:r w:rsidR="001E33CD" w:rsidRPr="00277C0A">
        <w:rPr>
          <w:rFonts w:cs="Times New Roman"/>
          <w:sz w:val="22"/>
        </w:rPr>
        <w:t xml:space="preserve">including Naturalistic driving data, and </w:t>
      </w:r>
      <w:r w:rsidRPr="00277C0A">
        <w:rPr>
          <w:rFonts w:cs="Times New Roman"/>
          <w:sz w:val="22"/>
        </w:rPr>
        <w:t>Roadway Information Database (RID)</w:t>
      </w:r>
      <w:r w:rsidR="001E33CD" w:rsidRPr="00277C0A">
        <w:rPr>
          <w:rFonts w:cs="Times New Roman"/>
          <w:sz w:val="22"/>
        </w:rPr>
        <w:t xml:space="preserve">. </w:t>
      </w:r>
      <w:r w:rsidR="0088024D" w:rsidRPr="00277C0A">
        <w:rPr>
          <w:rFonts w:cs="Times New Roman"/>
          <w:sz w:val="22"/>
        </w:rPr>
        <w:t>The RID crash data from 2011 through 2013 was used for crash prone segment and intersection selection model.  The data was obtained from 6 US cities – Bloomington, State College, Tampa Bay, Buffalo, Durham, and Seattle. The dataset contains the record of 857 segment crashes with 73,383 segment</w:t>
      </w:r>
      <w:r w:rsidR="00FF6743" w:rsidRPr="00277C0A">
        <w:rPr>
          <w:rFonts w:cs="Times New Roman"/>
          <w:sz w:val="22"/>
        </w:rPr>
        <w:t>s</w:t>
      </w:r>
      <w:r w:rsidR="0088024D" w:rsidRPr="00277C0A">
        <w:rPr>
          <w:rFonts w:cs="Times New Roman"/>
          <w:sz w:val="22"/>
        </w:rPr>
        <w:t>, and 129 intersection crashes with 10,782 intersection</w:t>
      </w:r>
      <w:r w:rsidR="00FF6743" w:rsidRPr="00277C0A">
        <w:rPr>
          <w:rFonts w:cs="Times New Roman"/>
          <w:sz w:val="22"/>
        </w:rPr>
        <w:t>s</w:t>
      </w:r>
      <w:r w:rsidR="0088024D" w:rsidRPr="00277C0A">
        <w:rPr>
          <w:rFonts w:cs="Times New Roman"/>
          <w:sz w:val="22"/>
        </w:rPr>
        <w:t xml:space="preserve">. Further, the Crash Report Sampling System (CRSS) database was employed in our analysis for crash type and severity model. The database contains </w:t>
      </w:r>
      <w:r w:rsidR="00954EE3" w:rsidRPr="00277C0A">
        <w:rPr>
          <w:rFonts w:cs="Times New Roman"/>
          <w:sz w:val="22"/>
        </w:rPr>
        <w:t>a record</w:t>
      </w:r>
      <w:r w:rsidR="0088024D" w:rsidRPr="00277C0A">
        <w:rPr>
          <w:rFonts w:cs="Times New Roman"/>
          <w:sz w:val="22"/>
        </w:rPr>
        <w:t xml:space="preserve"> of 197,092 crashes with 362,596 vehicles and 361,792 drivers from </w:t>
      </w:r>
      <w:r w:rsidR="0020772E" w:rsidRPr="00277C0A">
        <w:rPr>
          <w:rFonts w:cs="Times New Roman"/>
          <w:sz w:val="22"/>
        </w:rPr>
        <w:t>the entire</w:t>
      </w:r>
      <w:r w:rsidR="0088024D" w:rsidRPr="00277C0A">
        <w:rPr>
          <w:rFonts w:cs="Times New Roman"/>
          <w:sz w:val="22"/>
        </w:rPr>
        <w:t xml:space="preserve"> USA. </w:t>
      </w:r>
    </w:p>
    <w:p w14:paraId="37FDDEA2" w14:textId="7C9B18D9" w:rsidR="00E820D2" w:rsidRPr="00277C0A" w:rsidRDefault="007F62B4" w:rsidP="00801148">
      <w:pPr>
        <w:ind w:firstLine="720"/>
        <w:rPr>
          <w:rFonts w:cs="Times New Roman"/>
          <w:sz w:val="22"/>
        </w:rPr>
      </w:pPr>
      <w:r w:rsidRPr="00277C0A">
        <w:rPr>
          <w:rFonts w:cs="Times New Roman"/>
          <w:sz w:val="22"/>
        </w:rPr>
        <w:t>From the data</w:t>
      </w:r>
      <w:r w:rsidR="00BF7D1D" w:rsidRPr="00277C0A">
        <w:rPr>
          <w:rFonts w:cs="Times New Roman"/>
          <w:sz w:val="22"/>
        </w:rPr>
        <w:t xml:space="preserve"> sources</w:t>
      </w:r>
      <w:r w:rsidRPr="00277C0A">
        <w:rPr>
          <w:rFonts w:cs="Times New Roman"/>
          <w:sz w:val="22"/>
        </w:rPr>
        <w:t xml:space="preserve">, the research team recognized the presence of </w:t>
      </w:r>
      <w:r w:rsidR="00954EE3" w:rsidRPr="00277C0A">
        <w:rPr>
          <w:rFonts w:cs="Times New Roman"/>
          <w:sz w:val="22"/>
        </w:rPr>
        <w:t>a large</w:t>
      </w:r>
      <w:r w:rsidRPr="00277C0A">
        <w:rPr>
          <w:rFonts w:cs="Times New Roman"/>
          <w:sz w:val="22"/>
        </w:rPr>
        <w:t xml:space="preserve"> set of variables with missing records. Given the unique mechanism employed to collect the data, the research team wanted to maximize the consideration of as many records as possible. This was the main motivation for our research into MI approaches. In this section, we document our efforts in estimation models for different components of SHRP2</w:t>
      </w:r>
      <w:r w:rsidR="00954EE3" w:rsidRPr="00277C0A">
        <w:rPr>
          <w:rFonts w:cs="Times New Roman"/>
          <w:sz w:val="22"/>
        </w:rPr>
        <w:t xml:space="preserve"> and CRSS</w:t>
      </w:r>
      <w:r w:rsidRPr="00277C0A">
        <w:rPr>
          <w:rFonts w:cs="Times New Roman"/>
          <w:sz w:val="22"/>
        </w:rPr>
        <w:t xml:space="preserve"> data with missing records. </w:t>
      </w:r>
      <w:r w:rsidR="001500B5" w:rsidRPr="00277C0A">
        <w:rPr>
          <w:rFonts w:cs="Times New Roman"/>
          <w:sz w:val="22"/>
        </w:rPr>
        <w:t xml:space="preserve">Drawing on the insights from our data simulation, we employ MI approaches for developing models </w:t>
      </w:r>
      <w:r w:rsidR="00892B3A" w:rsidRPr="00277C0A">
        <w:rPr>
          <w:rFonts w:cs="Times New Roman"/>
          <w:sz w:val="22"/>
        </w:rPr>
        <w:t xml:space="preserve">for (a) crash </w:t>
      </w:r>
      <w:r w:rsidR="00C754D6" w:rsidRPr="00277C0A">
        <w:rPr>
          <w:rFonts w:cs="Times New Roman"/>
          <w:sz w:val="22"/>
        </w:rPr>
        <w:t>prone segment selection</w:t>
      </w:r>
      <w:r w:rsidR="00892B3A" w:rsidRPr="00277C0A">
        <w:rPr>
          <w:rFonts w:cs="Times New Roman"/>
          <w:sz w:val="22"/>
        </w:rPr>
        <w:t xml:space="preserve">, (b) crash </w:t>
      </w:r>
      <w:r w:rsidR="00C754D6" w:rsidRPr="00277C0A">
        <w:rPr>
          <w:rFonts w:cs="Times New Roman"/>
          <w:sz w:val="22"/>
        </w:rPr>
        <w:t>prone intersection selection</w:t>
      </w:r>
      <w:r w:rsidR="00892B3A" w:rsidRPr="00277C0A">
        <w:rPr>
          <w:rFonts w:cs="Times New Roman"/>
          <w:sz w:val="22"/>
        </w:rPr>
        <w:t xml:space="preserve">, (c) </w:t>
      </w:r>
      <w:r w:rsidR="00C754D6" w:rsidRPr="00277C0A">
        <w:rPr>
          <w:rFonts w:cs="Times New Roman"/>
          <w:sz w:val="22"/>
        </w:rPr>
        <w:t xml:space="preserve">crash type and (d) crash severity. </w:t>
      </w:r>
    </w:p>
    <w:p w14:paraId="613869A4" w14:textId="4D74091D" w:rsidR="002C40B4" w:rsidRPr="00277C0A" w:rsidRDefault="00C17293" w:rsidP="0090422F">
      <w:pPr>
        <w:ind w:firstLine="720"/>
        <w:rPr>
          <w:rFonts w:cs="Times New Roman"/>
          <w:sz w:val="22"/>
        </w:rPr>
      </w:pPr>
      <w:r w:rsidRPr="00277C0A">
        <w:rPr>
          <w:rFonts w:cs="Times New Roman"/>
          <w:sz w:val="22"/>
        </w:rPr>
        <w:t>Descriptive statistics of the variables utilized in the models</w:t>
      </w:r>
      <w:r w:rsidR="00597D0B" w:rsidRPr="00277C0A">
        <w:rPr>
          <w:rFonts w:cs="Times New Roman"/>
          <w:sz w:val="22"/>
        </w:rPr>
        <w:t xml:space="preserve"> are presented in Figure </w:t>
      </w:r>
      <w:r w:rsidR="002B41CE" w:rsidRPr="00277C0A">
        <w:rPr>
          <w:rFonts w:cs="Times New Roman"/>
          <w:sz w:val="22"/>
        </w:rPr>
        <w:t>7</w:t>
      </w:r>
      <w:r w:rsidR="00452485" w:rsidRPr="00277C0A">
        <w:rPr>
          <w:rFonts w:cs="Times New Roman"/>
          <w:sz w:val="22"/>
        </w:rPr>
        <w:t xml:space="preserve"> and 8,</w:t>
      </w:r>
      <w:r w:rsidR="002C40B4" w:rsidRPr="00277C0A">
        <w:rPr>
          <w:rFonts w:cs="Times New Roman"/>
          <w:sz w:val="22"/>
        </w:rPr>
        <w:t xml:space="preserve"> and the variables with missing cases are listed in Figure </w:t>
      </w:r>
      <w:r w:rsidR="00452485" w:rsidRPr="00277C0A">
        <w:rPr>
          <w:rFonts w:cs="Times New Roman"/>
          <w:sz w:val="22"/>
        </w:rPr>
        <w:t>9</w:t>
      </w:r>
      <w:r w:rsidR="002C40B4" w:rsidRPr="00277C0A">
        <w:rPr>
          <w:rFonts w:cs="Times New Roman"/>
          <w:sz w:val="22"/>
        </w:rPr>
        <w:t>.</w:t>
      </w:r>
      <w:r w:rsidR="00710857" w:rsidRPr="00277C0A">
        <w:rPr>
          <w:rFonts w:cs="Times New Roman"/>
          <w:sz w:val="22"/>
        </w:rPr>
        <w:t xml:space="preserve"> </w:t>
      </w:r>
      <w:r w:rsidR="005F2BCC" w:rsidRPr="00277C0A">
        <w:rPr>
          <w:rFonts w:cs="Times New Roman"/>
          <w:sz w:val="22"/>
        </w:rPr>
        <w:t xml:space="preserve">The missing values are generated following the Equation 4 and 5 for continuous and categorical variable respectively. As </w:t>
      </w:r>
      <w:r w:rsidR="00FF32C7" w:rsidRPr="00277C0A">
        <w:rPr>
          <w:rFonts w:cs="Times New Roman"/>
          <w:sz w:val="22"/>
        </w:rPr>
        <w:t>established</w:t>
      </w:r>
      <w:r w:rsidR="005F2BCC" w:rsidRPr="00277C0A">
        <w:rPr>
          <w:rFonts w:cs="Times New Roman"/>
          <w:sz w:val="22"/>
        </w:rPr>
        <w:t xml:space="preserve"> in the simulation experiment, a multiple imputation </w:t>
      </w:r>
      <w:r w:rsidR="00FF32C7" w:rsidRPr="00277C0A">
        <w:rPr>
          <w:rFonts w:cs="Times New Roman"/>
          <w:sz w:val="22"/>
        </w:rPr>
        <w:t xml:space="preserve">approach </w:t>
      </w:r>
      <w:r w:rsidR="005F2BCC" w:rsidRPr="00277C0A">
        <w:rPr>
          <w:rFonts w:cs="Times New Roman"/>
          <w:sz w:val="22"/>
        </w:rPr>
        <w:t>of five repetitions is utilized for data imputation</w:t>
      </w:r>
      <w:r w:rsidR="00A1786A" w:rsidRPr="00277C0A">
        <w:rPr>
          <w:rFonts w:cs="Times New Roman"/>
          <w:sz w:val="22"/>
        </w:rPr>
        <w:t xml:space="preserve"> and subsequent inference</w:t>
      </w:r>
      <w:r w:rsidR="005F2BCC" w:rsidRPr="00277C0A">
        <w:rPr>
          <w:rFonts w:cs="Times New Roman"/>
          <w:sz w:val="22"/>
        </w:rPr>
        <w:t xml:space="preserve">. </w:t>
      </w:r>
      <w:r w:rsidR="00F13E5C" w:rsidRPr="00277C0A">
        <w:rPr>
          <w:rFonts w:cs="Times New Roman"/>
          <w:sz w:val="22"/>
        </w:rPr>
        <w:t xml:space="preserve">Most of the variables with missing values are </w:t>
      </w:r>
      <w:r w:rsidR="008D7355" w:rsidRPr="00277C0A">
        <w:rPr>
          <w:rFonts w:cs="Times New Roman"/>
          <w:sz w:val="22"/>
        </w:rPr>
        <w:t>imputed</w:t>
      </w:r>
      <w:r w:rsidR="00F13E5C" w:rsidRPr="00277C0A">
        <w:rPr>
          <w:rFonts w:cs="Times New Roman"/>
          <w:sz w:val="22"/>
        </w:rPr>
        <w:t xml:space="preserve"> considering their statistical parameters (mean and standard deviation). However, in case of a few variables, the imputation is performed considering their </w:t>
      </w:r>
      <w:r w:rsidR="00F13E5C" w:rsidRPr="00277C0A">
        <w:rPr>
          <w:rFonts w:cs="Times New Roman"/>
          <w:sz w:val="22"/>
        </w:rPr>
        <w:lastRenderedPageBreak/>
        <w:t xml:space="preserve">distribution under different categories of another control variable(s). </w:t>
      </w:r>
      <w:r w:rsidR="00FD787D" w:rsidRPr="00277C0A">
        <w:rPr>
          <w:rFonts w:cs="Times New Roman"/>
          <w:sz w:val="22"/>
        </w:rPr>
        <w:t xml:space="preserve">A list of control variables is provided in Figure </w:t>
      </w:r>
      <w:r w:rsidR="00452485" w:rsidRPr="00277C0A">
        <w:rPr>
          <w:rFonts w:cs="Times New Roman"/>
          <w:sz w:val="22"/>
        </w:rPr>
        <w:t>9</w:t>
      </w:r>
      <w:r w:rsidR="00FD787D" w:rsidRPr="00277C0A">
        <w:rPr>
          <w:rFonts w:cs="Times New Roman"/>
          <w:sz w:val="22"/>
        </w:rPr>
        <w:t>. None refers to no control variable for the variable</w:t>
      </w:r>
      <w:r w:rsidR="00A03DD7" w:rsidRPr="00277C0A">
        <w:rPr>
          <w:rFonts w:cs="Times New Roman"/>
          <w:sz w:val="22"/>
        </w:rPr>
        <w:t>.</w:t>
      </w:r>
      <w:r w:rsidR="00FD787D" w:rsidRPr="00277C0A">
        <w:rPr>
          <w:rFonts w:cs="Times New Roman"/>
          <w:sz w:val="22"/>
        </w:rPr>
        <w:t xml:space="preserve"> </w:t>
      </w:r>
      <w:r w:rsidR="00A1786A" w:rsidRPr="00277C0A">
        <w:rPr>
          <w:rFonts w:cs="Times New Roman"/>
          <w:sz w:val="22"/>
        </w:rPr>
        <w:t xml:space="preserve">The data imputation procedures are customized for the different levels of the control variables i.e., each attribute level is associated with a different </w:t>
      </w:r>
      <w:r w:rsidR="00192CE6" w:rsidRPr="00277C0A">
        <w:rPr>
          <w:rFonts w:cs="Times New Roman"/>
          <w:sz w:val="22"/>
        </w:rPr>
        <w:t>rule for data imputation</w:t>
      </w:r>
      <w:r w:rsidR="00A1786A" w:rsidRPr="00277C0A">
        <w:rPr>
          <w:rFonts w:cs="Times New Roman"/>
          <w:sz w:val="22"/>
        </w:rPr>
        <w:t xml:space="preserve"> as </w:t>
      </w:r>
      <w:r w:rsidR="00192CE6" w:rsidRPr="00277C0A">
        <w:rPr>
          <w:rFonts w:cs="Times New Roman"/>
          <w:sz w:val="22"/>
        </w:rPr>
        <w:t>explained in</w:t>
      </w:r>
      <w:r w:rsidR="00A1786A" w:rsidRPr="00277C0A">
        <w:rPr>
          <w:rFonts w:cs="Times New Roman"/>
          <w:sz w:val="22"/>
        </w:rPr>
        <w:t xml:space="preserve"> Figure </w:t>
      </w:r>
      <w:r w:rsidR="00116BAD" w:rsidRPr="00277C0A">
        <w:rPr>
          <w:rFonts w:cs="Times New Roman"/>
          <w:sz w:val="22"/>
        </w:rPr>
        <w:t>10</w:t>
      </w:r>
      <w:r w:rsidR="00A1786A" w:rsidRPr="00277C0A">
        <w:rPr>
          <w:rFonts w:cs="Times New Roman"/>
          <w:sz w:val="22"/>
        </w:rPr>
        <w:t xml:space="preserve"> and </w:t>
      </w:r>
      <w:r w:rsidR="002B41CE" w:rsidRPr="00277C0A">
        <w:rPr>
          <w:rFonts w:cs="Times New Roman"/>
          <w:sz w:val="22"/>
        </w:rPr>
        <w:t>1</w:t>
      </w:r>
      <w:r w:rsidR="00116BAD" w:rsidRPr="00277C0A">
        <w:rPr>
          <w:rFonts w:cs="Times New Roman"/>
          <w:sz w:val="22"/>
        </w:rPr>
        <w:t>1</w:t>
      </w:r>
      <w:r w:rsidR="00A1786A" w:rsidRPr="00277C0A">
        <w:rPr>
          <w:rFonts w:cs="Times New Roman"/>
          <w:sz w:val="22"/>
        </w:rPr>
        <w:t>.</w:t>
      </w:r>
    </w:p>
    <w:p w14:paraId="79ECBF4C" w14:textId="77777777" w:rsidR="002C40B4" w:rsidRPr="00277C0A" w:rsidRDefault="002C40B4" w:rsidP="008303C2">
      <w:pPr>
        <w:jc w:val="left"/>
        <w:rPr>
          <w:rFonts w:eastAsiaTheme="minorEastAsia" w:cs="Times New Roman"/>
          <w:sz w:val="22"/>
        </w:rPr>
      </w:pPr>
    </w:p>
    <w:p w14:paraId="5597ED14" w14:textId="77777777" w:rsidR="00F05310" w:rsidRPr="00277C0A" w:rsidRDefault="00F05310" w:rsidP="008303C2">
      <w:pPr>
        <w:jc w:val="left"/>
        <w:rPr>
          <w:rFonts w:eastAsiaTheme="minorEastAsia" w:cs="Times New Roman"/>
          <w:sz w:val="22"/>
        </w:rPr>
      </w:pPr>
      <w:r w:rsidRPr="00277C0A">
        <w:rPr>
          <w:rFonts w:eastAsiaTheme="minorEastAsia" w:cs="Times New Roman"/>
          <w:noProof/>
          <w:sz w:val="22"/>
        </w:rPr>
        <w:drawing>
          <wp:inline distT="0" distB="0" distL="0" distR="0" wp14:anchorId="47201448" wp14:editId="048FA7C8">
            <wp:extent cx="3588515" cy="3689350"/>
            <wp:effectExtent l="0" t="0" r="0" b="6350"/>
            <wp:docPr id="1869148754" name="Picture 2" descr="A graph of a number of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48754" name="Picture 2" descr="A graph of a number of lin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650397" cy="3752971"/>
                    </a:xfrm>
                    <a:prstGeom prst="rect">
                      <a:avLst/>
                    </a:prstGeom>
                  </pic:spPr>
                </pic:pic>
              </a:graphicData>
            </a:graphic>
          </wp:inline>
        </w:drawing>
      </w:r>
    </w:p>
    <w:p w14:paraId="0F120625" w14:textId="053CA1C4" w:rsidR="00F05310" w:rsidRPr="00277C0A" w:rsidRDefault="00F05310" w:rsidP="008303C2">
      <w:pPr>
        <w:jc w:val="left"/>
        <w:rPr>
          <w:rFonts w:eastAsiaTheme="minorEastAsia" w:cs="Times New Roman"/>
          <w:b/>
          <w:bCs/>
          <w:sz w:val="22"/>
        </w:rPr>
        <w:sectPr w:rsidR="00F05310" w:rsidRPr="00277C0A" w:rsidSect="00B12355">
          <w:type w:val="continuous"/>
          <w:pgSz w:w="12240" w:h="15840"/>
          <w:pgMar w:top="1440" w:right="1440" w:bottom="1440" w:left="1440" w:header="720" w:footer="720" w:gutter="0"/>
          <w:cols w:space="720"/>
          <w:docGrid w:linePitch="360"/>
        </w:sectPr>
      </w:pPr>
      <w:r w:rsidRPr="00277C0A">
        <w:rPr>
          <w:rFonts w:eastAsiaTheme="minorEastAsia" w:cs="Times New Roman"/>
          <w:b/>
          <w:bCs/>
          <w:sz w:val="22"/>
        </w:rPr>
        <w:t xml:space="preserve">Figure </w:t>
      </w:r>
      <w:r w:rsidR="002B41CE" w:rsidRPr="00277C0A">
        <w:rPr>
          <w:rFonts w:eastAsiaTheme="minorEastAsia" w:cs="Times New Roman"/>
          <w:b/>
          <w:bCs/>
          <w:sz w:val="22"/>
        </w:rPr>
        <w:t>7</w:t>
      </w:r>
      <w:r w:rsidRPr="00277C0A">
        <w:rPr>
          <w:rFonts w:eastAsiaTheme="minorEastAsia" w:cs="Times New Roman"/>
          <w:b/>
          <w:bCs/>
          <w:sz w:val="22"/>
        </w:rPr>
        <w:t xml:space="preserve"> Distribution of continuous variables </w:t>
      </w:r>
    </w:p>
    <w:p w14:paraId="782B0AA5" w14:textId="50D6C24B" w:rsidR="002C40B4" w:rsidRPr="00277C0A" w:rsidRDefault="007C2533" w:rsidP="0090422F">
      <w:pPr>
        <w:jc w:val="left"/>
        <w:rPr>
          <w:rFonts w:eastAsiaTheme="minorEastAsia" w:cs="Times New Roman"/>
          <w:b/>
          <w:bCs/>
          <w:sz w:val="22"/>
        </w:rPr>
      </w:pPr>
      <w:r w:rsidRPr="00277C0A">
        <w:rPr>
          <w:rFonts w:cs="Times New Roman"/>
          <w:noProof/>
        </w:rPr>
        <w:lastRenderedPageBreak/>
        <w:drawing>
          <wp:inline distT="0" distB="0" distL="0" distR="0" wp14:anchorId="59E8889E" wp14:editId="3D918AB5">
            <wp:extent cx="5577840" cy="7917180"/>
            <wp:effectExtent l="0" t="0" r="3810" b="7620"/>
            <wp:docPr id="1090957446" name="Chart 1">
              <a:extLst xmlns:a="http://schemas.openxmlformats.org/drawingml/2006/main">
                <a:ext uri="{FF2B5EF4-FFF2-40B4-BE49-F238E27FC236}">
                  <a16:creationId xmlns:a16="http://schemas.microsoft.com/office/drawing/2014/main" id="{AFDB07AF-68F4-923E-4D05-296A9F8AE4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05C654" w14:textId="7EABEB82" w:rsidR="002C40B4" w:rsidRPr="00277C0A" w:rsidRDefault="001C6AC8" w:rsidP="005D10D7">
      <w:pPr>
        <w:jc w:val="left"/>
        <w:rPr>
          <w:rFonts w:eastAsiaTheme="minorEastAsia" w:cs="Times New Roman"/>
          <w:b/>
          <w:bCs/>
          <w:sz w:val="22"/>
        </w:rPr>
      </w:pPr>
      <w:r w:rsidRPr="00277C0A">
        <w:rPr>
          <w:rFonts w:eastAsiaTheme="minorEastAsia" w:cs="Times New Roman"/>
          <w:b/>
          <w:bCs/>
          <w:sz w:val="22"/>
        </w:rPr>
        <w:t xml:space="preserve">Figure </w:t>
      </w:r>
      <w:r w:rsidR="00452485" w:rsidRPr="00277C0A">
        <w:rPr>
          <w:rFonts w:eastAsiaTheme="minorEastAsia" w:cs="Times New Roman"/>
          <w:b/>
          <w:bCs/>
          <w:sz w:val="22"/>
        </w:rPr>
        <w:t>8</w:t>
      </w:r>
      <w:r w:rsidRPr="00277C0A">
        <w:rPr>
          <w:rFonts w:eastAsiaTheme="minorEastAsia" w:cs="Times New Roman"/>
          <w:b/>
          <w:bCs/>
          <w:sz w:val="22"/>
        </w:rPr>
        <w:t xml:space="preserve"> Distribution of categorical dummy variables </w:t>
      </w:r>
    </w:p>
    <w:p w14:paraId="694CAC62" w14:textId="364016AC" w:rsidR="00B13544" w:rsidRPr="00277C0A" w:rsidRDefault="00B13544" w:rsidP="005D10D7">
      <w:pPr>
        <w:jc w:val="left"/>
        <w:rPr>
          <w:rFonts w:eastAsiaTheme="minorEastAsia" w:cs="Times New Roman"/>
          <w:b/>
          <w:bCs/>
          <w:sz w:val="22"/>
        </w:rPr>
        <w:sectPr w:rsidR="00B13544" w:rsidRPr="00277C0A" w:rsidSect="00B12355">
          <w:type w:val="continuous"/>
          <w:pgSz w:w="12240" w:h="15840"/>
          <w:pgMar w:top="1440" w:right="1440" w:bottom="1440" w:left="1440" w:header="720" w:footer="720" w:gutter="0"/>
          <w:cols w:space="720"/>
          <w:docGrid w:linePitch="360"/>
        </w:sectPr>
      </w:pPr>
    </w:p>
    <w:p w14:paraId="4344A159" w14:textId="28A278CF" w:rsidR="002C40B4" w:rsidRPr="00277C0A" w:rsidRDefault="005D10D7" w:rsidP="0090422F">
      <w:pPr>
        <w:jc w:val="left"/>
        <w:rPr>
          <w:rFonts w:eastAsiaTheme="minorEastAsia" w:cs="Times New Roman"/>
          <w:b/>
          <w:bCs/>
          <w:sz w:val="22"/>
        </w:rPr>
      </w:pPr>
      <w:r w:rsidRPr="00277C0A">
        <w:rPr>
          <w:rFonts w:cs="Times New Roman"/>
          <w:noProof/>
        </w:rPr>
        <w:lastRenderedPageBreak/>
        <w:drawing>
          <wp:inline distT="0" distB="0" distL="0" distR="0" wp14:anchorId="7C0177BF" wp14:editId="5DB38F13">
            <wp:extent cx="5791200" cy="4549140"/>
            <wp:effectExtent l="0" t="0" r="0" b="3810"/>
            <wp:docPr id="3899800" name="Chart 1">
              <a:extLst xmlns:a="http://schemas.openxmlformats.org/drawingml/2006/main">
                <a:ext uri="{FF2B5EF4-FFF2-40B4-BE49-F238E27FC236}">
                  <a16:creationId xmlns:a16="http://schemas.microsoft.com/office/drawing/2014/main" id="{6001E626-6EDD-FA19-1F57-6587EC814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5B0594" w14:textId="3D54C63E" w:rsidR="0090422F" w:rsidRPr="00277C0A" w:rsidRDefault="0090422F" w:rsidP="0090422F">
      <w:pPr>
        <w:jc w:val="left"/>
        <w:rPr>
          <w:rFonts w:eastAsiaTheme="minorEastAsia" w:cs="Times New Roman"/>
          <w:b/>
          <w:bCs/>
          <w:sz w:val="22"/>
        </w:rPr>
      </w:pPr>
      <w:r w:rsidRPr="00277C0A">
        <w:rPr>
          <w:rFonts w:eastAsiaTheme="minorEastAsia" w:cs="Times New Roman"/>
          <w:b/>
          <w:bCs/>
          <w:sz w:val="22"/>
        </w:rPr>
        <w:t xml:space="preserve">Figure </w:t>
      </w:r>
      <w:r w:rsidR="00452485" w:rsidRPr="00277C0A">
        <w:rPr>
          <w:rFonts w:eastAsiaTheme="minorEastAsia" w:cs="Times New Roman"/>
          <w:b/>
          <w:bCs/>
          <w:sz w:val="22"/>
        </w:rPr>
        <w:t>9</w:t>
      </w:r>
      <w:r w:rsidRPr="00277C0A">
        <w:rPr>
          <w:rFonts w:eastAsiaTheme="minorEastAsia" w:cs="Times New Roman"/>
          <w:b/>
          <w:bCs/>
          <w:sz w:val="22"/>
        </w:rPr>
        <w:t xml:space="preserve"> Variables with missing </w:t>
      </w:r>
      <w:r w:rsidR="007467C6" w:rsidRPr="00277C0A">
        <w:rPr>
          <w:rFonts w:eastAsiaTheme="minorEastAsia" w:cs="Times New Roman"/>
          <w:b/>
          <w:bCs/>
          <w:sz w:val="22"/>
        </w:rPr>
        <w:t>cases</w:t>
      </w:r>
      <w:r w:rsidRPr="00277C0A">
        <w:rPr>
          <w:rFonts w:eastAsiaTheme="minorEastAsia" w:cs="Times New Roman"/>
          <w:b/>
          <w:bCs/>
          <w:sz w:val="22"/>
        </w:rPr>
        <w:t xml:space="preserve"> along with the corresponding control variable(s)</w:t>
      </w:r>
    </w:p>
    <w:p w14:paraId="20C2DAF7" w14:textId="77777777" w:rsidR="008303C2" w:rsidRPr="00277C0A" w:rsidRDefault="008303C2" w:rsidP="0090422F">
      <w:pPr>
        <w:jc w:val="left"/>
        <w:rPr>
          <w:rFonts w:eastAsiaTheme="minorEastAsia" w:cs="Times New Roman"/>
          <w:b/>
          <w:bCs/>
          <w:sz w:val="22"/>
        </w:rPr>
      </w:pPr>
    </w:p>
    <w:p w14:paraId="5750E62E" w14:textId="4DBC056D" w:rsidR="008303C2" w:rsidRPr="00277C0A" w:rsidRDefault="008303C2" w:rsidP="0090422F">
      <w:pPr>
        <w:jc w:val="left"/>
        <w:rPr>
          <w:rFonts w:eastAsiaTheme="minorEastAsia" w:cs="Times New Roman"/>
          <w:b/>
          <w:bCs/>
          <w:sz w:val="22"/>
        </w:rPr>
      </w:pPr>
      <w:r w:rsidRPr="00277C0A">
        <w:rPr>
          <w:rFonts w:eastAsiaTheme="minorEastAsia" w:cs="Times New Roman"/>
          <w:noProof/>
          <w:sz w:val="22"/>
        </w:rPr>
        <w:drawing>
          <wp:inline distT="0" distB="0" distL="0" distR="0" wp14:anchorId="71A15688" wp14:editId="61AB4508">
            <wp:extent cx="5927968" cy="3130550"/>
            <wp:effectExtent l="0" t="0" r="0" b="0"/>
            <wp:docPr id="1281297014" name="Picture 2" descr="A picture containing text, diagram, numb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97014" name="Picture 2" descr="A picture containing text, diagram, number, screensho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37848" cy="3135768"/>
                    </a:xfrm>
                    <a:prstGeom prst="rect">
                      <a:avLst/>
                    </a:prstGeom>
                  </pic:spPr>
                </pic:pic>
              </a:graphicData>
            </a:graphic>
          </wp:inline>
        </w:drawing>
      </w:r>
    </w:p>
    <w:p w14:paraId="6BE8C55B" w14:textId="65B1B191" w:rsidR="008303C2" w:rsidRPr="00277C0A" w:rsidRDefault="008303C2" w:rsidP="0090422F">
      <w:pPr>
        <w:jc w:val="left"/>
        <w:rPr>
          <w:rFonts w:eastAsiaTheme="minorEastAsia" w:cs="Times New Roman"/>
          <w:b/>
          <w:bCs/>
          <w:sz w:val="22"/>
        </w:rPr>
      </w:pPr>
      <w:r w:rsidRPr="00277C0A">
        <w:rPr>
          <w:rFonts w:eastAsiaTheme="minorEastAsia" w:cs="Times New Roman"/>
          <w:b/>
          <w:bCs/>
          <w:sz w:val="22"/>
        </w:rPr>
        <w:t xml:space="preserve">Figure </w:t>
      </w:r>
      <w:r w:rsidR="00E313E6" w:rsidRPr="00277C0A">
        <w:rPr>
          <w:rFonts w:eastAsiaTheme="minorEastAsia" w:cs="Times New Roman"/>
          <w:b/>
          <w:bCs/>
          <w:sz w:val="22"/>
        </w:rPr>
        <w:t>10</w:t>
      </w:r>
      <w:r w:rsidRPr="00277C0A">
        <w:rPr>
          <w:rFonts w:eastAsiaTheme="minorEastAsia" w:cs="Times New Roman"/>
          <w:b/>
          <w:bCs/>
          <w:sz w:val="22"/>
        </w:rPr>
        <w:t xml:space="preserve"> Data imputation procedure for continuous variable</w:t>
      </w:r>
    </w:p>
    <w:p w14:paraId="1B2D0F32" w14:textId="3CF87075" w:rsidR="00F312DE" w:rsidRPr="00277C0A" w:rsidRDefault="00F312DE" w:rsidP="00CD187A">
      <w:pPr>
        <w:jc w:val="left"/>
        <w:rPr>
          <w:rFonts w:eastAsiaTheme="minorEastAsia" w:cs="Times New Roman"/>
          <w:sz w:val="22"/>
        </w:rPr>
      </w:pPr>
      <w:r w:rsidRPr="00277C0A">
        <w:rPr>
          <w:rFonts w:eastAsiaTheme="minorEastAsia" w:cs="Times New Roman"/>
          <w:noProof/>
          <w:sz w:val="22"/>
        </w:rPr>
        <w:lastRenderedPageBreak/>
        <w:drawing>
          <wp:inline distT="0" distB="0" distL="0" distR="0" wp14:anchorId="21FF0635" wp14:editId="31ECCC71">
            <wp:extent cx="5943600" cy="3025775"/>
            <wp:effectExtent l="0" t="0" r="0" b="0"/>
            <wp:docPr id="2132569040" name="Picture 3" descr="A picture containing text, diagram, screensho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69040" name="Picture 3" descr="A picture containing text, diagram, screenshot, numb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3025775"/>
                    </a:xfrm>
                    <a:prstGeom prst="rect">
                      <a:avLst/>
                    </a:prstGeom>
                  </pic:spPr>
                </pic:pic>
              </a:graphicData>
            </a:graphic>
          </wp:inline>
        </w:drawing>
      </w:r>
    </w:p>
    <w:p w14:paraId="1875A08A" w14:textId="026CFFDD" w:rsidR="009A474D" w:rsidRPr="00277C0A" w:rsidRDefault="00F312DE" w:rsidP="00710857">
      <w:pPr>
        <w:rPr>
          <w:rFonts w:eastAsiaTheme="minorEastAsia" w:cs="Times New Roman"/>
          <w:b/>
          <w:bCs/>
          <w:sz w:val="22"/>
        </w:rPr>
      </w:pPr>
      <w:r w:rsidRPr="00277C0A">
        <w:rPr>
          <w:rFonts w:eastAsiaTheme="minorEastAsia" w:cs="Times New Roman"/>
          <w:b/>
          <w:bCs/>
          <w:sz w:val="22"/>
        </w:rPr>
        <w:t xml:space="preserve">Figure </w:t>
      </w:r>
      <w:r w:rsidR="002B41CE" w:rsidRPr="00277C0A">
        <w:rPr>
          <w:rFonts w:eastAsiaTheme="minorEastAsia" w:cs="Times New Roman"/>
          <w:b/>
          <w:bCs/>
          <w:sz w:val="22"/>
        </w:rPr>
        <w:t>1</w:t>
      </w:r>
      <w:r w:rsidR="00E313E6" w:rsidRPr="00277C0A">
        <w:rPr>
          <w:rFonts w:eastAsiaTheme="minorEastAsia" w:cs="Times New Roman"/>
          <w:b/>
          <w:bCs/>
          <w:sz w:val="22"/>
        </w:rPr>
        <w:t>1</w:t>
      </w:r>
      <w:r w:rsidR="00CD187A" w:rsidRPr="00277C0A">
        <w:rPr>
          <w:rFonts w:eastAsiaTheme="minorEastAsia" w:cs="Times New Roman"/>
          <w:b/>
          <w:bCs/>
          <w:sz w:val="22"/>
        </w:rPr>
        <w:t xml:space="preserve"> </w:t>
      </w:r>
      <w:r w:rsidRPr="00277C0A">
        <w:rPr>
          <w:rFonts w:eastAsiaTheme="minorEastAsia" w:cs="Times New Roman"/>
          <w:b/>
          <w:bCs/>
          <w:sz w:val="22"/>
        </w:rPr>
        <w:t>Data imputation procedure for categorical variable</w:t>
      </w:r>
    </w:p>
    <w:p w14:paraId="491485A4" w14:textId="77777777" w:rsidR="00456E6B" w:rsidRPr="00277C0A" w:rsidRDefault="00456E6B" w:rsidP="00710857">
      <w:pPr>
        <w:rPr>
          <w:rFonts w:cs="Times New Roman"/>
          <w:b/>
          <w:bCs/>
          <w:sz w:val="22"/>
        </w:rPr>
      </w:pPr>
    </w:p>
    <w:p w14:paraId="3B9F8079" w14:textId="04EB53CC" w:rsidR="00C218D7" w:rsidRPr="00277C0A" w:rsidRDefault="00C218D7" w:rsidP="002E0E95">
      <w:pPr>
        <w:pStyle w:val="Heading1"/>
        <w:rPr>
          <w:rFonts w:cs="Times New Roman"/>
        </w:rPr>
      </w:pPr>
      <w:r w:rsidRPr="00277C0A">
        <w:rPr>
          <w:rFonts w:cs="Times New Roman"/>
        </w:rPr>
        <w:t>Model Estimation</w:t>
      </w:r>
      <w:r w:rsidR="00BE7E32" w:rsidRPr="00277C0A">
        <w:rPr>
          <w:rFonts w:cs="Times New Roman"/>
        </w:rPr>
        <w:t xml:space="preserve"> Result</w:t>
      </w:r>
    </w:p>
    <w:p w14:paraId="57FC385A" w14:textId="77777777" w:rsidR="000D7AFA" w:rsidRPr="00277C0A" w:rsidRDefault="000D7AFA" w:rsidP="000D7AFA">
      <w:pPr>
        <w:rPr>
          <w:rFonts w:cs="Times New Roman"/>
        </w:rPr>
      </w:pPr>
    </w:p>
    <w:p w14:paraId="55C26BA3" w14:textId="7F4521B8" w:rsidR="00C218D7" w:rsidRPr="00277C0A" w:rsidRDefault="00C218D7" w:rsidP="002E0E95">
      <w:pPr>
        <w:pStyle w:val="Heading2"/>
        <w:rPr>
          <w:rFonts w:cs="Times New Roman"/>
        </w:rPr>
      </w:pPr>
      <w:r w:rsidRPr="00277C0A">
        <w:rPr>
          <w:rFonts w:cs="Times New Roman"/>
        </w:rPr>
        <w:t>Model Fit Measure</w:t>
      </w:r>
    </w:p>
    <w:p w14:paraId="02B5FA5A" w14:textId="438E1171" w:rsidR="00D16634" w:rsidRPr="00277C0A" w:rsidRDefault="00A43A17" w:rsidP="00C218D7">
      <w:pPr>
        <w:rPr>
          <w:rFonts w:cs="Times New Roman"/>
          <w:sz w:val="22"/>
        </w:rPr>
      </w:pPr>
      <w:r w:rsidRPr="00277C0A">
        <w:rPr>
          <w:rFonts w:cs="Times New Roman"/>
          <w:sz w:val="22"/>
        </w:rPr>
        <w:t xml:space="preserve">The four variables of interest were: (1) crash prone segment, (2) crash prone intersection, (3) crash type, and (4) crash severity. </w:t>
      </w:r>
      <w:r w:rsidR="00AB0433" w:rsidRPr="00277C0A">
        <w:rPr>
          <w:rFonts w:cs="Times New Roman"/>
          <w:sz w:val="22"/>
        </w:rPr>
        <w:t xml:space="preserve">Among the four variables of interest, we intended to compare the MI with 5 realizations to the </w:t>
      </w:r>
      <w:r w:rsidRPr="00277C0A">
        <w:rPr>
          <w:rFonts w:cs="Times New Roman"/>
          <w:sz w:val="22"/>
        </w:rPr>
        <w:t xml:space="preserve">relevant </w:t>
      </w:r>
      <w:r w:rsidR="00C6373D" w:rsidRPr="00277C0A">
        <w:rPr>
          <w:rFonts w:cs="Times New Roman"/>
          <w:sz w:val="22"/>
        </w:rPr>
        <w:t>CCD</w:t>
      </w:r>
      <w:r w:rsidR="00AB0433" w:rsidRPr="00277C0A">
        <w:rPr>
          <w:rFonts w:cs="Times New Roman"/>
          <w:sz w:val="22"/>
        </w:rPr>
        <w:t xml:space="preserve"> model. However, due to the presence of a higher percentage of missing data, </w:t>
      </w:r>
      <w:r w:rsidRPr="00277C0A">
        <w:rPr>
          <w:rFonts w:cs="Times New Roman"/>
          <w:sz w:val="22"/>
        </w:rPr>
        <w:t xml:space="preserve">and the presence of small number of relevant independent variables </w:t>
      </w:r>
      <w:r w:rsidR="00AB0433" w:rsidRPr="00277C0A">
        <w:rPr>
          <w:rFonts w:cs="Times New Roman"/>
          <w:sz w:val="22"/>
        </w:rPr>
        <w:t xml:space="preserve">no model considering CCD is developed for crash prone segment and intersection selection. </w:t>
      </w:r>
      <w:r w:rsidR="001D5314" w:rsidRPr="00277C0A">
        <w:rPr>
          <w:rFonts w:cs="Times New Roman"/>
          <w:sz w:val="22"/>
        </w:rPr>
        <w:t xml:space="preserve">So, </w:t>
      </w:r>
      <w:r w:rsidR="001F2528" w:rsidRPr="00277C0A">
        <w:rPr>
          <w:rFonts w:cs="Times New Roman"/>
          <w:sz w:val="22"/>
        </w:rPr>
        <w:t>we estimated the following models: (</w:t>
      </w:r>
      <w:r w:rsidR="00E13F51" w:rsidRPr="00277C0A">
        <w:rPr>
          <w:rFonts w:cs="Times New Roman"/>
          <w:sz w:val="22"/>
        </w:rPr>
        <w:t>1</w:t>
      </w:r>
      <w:r w:rsidR="001F2528" w:rsidRPr="00277C0A">
        <w:rPr>
          <w:rFonts w:cs="Times New Roman"/>
          <w:sz w:val="22"/>
        </w:rPr>
        <w:t>)</w:t>
      </w:r>
      <w:r w:rsidR="00CF798A" w:rsidRPr="00277C0A">
        <w:rPr>
          <w:rFonts w:cs="Times New Roman"/>
          <w:sz w:val="22"/>
        </w:rPr>
        <w:t xml:space="preserve"> </w:t>
      </w:r>
      <w:r w:rsidR="00D8457B" w:rsidRPr="00277C0A">
        <w:rPr>
          <w:rFonts w:cs="Times New Roman"/>
          <w:sz w:val="22"/>
        </w:rPr>
        <w:t>crash prone</w:t>
      </w:r>
      <w:r w:rsidR="00CF798A" w:rsidRPr="00277C0A">
        <w:rPr>
          <w:rFonts w:cs="Times New Roman"/>
          <w:sz w:val="22"/>
        </w:rPr>
        <w:t xml:space="preserve"> segment selection model using imputed data</w:t>
      </w:r>
      <w:r w:rsidR="001F2528" w:rsidRPr="00277C0A">
        <w:rPr>
          <w:rFonts w:cs="Times New Roman"/>
          <w:sz w:val="22"/>
        </w:rPr>
        <w:t>, (</w:t>
      </w:r>
      <w:r w:rsidR="00E13F51" w:rsidRPr="00277C0A">
        <w:rPr>
          <w:rFonts w:cs="Times New Roman"/>
          <w:sz w:val="22"/>
        </w:rPr>
        <w:t>2</w:t>
      </w:r>
      <w:r w:rsidR="001F2528" w:rsidRPr="00277C0A">
        <w:rPr>
          <w:rFonts w:cs="Times New Roman"/>
          <w:sz w:val="22"/>
        </w:rPr>
        <w:t>)</w:t>
      </w:r>
      <w:r w:rsidR="00CF798A" w:rsidRPr="00277C0A">
        <w:rPr>
          <w:rFonts w:cs="Times New Roman"/>
          <w:sz w:val="22"/>
        </w:rPr>
        <w:t xml:space="preserve"> </w:t>
      </w:r>
      <w:r w:rsidR="00D8457B" w:rsidRPr="00277C0A">
        <w:rPr>
          <w:rFonts w:cs="Times New Roman"/>
          <w:sz w:val="22"/>
        </w:rPr>
        <w:t>crash prone</w:t>
      </w:r>
      <w:r w:rsidR="00CF798A" w:rsidRPr="00277C0A">
        <w:rPr>
          <w:rFonts w:cs="Times New Roman"/>
          <w:sz w:val="22"/>
        </w:rPr>
        <w:t xml:space="preserve"> intersection selection model using imputed data</w:t>
      </w:r>
      <w:r w:rsidR="00B26D97" w:rsidRPr="00277C0A">
        <w:rPr>
          <w:rFonts w:cs="Times New Roman"/>
          <w:sz w:val="22"/>
        </w:rPr>
        <w:t>, (</w:t>
      </w:r>
      <w:r w:rsidR="00E13F51" w:rsidRPr="00277C0A">
        <w:rPr>
          <w:rFonts w:cs="Times New Roman"/>
          <w:sz w:val="22"/>
        </w:rPr>
        <w:t>3</w:t>
      </w:r>
      <w:r w:rsidR="00B26D97" w:rsidRPr="00277C0A">
        <w:rPr>
          <w:rFonts w:cs="Times New Roman"/>
          <w:sz w:val="22"/>
        </w:rPr>
        <w:t>)</w:t>
      </w:r>
      <w:r w:rsidR="00CF798A" w:rsidRPr="00277C0A">
        <w:rPr>
          <w:rFonts w:cs="Times New Roman"/>
          <w:sz w:val="22"/>
        </w:rPr>
        <w:t xml:space="preserve"> crash type model using (a) </w:t>
      </w:r>
      <w:r w:rsidR="00587FAD" w:rsidRPr="00277C0A">
        <w:rPr>
          <w:rFonts w:cs="Times New Roman"/>
          <w:sz w:val="22"/>
        </w:rPr>
        <w:t>CCD by column elimination</w:t>
      </w:r>
      <w:r w:rsidR="00CF798A" w:rsidRPr="00277C0A">
        <w:rPr>
          <w:rFonts w:cs="Times New Roman"/>
          <w:sz w:val="22"/>
        </w:rPr>
        <w:t xml:space="preserve"> and (b) imputed data</w:t>
      </w:r>
      <w:r w:rsidR="00B26D97" w:rsidRPr="00277C0A">
        <w:rPr>
          <w:rFonts w:cs="Times New Roman"/>
          <w:sz w:val="22"/>
        </w:rPr>
        <w:t>,</w:t>
      </w:r>
      <w:r w:rsidR="00CF798A" w:rsidRPr="00277C0A">
        <w:rPr>
          <w:rFonts w:cs="Times New Roman"/>
          <w:sz w:val="22"/>
        </w:rPr>
        <w:t xml:space="preserve"> and </w:t>
      </w:r>
      <w:r w:rsidR="00B26D97" w:rsidRPr="00277C0A">
        <w:rPr>
          <w:rFonts w:cs="Times New Roman"/>
          <w:sz w:val="22"/>
        </w:rPr>
        <w:t>(</w:t>
      </w:r>
      <w:r w:rsidR="00E13F51" w:rsidRPr="00277C0A">
        <w:rPr>
          <w:rFonts w:cs="Times New Roman"/>
          <w:sz w:val="22"/>
        </w:rPr>
        <w:t>4</w:t>
      </w:r>
      <w:r w:rsidR="00B26D97" w:rsidRPr="00277C0A">
        <w:rPr>
          <w:rFonts w:cs="Times New Roman"/>
          <w:sz w:val="22"/>
        </w:rPr>
        <w:t>)</w:t>
      </w:r>
      <w:r w:rsidR="00CF798A" w:rsidRPr="00277C0A">
        <w:rPr>
          <w:rFonts w:cs="Times New Roman"/>
          <w:sz w:val="22"/>
        </w:rPr>
        <w:t xml:space="preserve"> crash severity model using (a) </w:t>
      </w:r>
      <w:r w:rsidR="00587FAD" w:rsidRPr="00277C0A">
        <w:rPr>
          <w:rFonts w:cs="Times New Roman"/>
          <w:sz w:val="22"/>
        </w:rPr>
        <w:t>CCD by column elimination</w:t>
      </w:r>
      <w:r w:rsidR="00CF798A" w:rsidRPr="00277C0A">
        <w:rPr>
          <w:rFonts w:cs="Times New Roman"/>
          <w:sz w:val="22"/>
        </w:rPr>
        <w:t>, and (b) imputed data</w:t>
      </w:r>
      <w:r w:rsidR="003C0EAB" w:rsidRPr="00277C0A">
        <w:rPr>
          <w:rFonts w:cs="Times New Roman"/>
          <w:sz w:val="22"/>
        </w:rPr>
        <w:t>.</w:t>
      </w:r>
      <w:r w:rsidR="00E13F51" w:rsidRPr="00277C0A">
        <w:rPr>
          <w:rFonts w:cs="Times New Roman"/>
          <w:sz w:val="22"/>
        </w:rPr>
        <w:t xml:space="preserve"> The </w:t>
      </w:r>
      <w:r w:rsidR="00A557CC" w:rsidRPr="00277C0A">
        <w:rPr>
          <w:rFonts w:cs="Times New Roman"/>
          <w:sz w:val="22"/>
        </w:rPr>
        <w:t>Bayesian Information Criterion (</w:t>
      </w:r>
      <w:r w:rsidR="00E13F51" w:rsidRPr="00277C0A">
        <w:rPr>
          <w:rFonts w:cs="Times New Roman"/>
          <w:sz w:val="22"/>
        </w:rPr>
        <w:t>BIC</w:t>
      </w:r>
      <w:r w:rsidR="00A557CC" w:rsidRPr="00277C0A">
        <w:rPr>
          <w:rFonts w:cs="Times New Roman"/>
          <w:sz w:val="22"/>
        </w:rPr>
        <w:t>)</w:t>
      </w:r>
      <w:r w:rsidR="00E13F51" w:rsidRPr="00277C0A">
        <w:rPr>
          <w:rFonts w:cs="Times New Roman"/>
          <w:sz w:val="22"/>
        </w:rPr>
        <w:t xml:space="preserve"> values</w:t>
      </w:r>
      <w:r w:rsidR="00B94AE8" w:rsidRPr="00277C0A">
        <w:rPr>
          <w:rFonts w:cs="Times New Roman"/>
          <w:sz w:val="22"/>
        </w:rPr>
        <w:t xml:space="preserve"> of the crash prone segment selection, crash prone intersection selection, crash type, and crash severity model employing </w:t>
      </w:r>
      <w:r w:rsidR="004F713A" w:rsidRPr="00277C0A">
        <w:rPr>
          <w:rFonts w:cs="Times New Roman"/>
          <w:sz w:val="22"/>
        </w:rPr>
        <w:t>imputed (</w:t>
      </w:r>
      <w:r w:rsidR="00A557CC" w:rsidRPr="00277C0A">
        <w:rPr>
          <w:rFonts w:cs="Times New Roman"/>
          <w:sz w:val="22"/>
        </w:rPr>
        <w:t>CCD</w:t>
      </w:r>
      <w:r w:rsidR="00B94AE8" w:rsidRPr="00277C0A">
        <w:rPr>
          <w:rFonts w:cs="Times New Roman"/>
          <w:sz w:val="22"/>
        </w:rPr>
        <w:t xml:space="preserve">) data are respectively as follows: </w:t>
      </w:r>
      <w:r w:rsidR="00B94AE8" w:rsidRPr="00277C0A">
        <w:rPr>
          <w:rFonts w:eastAsia="Times New Roman" w:cs="Times New Roman"/>
          <w:sz w:val="22"/>
        </w:rPr>
        <w:t>4,821</w:t>
      </w:r>
      <w:r w:rsidR="00A557CC" w:rsidRPr="00277C0A">
        <w:rPr>
          <w:rFonts w:eastAsia="Times New Roman" w:cs="Times New Roman"/>
          <w:sz w:val="22"/>
        </w:rPr>
        <w:t>(N/A)</w:t>
      </w:r>
      <w:r w:rsidR="00B94AE8" w:rsidRPr="00277C0A">
        <w:rPr>
          <w:rFonts w:eastAsia="Times New Roman" w:cs="Times New Roman"/>
          <w:sz w:val="22"/>
        </w:rPr>
        <w:t>, 584</w:t>
      </w:r>
      <w:r w:rsidR="00A557CC" w:rsidRPr="00277C0A">
        <w:rPr>
          <w:rFonts w:eastAsia="Times New Roman" w:cs="Times New Roman"/>
          <w:sz w:val="22"/>
        </w:rPr>
        <w:t>(N/A)</w:t>
      </w:r>
      <w:r w:rsidR="00B94AE8" w:rsidRPr="00277C0A">
        <w:rPr>
          <w:rFonts w:eastAsia="Times New Roman" w:cs="Times New Roman"/>
          <w:sz w:val="22"/>
        </w:rPr>
        <w:t>, 82,196(85,369), and 94,991(95,332).</w:t>
      </w:r>
      <w:r w:rsidR="00B94AE8" w:rsidRPr="00277C0A">
        <w:rPr>
          <w:rFonts w:cs="Times New Roman"/>
          <w:sz w:val="22"/>
        </w:rPr>
        <w:t xml:space="preserve"> </w:t>
      </w:r>
      <w:r w:rsidR="00D94F37" w:rsidRPr="00277C0A">
        <w:rPr>
          <w:rFonts w:cs="Times New Roman"/>
          <w:sz w:val="22"/>
        </w:rPr>
        <w:t xml:space="preserve">The </w:t>
      </w:r>
      <w:r w:rsidR="00C02C8C" w:rsidRPr="00277C0A">
        <w:rPr>
          <w:rFonts w:cs="Times New Roman"/>
          <w:sz w:val="22"/>
        </w:rPr>
        <w:t xml:space="preserve">comparison of </w:t>
      </w:r>
      <w:r w:rsidR="00D94F37" w:rsidRPr="00277C0A">
        <w:rPr>
          <w:rFonts w:cs="Times New Roman"/>
          <w:sz w:val="22"/>
        </w:rPr>
        <w:t xml:space="preserve">BIC values </w:t>
      </w:r>
      <w:r w:rsidR="00C02C8C" w:rsidRPr="00277C0A">
        <w:rPr>
          <w:rFonts w:cs="Times New Roman"/>
          <w:sz w:val="22"/>
        </w:rPr>
        <w:t>indicates</w:t>
      </w:r>
      <w:r w:rsidR="00D94F37" w:rsidRPr="00277C0A">
        <w:rPr>
          <w:rFonts w:cs="Times New Roman"/>
          <w:sz w:val="22"/>
        </w:rPr>
        <w:t xml:space="preserve"> that </w:t>
      </w:r>
      <w:r w:rsidR="00B94AE8" w:rsidRPr="00277C0A">
        <w:rPr>
          <w:rFonts w:cs="Times New Roman"/>
          <w:sz w:val="22"/>
        </w:rPr>
        <w:t xml:space="preserve">at any </w:t>
      </w:r>
      <w:r w:rsidR="00011DF7" w:rsidRPr="00277C0A">
        <w:rPr>
          <w:rFonts w:cs="Times New Roman"/>
          <w:sz w:val="22"/>
        </w:rPr>
        <w:t xml:space="preserve">discrete choice </w:t>
      </w:r>
      <w:r w:rsidR="00B94AE8" w:rsidRPr="00277C0A">
        <w:rPr>
          <w:rFonts w:cs="Times New Roman"/>
          <w:sz w:val="22"/>
        </w:rPr>
        <w:t xml:space="preserve">modeling framework </w:t>
      </w:r>
      <w:r w:rsidR="000752C0" w:rsidRPr="00277C0A">
        <w:rPr>
          <w:rFonts w:cs="Times New Roman"/>
          <w:sz w:val="22"/>
        </w:rPr>
        <w:t xml:space="preserve">addition of variables through </w:t>
      </w:r>
      <w:r w:rsidR="003A5D62" w:rsidRPr="00277C0A">
        <w:rPr>
          <w:rFonts w:cs="Times New Roman"/>
          <w:sz w:val="22"/>
        </w:rPr>
        <w:t>multiple</w:t>
      </w:r>
      <w:r w:rsidR="000752C0" w:rsidRPr="00277C0A">
        <w:rPr>
          <w:rFonts w:cs="Times New Roman"/>
          <w:sz w:val="22"/>
        </w:rPr>
        <w:t xml:space="preserve"> imputation </w:t>
      </w:r>
      <w:r w:rsidR="003A5D62" w:rsidRPr="00277C0A">
        <w:rPr>
          <w:rFonts w:cs="Times New Roman"/>
          <w:sz w:val="22"/>
        </w:rPr>
        <w:t>outperforms CCD in terms of</w:t>
      </w:r>
      <w:r w:rsidR="000752C0" w:rsidRPr="00277C0A">
        <w:rPr>
          <w:rFonts w:cs="Times New Roman"/>
          <w:sz w:val="22"/>
        </w:rPr>
        <w:t xml:space="preserve"> model fit.</w:t>
      </w:r>
      <w:r w:rsidR="001F72D2" w:rsidRPr="00277C0A">
        <w:rPr>
          <w:rFonts w:cs="Times New Roman"/>
          <w:sz w:val="22"/>
        </w:rPr>
        <w:t xml:space="preserve"> </w:t>
      </w:r>
    </w:p>
    <w:p w14:paraId="48A112D7" w14:textId="2A080DC8" w:rsidR="00F472F7" w:rsidRPr="00277C0A" w:rsidRDefault="004A48FD" w:rsidP="00600C8B">
      <w:pPr>
        <w:ind w:firstLine="720"/>
        <w:contextualSpacing/>
        <w:rPr>
          <w:rFonts w:cs="Times New Roman"/>
          <w:sz w:val="22"/>
        </w:rPr>
      </w:pPr>
      <w:r w:rsidRPr="00277C0A">
        <w:rPr>
          <w:rFonts w:cs="Times New Roman"/>
          <w:sz w:val="22"/>
        </w:rPr>
        <w:t>In the interest of space, we do not describe the results of all models and focus on crash</w:t>
      </w:r>
      <w:r w:rsidR="002D2EE5" w:rsidRPr="00277C0A">
        <w:rPr>
          <w:rFonts w:cs="Times New Roman"/>
          <w:sz w:val="22"/>
        </w:rPr>
        <w:t xml:space="preserve"> type and severity models</w:t>
      </w:r>
      <w:r w:rsidRPr="00277C0A">
        <w:rPr>
          <w:rFonts w:cs="Times New Roman"/>
          <w:sz w:val="22"/>
        </w:rPr>
        <w:t xml:space="preserve"> (see Hoover et al. </w:t>
      </w:r>
      <w:r w:rsidR="001544B4" w:rsidRPr="00277C0A">
        <w:rPr>
          <w:rFonts w:cs="Times New Roman"/>
          <w:sz w:val="22"/>
        </w:rPr>
        <w:fldChar w:fldCharType="begin" w:fldLock="1"/>
      </w:r>
      <w:r w:rsidR="001544B4" w:rsidRPr="00277C0A">
        <w:rPr>
          <w:rFonts w:cs="Times New Roman"/>
          <w:sz w:val="22"/>
        </w:rPr>
        <w:instrText>ADDIN CSL_CITATION {"citationItems":[{"id":"ITEM-1","itemData":{"author":[{"dropping-particle":"","family":"Hoover","given":"Lauren","non-dropping-particle":"","parse-names":false,"suffix":""},{"dropping-particle":"","family":"Jahan","given":"Md. Istiak","non-dropping-particle":"","parse-names":false,"suffix":""},{"dropping-particle":"","family":"Bhowmik","given":"Tanmoy","non-dropping-particle":"","parse-names":false,"suffix":""},{"dropping-particle":"","family":"Tirtha","given":"Sudipta Dey","non-dropping-particle":"","parse-names":false,"suffix":""},{"dropping-particle":"","family":"Konduri","given":"Karthik C.","non-dropping-particle":"","parse-names":false,"suffix":""},{"dropping-particle":"","family":"Ivan","given":"John","non-dropping-particle":"","parse-names":false,"suffix":""},{"dropping-particle":"","family":"Wang","given":"Kai","non-dropping-particle":"","parse-names":false,"suffix":""},{"dropping-particle":"","family":"Zhao","given":"Shanshan","non-dropping-particle":"","parse-names":false,"suffix":""},{"dropping-particle":"","family":"Auld","given":"Joshua","non-dropping-particle":"","parse-names":false,"suffix":""},{"dropping-particle":"","family":"Eluru","given":"Naveen","non-dropping-particle":"","parse-names":false,"suffix":""}],"container-title":"Accident Analysis &amp; Prevention","id":"ITEM-1","issued":{"date-parts":[["2024"]]},"page":"1-13","title":"Implementation of a Realistic Artificial Data Generator for Crash Data Generation","type":"article-journal","volume":"200"},"uris":["http://www.mendeley.com/documents/?uuid=89a0d972-fb37-4938-8d00-ec070ecca2f1"]}],"mendeley":{"formattedCitation":"(&lt;i&gt;41&lt;/i&gt;)","plainTextFormattedCitation":"(41)"},"properties":{"noteIndex":0},"schema":"https://github.com/citation-style-language/schema/raw/master/csl-citation.json"}</w:instrText>
      </w:r>
      <w:r w:rsidR="001544B4" w:rsidRPr="00277C0A">
        <w:rPr>
          <w:rFonts w:cs="Times New Roman"/>
          <w:sz w:val="22"/>
        </w:rPr>
        <w:fldChar w:fldCharType="separate"/>
      </w:r>
      <w:r w:rsidR="001544B4" w:rsidRPr="00277C0A">
        <w:rPr>
          <w:rFonts w:cs="Times New Roman"/>
          <w:noProof/>
          <w:sz w:val="22"/>
        </w:rPr>
        <w:t>(</w:t>
      </w:r>
      <w:r w:rsidR="001544B4" w:rsidRPr="00277C0A">
        <w:rPr>
          <w:rFonts w:cs="Times New Roman"/>
          <w:i/>
          <w:noProof/>
          <w:sz w:val="22"/>
        </w:rPr>
        <w:t>41</w:t>
      </w:r>
      <w:r w:rsidR="001544B4" w:rsidRPr="00277C0A">
        <w:rPr>
          <w:rFonts w:cs="Times New Roman"/>
          <w:noProof/>
          <w:sz w:val="22"/>
        </w:rPr>
        <w:t>)</w:t>
      </w:r>
      <w:r w:rsidR="001544B4" w:rsidRPr="00277C0A">
        <w:rPr>
          <w:rFonts w:cs="Times New Roman"/>
          <w:sz w:val="22"/>
        </w:rPr>
        <w:fldChar w:fldCharType="end"/>
      </w:r>
      <w:r w:rsidR="001544B4" w:rsidRPr="00277C0A">
        <w:rPr>
          <w:rFonts w:cs="Times New Roman"/>
          <w:sz w:val="22"/>
        </w:rPr>
        <w:t xml:space="preserve"> </w:t>
      </w:r>
      <w:r w:rsidRPr="00277C0A">
        <w:rPr>
          <w:rFonts w:cs="Times New Roman"/>
          <w:sz w:val="22"/>
        </w:rPr>
        <w:t>for preliminary model discussion)</w:t>
      </w:r>
      <w:r w:rsidR="002D2EE5" w:rsidRPr="00277C0A">
        <w:rPr>
          <w:rFonts w:cs="Times New Roman"/>
          <w:sz w:val="22"/>
        </w:rPr>
        <w:t xml:space="preserve">. </w:t>
      </w:r>
    </w:p>
    <w:p w14:paraId="707FFC4C" w14:textId="77777777" w:rsidR="000D7AFA" w:rsidRPr="00277C0A" w:rsidRDefault="000D7AFA" w:rsidP="00C218D7">
      <w:pPr>
        <w:contextualSpacing/>
        <w:rPr>
          <w:rFonts w:cs="Times New Roman"/>
          <w:sz w:val="22"/>
        </w:rPr>
      </w:pPr>
    </w:p>
    <w:p w14:paraId="30070DCF" w14:textId="6690A9BD" w:rsidR="001F6C33" w:rsidRPr="00277C0A" w:rsidRDefault="001F6C33" w:rsidP="002E0E95">
      <w:pPr>
        <w:pStyle w:val="Heading2"/>
        <w:contextualSpacing/>
        <w:rPr>
          <w:rFonts w:cs="Times New Roman"/>
        </w:rPr>
      </w:pPr>
      <w:r w:rsidRPr="00277C0A">
        <w:rPr>
          <w:rFonts w:cs="Times New Roman"/>
        </w:rPr>
        <w:t xml:space="preserve">Model </w:t>
      </w:r>
      <w:r w:rsidR="0030449C" w:rsidRPr="00277C0A">
        <w:rPr>
          <w:rFonts w:cs="Times New Roman"/>
        </w:rPr>
        <w:t>Results</w:t>
      </w:r>
    </w:p>
    <w:p w14:paraId="5CA8AD7E" w14:textId="77777777" w:rsidR="00A71D0B" w:rsidRPr="00277C0A" w:rsidRDefault="00A71D0B" w:rsidP="00A71D0B">
      <w:pPr>
        <w:rPr>
          <w:rFonts w:cs="Times New Roman"/>
        </w:rPr>
      </w:pPr>
    </w:p>
    <w:p w14:paraId="469E986E" w14:textId="523428A0" w:rsidR="002B5FAB" w:rsidRPr="00277C0A" w:rsidRDefault="002B5FAB" w:rsidP="002B5FAB">
      <w:pPr>
        <w:pStyle w:val="Heading3"/>
        <w:contextualSpacing/>
        <w:rPr>
          <w:rStyle w:val="Heading3Char"/>
          <w:rFonts w:cs="Times New Roman"/>
          <w:b/>
          <w:i/>
          <w:color w:val="000000" w:themeColor="text1"/>
        </w:rPr>
      </w:pPr>
      <w:r w:rsidRPr="00277C0A">
        <w:rPr>
          <w:rFonts w:cs="Times New Roman"/>
          <w:color w:val="000000" w:themeColor="text1"/>
        </w:rPr>
        <w:t>C</w:t>
      </w:r>
      <w:r w:rsidRPr="00277C0A">
        <w:rPr>
          <w:rStyle w:val="Heading3Char"/>
          <w:rFonts w:cs="Times New Roman"/>
          <w:b/>
          <w:i/>
          <w:color w:val="000000" w:themeColor="text1"/>
        </w:rPr>
        <w:t>rash Type Model</w:t>
      </w:r>
    </w:p>
    <w:p w14:paraId="4D4A900C" w14:textId="451B984E" w:rsidR="002B5FAB" w:rsidRPr="00277C0A" w:rsidRDefault="004913FA" w:rsidP="000F115A">
      <w:pPr>
        <w:contextualSpacing/>
        <w:rPr>
          <w:rFonts w:cs="Times New Roman"/>
          <w:i/>
          <w:iCs/>
          <w:sz w:val="22"/>
        </w:rPr>
      </w:pPr>
      <w:r w:rsidRPr="00277C0A">
        <w:rPr>
          <w:rFonts w:cs="Times New Roman"/>
          <w:sz w:val="22"/>
        </w:rPr>
        <w:t xml:space="preserve">The </w:t>
      </w:r>
      <w:r w:rsidR="00CA175F" w:rsidRPr="00277C0A">
        <w:rPr>
          <w:rFonts w:cs="Times New Roman"/>
          <w:sz w:val="22"/>
        </w:rPr>
        <w:t xml:space="preserve">alternatives for the </w:t>
      </w:r>
      <w:r w:rsidRPr="00277C0A">
        <w:rPr>
          <w:rFonts w:cs="Times New Roman"/>
          <w:sz w:val="22"/>
        </w:rPr>
        <w:t>crash type dependent variable</w:t>
      </w:r>
      <w:r w:rsidR="00CA175F" w:rsidRPr="00277C0A">
        <w:rPr>
          <w:rFonts w:cs="Times New Roman"/>
          <w:sz w:val="22"/>
        </w:rPr>
        <w:t xml:space="preserve"> include: </w:t>
      </w:r>
      <w:r w:rsidR="00364961" w:rsidRPr="00277C0A">
        <w:rPr>
          <w:rFonts w:cs="Times New Roman"/>
          <w:sz w:val="22"/>
        </w:rPr>
        <w:t>rearend-, head on-, angle-, sideswipe-, fixed object-, non-fixed object- and non-motorized crash.</w:t>
      </w:r>
      <w:r w:rsidR="00CA175F" w:rsidRPr="00277C0A">
        <w:rPr>
          <w:rFonts w:cs="Times New Roman"/>
          <w:sz w:val="22"/>
        </w:rPr>
        <w:t xml:space="preserve"> </w:t>
      </w:r>
      <w:r w:rsidR="007E2A4D" w:rsidRPr="00277C0A">
        <w:rPr>
          <w:rFonts w:cs="Times New Roman"/>
          <w:sz w:val="22"/>
        </w:rPr>
        <w:t xml:space="preserve">Prior to the estimation of crash type </w:t>
      </w:r>
      <w:proofErr w:type="spellStart"/>
      <w:r w:rsidR="007E2A4D" w:rsidRPr="00277C0A">
        <w:rPr>
          <w:rFonts w:cs="Times New Roman"/>
          <w:sz w:val="22"/>
        </w:rPr>
        <w:t>MNL</w:t>
      </w:r>
      <w:proofErr w:type="spellEnd"/>
      <w:r w:rsidR="007E2A4D" w:rsidRPr="00277C0A">
        <w:rPr>
          <w:rFonts w:cs="Times New Roman"/>
          <w:sz w:val="22"/>
        </w:rPr>
        <w:t xml:space="preserve"> model,</w:t>
      </w:r>
      <w:r w:rsidR="00EE4294" w:rsidRPr="00277C0A">
        <w:rPr>
          <w:rFonts w:cs="Times New Roman"/>
          <w:sz w:val="22"/>
        </w:rPr>
        <w:t xml:space="preserve"> </w:t>
      </w:r>
      <w:r w:rsidRPr="00277C0A">
        <w:rPr>
          <w:rFonts w:cs="Times New Roman"/>
          <w:sz w:val="22"/>
        </w:rPr>
        <w:t>t</w:t>
      </w:r>
      <w:r w:rsidR="00EE4294" w:rsidRPr="00277C0A">
        <w:rPr>
          <w:rFonts w:cs="Times New Roman"/>
          <w:sz w:val="22"/>
        </w:rPr>
        <w:t xml:space="preserve">hree independent variables - Intersection location, </w:t>
      </w:r>
      <w:r w:rsidR="00D26C3E" w:rsidRPr="00277C0A">
        <w:rPr>
          <w:rFonts w:cs="Times New Roman"/>
          <w:sz w:val="22"/>
        </w:rPr>
        <w:t>urban area, r</w:t>
      </w:r>
      <w:r w:rsidR="00EE4294" w:rsidRPr="00277C0A">
        <w:rPr>
          <w:rFonts w:cs="Times New Roman"/>
          <w:sz w:val="22"/>
        </w:rPr>
        <w:t xml:space="preserve">ainy </w:t>
      </w:r>
      <w:proofErr w:type="gramStart"/>
      <w:r w:rsidR="00EE4294" w:rsidRPr="00277C0A">
        <w:rPr>
          <w:rFonts w:cs="Times New Roman"/>
          <w:sz w:val="22"/>
        </w:rPr>
        <w:t>weather</w:t>
      </w:r>
      <w:proofErr w:type="gramEnd"/>
      <w:r w:rsidR="00EE4294" w:rsidRPr="00277C0A">
        <w:rPr>
          <w:rFonts w:cs="Times New Roman"/>
          <w:sz w:val="22"/>
        </w:rPr>
        <w:t xml:space="preserve"> and </w:t>
      </w:r>
      <w:r w:rsidR="00D26C3E" w:rsidRPr="00277C0A">
        <w:rPr>
          <w:rFonts w:cs="Times New Roman"/>
          <w:sz w:val="22"/>
        </w:rPr>
        <w:t>c</w:t>
      </w:r>
      <w:r w:rsidR="00EE4294" w:rsidRPr="00277C0A">
        <w:rPr>
          <w:rFonts w:cs="Times New Roman"/>
          <w:sz w:val="22"/>
        </w:rPr>
        <w:t xml:space="preserve">old weather variables – were imputed 5 times to obtain 5 dataset realizations. The </w:t>
      </w:r>
      <w:r w:rsidR="000F115A" w:rsidRPr="00277C0A">
        <w:rPr>
          <w:rFonts w:cs="Times New Roman"/>
          <w:sz w:val="22"/>
        </w:rPr>
        <w:t>model parameters from the 5 estimations are consolidated to generate inferences</w:t>
      </w:r>
      <w:r w:rsidR="00DB2569" w:rsidRPr="00277C0A">
        <w:rPr>
          <w:rFonts w:cs="Times New Roman"/>
          <w:sz w:val="22"/>
        </w:rPr>
        <w:t xml:space="preserve"> and </w:t>
      </w:r>
      <w:r w:rsidR="000F115A" w:rsidRPr="00277C0A">
        <w:rPr>
          <w:rFonts w:cs="Times New Roman"/>
          <w:sz w:val="22"/>
        </w:rPr>
        <w:t>results are presented in</w:t>
      </w:r>
      <w:r w:rsidR="00DB2569" w:rsidRPr="00277C0A">
        <w:rPr>
          <w:rFonts w:cs="Times New Roman"/>
          <w:sz w:val="22"/>
        </w:rPr>
        <w:t xml:space="preserve"> Table </w:t>
      </w:r>
      <w:r w:rsidR="002A622E" w:rsidRPr="00277C0A">
        <w:rPr>
          <w:rFonts w:cs="Times New Roman"/>
          <w:sz w:val="22"/>
        </w:rPr>
        <w:t>6</w:t>
      </w:r>
      <w:r w:rsidR="00DB2569" w:rsidRPr="00277C0A">
        <w:rPr>
          <w:rFonts w:cs="Times New Roman"/>
          <w:sz w:val="22"/>
        </w:rPr>
        <w:t xml:space="preserve">. </w:t>
      </w:r>
      <w:bookmarkStart w:id="11" w:name="_Hlk153470898"/>
      <w:r w:rsidR="00DB2569" w:rsidRPr="00277C0A">
        <w:rPr>
          <w:rFonts w:cs="Times New Roman"/>
          <w:sz w:val="22"/>
        </w:rPr>
        <w:t xml:space="preserve">Interested readers can </w:t>
      </w:r>
      <w:r w:rsidR="00481EB5" w:rsidRPr="00277C0A">
        <w:rPr>
          <w:rFonts w:cs="Times New Roman"/>
          <w:sz w:val="22"/>
        </w:rPr>
        <w:t>find</w:t>
      </w:r>
      <w:r w:rsidR="00DB2569" w:rsidRPr="00277C0A">
        <w:rPr>
          <w:rFonts w:cs="Times New Roman"/>
          <w:sz w:val="22"/>
        </w:rPr>
        <w:t xml:space="preserve"> the crash type model </w:t>
      </w:r>
      <w:r w:rsidR="00481EB5" w:rsidRPr="00277C0A">
        <w:rPr>
          <w:rFonts w:cs="Times New Roman"/>
          <w:sz w:val="22"/>
        </w:rPr>
        <w:t xml:space="preserve">results using </w:t>
      </w:r>
      <w:r w:rsidR="0020772E" w:rsidRPr="00277C0A">
        <w:rPr>
          <w:rFonts w:cs="Times New Roman"/>
          <w:sz w:val="22"/>
        </w:rPr>
        <w:t>the complete</w:t>
      </w:r>
      <w:r w:rsidR="00DB2569" w:rsidRPr="00277C0A">
        <w:rPr>
          <w:rFonts w:cs="Times New Roman"/>
          <w:sz w:val="22"/>
        </w:rPr>
        <w:t xml:space="preserve"> case data</w:t>
      </w:r>
      <w:r w:rsidR="00481EB5" w:rsidRPr="00277C0A">
        <w:rPr>
          <w:rFonts w:cs="Times New Roman"/>
          <w:sz w:val="22"/>
        </w:rPr>
        <w:t xml:space="preserve"> approach in the appendix</w:t>
      </w:r>
      <w:r w:rsidR="00ED7FB8" w:rsidRPr="00277C0A">
        <w:rPr>
          <w:rFonts w:cs="Times New Roman"/>
          <w:sz w:val="22"/>
        </w:rPr>
        <w:t xml:space="preserve"> (Table A1)</w:t>
      </w:r>
      <w:r w:rsidR="00DB2569" w:rsidRPr="00277C0A">
        <w:rPr>
          <w:rFonts w:cs="Times New Roman"/>
          <w:sz w:val="22"/>
        </w:rPr>
        <w:t>.</w:t>
      </w:r>
      <w:r w:rsidR="002B5FAB" w:rsidRPr="00277C0A">
        <w:rPr>
          <w:rFonts w:cs="Times New Roman"/>
          <w:i/>
          <w:iCs/>
          <w:sz w:val="22"/>
        </w:rPr>
        <w:t xml:space="preserve"> </w:t>
      </w:r>
      <w:bookmarkEnd w:id="11"/>
    </w:p>
    <w:p w14:paraId="4084FF44" w14:textId="77777777" w:rsidR="002B5FAB" w:rsidRPr="00277C0A" w:rsidRDefault="002B5FAB" w:rsidP="002B5FAB">
      <w:pPr>
        <w:rPr>
          <w:rFonts w:cs="Times New Roman"/>
          <w:sz w:val="22"/>
        </w:rPr>
      </w:pPr>
    </w:p>
    <w:p w14:paraId="4941A48D" w14:textId="77777777" w:rsidR="002B5FAB" w:rsidRPr="00277C0A" w:rsidRDefault="002B5FAB" w:rsidP="002B5FAB">
      <w:pPr>
        <w:pStyle w:val="Heading4"/>
        <w:rPr>
          <w:rFonts w:cs="Times New Roman"/>
        </w:rPr>
      </w:pPr>
      <w:r w:rsidRPr="00277C0A">
        <w:rPr>
          <w:rFonts w:cs="Times New Roman"/>
        </w:rPr>
        <w:lastRenderedPageBreak/>
        <w:t xml:space="preserve">Roadway and Traffic Characteristics </w:t>
      </w:r>
    </w:p>
    <w:p w14:paraId="76528EAF" w14:textId="00DA7D78" w:rsidR="002B5FAB" w:rsidRPr="00277C0A" w:rsidRDefault="002B5FAB" w:rsidP="002B5FAB">
      <w:pPr>
        <w:rPr>
          <w:rFonts w:cs="Times New Roman"/>
          <w:sz w:val="22"/>
        </w:rPr>
      </w:pPr>
      <w:r w:rsidRPr="00277C0A">
        <w:rPr>
          <w:rFonts w:cs="Times New Roman"/>
          <w:sz w:val="22"/>
        </w:rPr>
        <w:t xml:space="preserve">Among the highway and traffic characteristics 6 variables were found to have significant impact in the model. The results regarding interstate highways reveal that interstate highways are more likely to experience sideswipe crashes and less likely to experience head-on, angle and non-motorized crashes. Crash type was also found to be affected by different days of week and hours of day. It is noticeable that, on the weekdays the likelihood of rear-end and sideswipe </w:t>
      </w:r>
      <w:r w:rsidR="00CA175F" w:rsidRPr="00277C0A">
        <w:rPr>
          <w:rFonts w:cs="Times New Roman"/>
          <w:sz w:val="22"/>
        </w:rPr>
        <w:t xml:space="preserve">crashes occurring </w:t>
      </w:r>
      <w:r w:rsidRPr="00277C0A">
        <w:rPr>
          <w:rFonts w:cs="Times New Roman"/>
          <w:sz w:val="22"/>
        </w:rPr>
        <w:t xml:space="preserve">is higher than other crash types. Further, in both morning- and evening- peak period the probability of the occurrence of rear-end crash is the highest. The reader would note that, the impact of time on the crash type indicates that increased traffic volume on the roadways increases the likelihood of occurring rear-end crashes. Intersection is found to offer a positive impact on head-on and angle crashes. The result regarding head-on crashes seems to be counter-intuitive but a possible reason could be the stoppings of the left-turning vehicles at the left-most lane(s), that might collide with the through traffic from the opposite direction (see </w:t>
      </w:r>
      <w:r w:rsidRPr="00277C0A">
        <w:rPr>
          <w:rFonts w:cs="Times New Roman"/>
          <w:sz w:val="22"/>
        </w:rPr>
        <w:fldChar w:fldCharType="begin" w:fldLock="1"/>
      </w:r>
      <w:r w:rsidR="0045772F" w:rsidRPr="00277C0A">
        <w:rPr>
          <w:rFonts w:cs="Times New Roman"/>
          <w:sz w:val="22"/>
        </w:rPr>
        <w:instrText>ADDIN CSL_CITATION {"citationItems":[{"id":"ITEM-1","itemData":{"DOI":"10.1016/J.TRB.2021.09.008","ISSN":"0191-2615","abstract":"There is limited adoption of research modeling crash severity frequency considering different crash types due to the challenge associated with analyzing large number of dependent variables. The proposed research contributes to burgeoning econometric and safety literature by developing a joint modeling approach that can accommodate for several dependent variables within a parsimonious structure. By recasting the analysis levels for dependent variables, the proposed approach allows for flexible consideration of crashes by type and severity within a single framework. Specifically, we employ a Panel Mixed Negative Binomial- Generalized Ordered Probit Fractional Spilt (PMNB-GOPFS) model where the first component (NB) accommodates for crash frequency by crash type and the later component (GOPFS) studies the fraction of severity outcome for different crash types. The proposed model system increases interaction between dependent variables through observed variables thus reducing the dependency on unobserved interactions across dependent variables. Thus, the proposed approach allows for the estimation of parsimonious specifications reducing the need for computationally intensive simulation based estimation. The proposed system is also flexible to accommodate for common unobserved effects including: 1) common unobserved factors simultaneously affecting crash counts of different crash types; 2) common unobserved factors simultaneously affecting crash severity proportions of different crash types; and 3) common unobserved factors that simultaneously impact crash counts and severity proportions by different crash types. The model system performance is illustrated using a simulation study. The empirical analysis was conducted using zonal level crash count data for the year 2016 from Central Florida while considering a comprehensive set of exogenous variables including roadway, built environment, land-use, traffic and sociodemographic characteristics. To illustrate the applicability of our proposed system, we carried out a comparison exercise between our proposed joint PMNB-GOPFS and the traditional multivariate system for predicting crash counts across different crash severities. The resulting goodness of fit measures clearly highlight the superior/equivalent performance of the proposed PMNB-GOPFS model over the traditional RPMNB model with less than half the number of parameters. The proposed framework can predict several dimensions including total crash counts, tot…","author":[{"dropping-particle":"","family":"Bhowmik","given":"Tanmoy","non-dropping-particle":"","parse-names":false,"suffix":""},{"dropping-particle":"","family":"Yasmin","given":"Shamsunnahar","non-dropping-particle":"","parse-names":false,"suffix":""},{"dropping-particle":"","family":"Eluru","given":"Naveen","non-dropping-particle":"","parse-names":false,"suffix":""}],"container-title":"Transportation Research Part B: Methodological","id":"ITEM-1","issued":{"date-parts":[["2021","11","1"]]},"page":"172-203","publisher":"Pergamon","title":"A New Econometric Approach for Modeling Several Count Variables: A Case Study of Crash Frequency Analysis by Crash Type and Severity","type":"article-journal","volume":"153"},"uris":["http://www.mendeley.com/documents/?uuid=111f30d5-c552-3257-8f66-091ec2d467f8"]}],"mendeley":{"formattedCitation":"(&lt;i&gt;39&lt;/i&gt;)","plainTextFormattedCitation":"(39)","previouslyFormattedCitation":"(&lt;i&gt;39&lt;/i&gt;)"},"properties":{"noteIndex":0},"schema":"https://github.com/citation-style-language/schema/raw/master/csl-citation.json"}</w:instrText>
      </w:r>
      <w:r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39</w:t>
      </w:r>
      <w:r w:rsidR="00704DB0" w:rsidRPr="00277C0A">
        <w:rPr>
          <w:rFonts w:cs="Times New Roman"/>
          <w:noProof/>
          <w:sz w:val="22"/>
        </w:rPr>
        <w:t>)</w:t>
      </w:r>
      <w:r w:rsidRPr="00277C0A">
        <w:rPr>
          <w:rFonts w:cs="Times New Roman"/>
          <w:sz w:val="22"/>
        </w:rPr>
        <w:fldChar w:fldCharType="end"/>
      </w:r>
      <w:r w:rsidRPr="00277C0A">
        <w:rPr>
          <w:rFonts w:cs="Times New Roman"/>
          <w:sz w:val="22"/>
        </w:rPr>
        <w:t xml:space="preserve"> for similar result). Again, rural areas are found to experience less rear-end and sideswipe crashes. However, there are no significant differences among the probabilities of head-on, angle, fixed object, non-fixed </w:t>
      </w:r>
      <w:proofErr w:type="gramStart"/>
      <w:r w:rsidRPr="00277C0A">
        <w:rPr>
          <w:rFonts w:cs="Times New Roman"/>
          <w:sz w:val="22"/>
        </w:rPr>
        <w:t>object</w:t>
      </w:r>
      <w:proofErr w:type="gramEnd"/>
      <w:r w:rsidRPr="00277C0A">
        <w:rPr>
          <w:rFonts w:cs="Times New Roman"/>
          <w:sz w:val="22"/>
        </w:rPr>
        <w:t xml:space="preserve"> and non-motorized crashes in rural areas. </w:t>
      </w:r>
    </w:p>
    <w:p w14:paraId="5838CB21" w14:textId="77777777" w:rsidR="002B5FAB" w:rsidRPr="00277C0A" w:rsidRDefault="002B5FAB" w:rsidP="002B5FAB">
      <w:pPr>
        <w:rPr>
          <w:rFonts w:cs="Times New Roman"/>
          <w:sz w:val="22"/>
        </w:rPr>
      </w:pPr>
    </w:p>
    <w:p w14:paraId="15D59F10" w14:textId="77777777" w:rsidR="002B5FAB" w:rsidRPr="00277C0A" w:rsidRDefault="002B5FAB" w:rsidP="002B5FAB">
      <w:pPr>
        <w:pStyle w:val="Heading4"/>
        <w:rPr>
          <w:rFonts w:cs="Times New Roman"/>
        </w:rPr>
      </w:pPr>
      <w:r w:rsidRPr="00277C0A">
        <w:rPr>
          <w:rFonts w:cs="Times New Roman"/>
        </w:rPr>
        <w:t>Environmental Characteristics</w:t>
      </w:r>
    </w:p>
    <w:p w14:paraId="3F43D5C5" w14:textId="3AD7E0FD" w:rsidR="002B5FAB" w:rsidRPr="00277C0A" w:rsidRDefault="002B5FAB" w:rsidP="002B5FAB">
      <w:pPr>
        <w:rPr>
          <w:rFonts w:cs="Times New Roman"/>
          <w:sz w:val="22"/>
        </w:rPr>
      </w:pPr>
      <w:r w:rsidRPr="00277C0A">
        <w:rPr>
          <w:rFonts w:cs="Times New Roman"/>
          <w:sz w:val="22"/>
        </w:rPr>
        <w:t>Among the variables regarding environmental characteristics only weather condition was found to offer a significant impact. It is noticeable that, on rainy days the likelihood of experiencing crashes with fixed object is higher than any other crashes, whereas the probability of occurring crashes with non-fixed object is the lowest. On the other hand, cold weather conditions increase the likelihood of experiencing rear-end crashes than other crash types. It is also noticeable that there is no difference among the impacts of cold weather on head-on, angle, sideswipe, fixed object, non-fixed object, and non-motorized crashes.</w:t>
      </w:r>
      <w:r w:rsidR="00CA175F" w:rsidRPr="00277C0A">
        <w:rPr>
          <w:rFonts w:cs="Times New Roman"/>
          <w:sz w:val="22"/>
        </w:rPr>
        <w:t xml:space="preserve"> The reader would note that MI approach allowed us to represent the impact of the intersection and weather variables. </w:t>
      </w:r>
    </w:p>
    <w:p w14:paraId="694FF8A3" w14:textId="77777777" w:rsidR="00C72EF5" w:rsidRPr="00277C0A" w:rsidRDefault="00C72EF5" w:rsidP="00A01F88">
      <w:pPr>
        <w:rPr>
          <w:rFonts w:cs="Times New Roman"/>
          <w:b/>
          <w:bCs/>
          <w:sz w:val="22"/>
        </w:rPr>
      </w:pPr>
    </w:p>
    <w:p w14:paraId="0AE9ED25" w14:textId="270E5E4F" w:rsidR="00A01F88" w:rsidRPr="00277C0A" w:rsidRDefault="000C4731" w:rsidP="00A01F88">
      <w:pPr>
        <w:rPr>
          <w:rFonts w:cs="Times New Roman"/>
          <w:b/>
          <w:bCs/>
          <w:sz w:val="22"/>
        </w:rPr>
      </w:pPr>
      <w:r w:rsidRPr="00277C0A">
        <w:rPr>
          <w:rFonts w:eastAsiaTheme="minorEastAsia" w:cs="Times New Roman"/>
          <w:b/>
          <w:bCs/>
          <w:sz w:val="22"/>
        </w:rPr>
        <w:t xml:space="preserve">TABLE </w:t>
      </w:r>
      <w:r w:rsidR="002A622E" w:rsidRPr="00277C0A">
        <w:rPr>
          <w:rFonts w:cs="Times New Roman"/>
          <w:b/>
          <w:bCs/>
          <w:sz w:val="22"/>
        </w:rPr>
        <w:t>6</w:t>
      </w:r>
      <w:r w:rsidR="00A01F88" w:rsidRPr="00277C0A">
        <w:rPr>
          <w:rFonts w:cs="Times New Roman"/>
          <w:b/>
          <w:bCs/>
          <w:sz w:val="22"/>
        </w:rPr>
        <w:t xml:space="preserve"> Estimation of crash type model</w:t>
      </w:r>
      <w:r w:rsidR="001F6A1C" w:rsidRPr="00277C0A">
        <w:rPr>
          <w:rFonts w:cs="Times New Roman"/>
          <w:b/>
          <w:bCs/>
          <w:sz w:val="22"/>
        </w:rPr>
        <w:t xml:space="preserve"> (Imputed data model)</w:t>
      </w:r>
    </w:p>
    <w:tbl>
      <w:tblPr>
        <w:tblStyle w:val="TableGrid"/>
        <w:tblW w:w="9350" w:type="dxa"/>
        <w:tblLook w:val="04A0" w:firstRow="1" w:lastRow="0" w:firstColumn="1" w:lastColumn="0" w:noHBand="0" w:noVBand="1"/>
      </w:tblPr>
      <w:tblGrid>
        <w:gridCol w:w="1263"/>
        <w:gridCol w:w="1077"/>
        <w:gridCol w:w="1075"/>
        <w:gridCol w:w="1080"/>
        <w:gridCol w:w="1260"/>
        <w:gridCol w:w="1080"/>
        <w:gridCol w:w="1265"/>
        <w:gridCol w:w="1250"/>
      </w:tblGrid>
      <w:tr w:rsidR="009B15B4" w:rsidRPr="009B15B4" w14:paraId="57C5EA93" w14:textId="77777777" w:rsidTr="00A75019">
        <w:trPr>
          <w:trHeight w:val="288"/>
        </w:trPr>
        <w:tc>
          <w:tcPr>
            <w:tcW w:w="1263" w:type="dxa"/>
            <w:vMerge w:val="restart"/>
            <w:noWrap/>
            <w:vAlign w:val="center"/>
            <w:hideMark/>
          </w:tcPr>
          <w:p w14:paraId="0AF082D9" w14:textId="3DB4C816" w:rsidR="00424307" w:rsidRPr="00277C0A" w:rsidRDefault="00424307" w:rsidP="00A75019">
            <w:pPr>
              <w:jc w:val="center"/>
              <w:rPr>
                <w:b/>
                <w:bCs/>
                <w:sz w:val="22"/>
                <w:szCs w:val="22"/>
              </w:rPr>
            </w:pPr>
            <w:r w:rsidRPr="00277C0A">
              <w:rPr>
                <w:b/>
                <w:bCs/>
                <w:sz w:val="22"/>
                <w:szCs w:val="22"/>
              </w:rPr>
              <w:t>Parameter</w:t>
            </w:r>
          </w:p>
        </w:tc>
        <w:tc>
          <w:tcPr>
            <w:tcW w:w="1077" w:type="dxa"/>
            <w:noWrap/>
            <w:vAlign w:val="center"/>
            <w:hideMark/>
          </w:tcPr>
          <w:p w14:paraId="47D863FF" w14:textId="2525EFBB" w:rsidR="00424307" w:rsidRPr="00277C0A" w:rsidRDefault="00424307" w:rsidP="00A75019">
            <w:pPr>
              <w:jc w:val="center"/>
              <w:rPr>
                <w:b/>
                <w:bCs/>
                <w:sz w:val="22"/>
                <w:szCs w:val="22"/>
              </w:rPr>
            </w:pPr>
            <w:r w:rsidRPr="00277C0A">
              <w:rPr>
                <w:b/>
                <w:bCs/>
                <w:sz w:val="22"/>
                <w:szCs w:val="22"/>
              </w:rPr>
              <w:t>Rearend</w:t>
            </w:r>
          </w:p>
        </w:tc>
        <w:tc>
          <w:tcPr>
            <w:tcW w:w="1075" w:type="dxa"/>
            <w:noWrap/>
            <w:vAlign w:val="center"/>
            <w:hideMark/>
          </w:tcPr>
          <w:p w14:paraId="53810B12" w14:textId="0320583B" w:rsidR="00424307" w:rsidRPr="00277C0A" w:rsidRDefault="00424307" w:rsidP="00A75019">
            <w:pPr>
              <w:jc w:val="center"/>
              <w:rPr>
                <w:b/>
                <w:bCs/>
                <w:sz w:val="22"/>
                <w:szCs w:val="22"/>
              </w:rPr>
            </w:pPr>
            <w:r w:rsidRPr="00277C0A">
              <w:rPr>
                <w:b/>
                <w:bCs/>
                <w:sz w:val="22"/>
                <w:szCs w:val="22"/>
              </w:rPr>
              <w:t>Head on</w:t>
            </w:r>
          </w:p>
        </w:tc>
        <w:tc>
          <w:tcPr>
            <w:tcW w:w="1080" w:type="dxa"/>
            <w:noWrap/>
            <w:vAlign w:val="center"/>
            <w:hideMark/>
          </w:tcPr>
          <w:p w14:paraId="18929ECA" w14:textId="24099D3B" w:rsidR="00424307" w:rsidRPr="00277C0A" w:rsidRDefault="00424307" w:rsidP="00A75019">
            <w:pPr>
              <w:jc w:val="center"/>
              <w:rPr>
                <w:b/>
                <w:bCs/>
                <w:sz w:val="22"/>
                <w:szCs w:val="22"/>
              </w:rPr>
            </w:pPr>
            <w:r w:rsidRPr="00277C0A">
              <w:rPr>
                <w:b/>
                <w:bCs/>
                <w:sz w:val="22"/>
                <w:szCs w:val="22"/>
              </w:rPr>
              <w:t>Angle</w:t>
            </w:r>
          </w:p>
        </w:tc>
        <w:tc>
          <w:tcPr>
            <w:tcW w:w="1260" w:type="dxa"/>
            <w:noWrap/>
            <w:vAlign w:val="center"/>
            <w:hideMark/>
          </w:tcPr>
          <w:p w14:paraId="4BE2586A" w14:textId="3040B5D0" w:rsidR="00424307" w:rsidRPr="00277C0A" w:rsidRDefault="00424307" w:rsidP="00A75019">
            <w:pPr>
              <w:jc w:val="center"/>
              <w:rPr>
                <w:b/>
                <w:bCs/>
                <w:sz w:val="22"/>
                <w:szCs w:val="22"/>
              </w:rPr>
            </w:pPr>
            <w:r w:rsidRPr="00277C0A">
              <w:rPr>
                <w:b/>
                <w:bCs/>
                <w:sz w:val="22"/>
                <w:szCs w:val="22"/>
              </w:rPr>
              <w:t>Sideswipe</w:t>
            </w:r>
          </w:p>
        </w:tc>
        <w:tc>
          <w:tcPr>
            <w:tcW w:w="1080" w:type="dxa"/>
            <w:noWrap/>
            <w:vAlign w:val="center"/>
            <w:hideMark/>
          </w:tcPr>
          <w:p w14:paraId="4566BAB7" w14:textId="32B96806" w:rsidR="00424307" w:rsidRPr="00277C0A" w:rsidRDefault="00424307" w:rsidP="00A75019">
            <w:pPr>
              <w:jc w:val="center"/>
              <w:rPr>
                <w:b/>
                <w:bCs/>
                <w:sz w:val="22"/>
                <w:szCs w:val="22"/>
              </w:rPr>
            </w:pPr>
            <w:r w:rsidRPr="00277C0A">
              <w:rPr>
                <w:b/>
                <w:bCs/>
                <w:sz w:val="22"/>
                <w:szCs w:val="22"/>
              </w:rPr>
              <w:t>Fixed object</w:t>
            </w:r>
          </w:p>
        </w:tc>
        <w:tc>
          <w:tcPr>
            <w:tcW w:w="1265" w:type="dxa"/>
            <w:noWrap/>
            <w:vAlign w:val="center"/>
            <w:hideMark/>
          </w:tcPr>
          <w:p w14:paraId="1115E104" w14:textId="43F2FB80" w:rsidR="00424307" w:rsidRPr="00277C0A" w:rsidRDefault="00424307" w:rsidP="00A75019">
            <w:pPr>
              <w:jc w:val="center"/>
              <w:rPr>
                <w:b/>
                <w:bCs/>
                <w:sz w:val="22"/>
                <w:szCs w:val="22"/>
              </w:rPr>
            </w:pPr>
            <w:r w:rsidRPr="00277C0A">
              <w:rPr>
                <w:b/>
                <w:bCs/>
                <w:sz w:val="22"/>
                <w:szCs w:val="22"/>
              </w:rPr>
              <w:t>Non-fixed object</w:t>
            </w:r>
          </w:p>
        </w:tc>
        <w:tc>
          <w:tcPr>
            <w:tcW w:w="1250" w:type="dxa"/>
            <w:noWrap/>
            <w:vAlign w:val="center"/>
            <w:hideMark/>
          </w:tcPr>
          <w:p w14:paraId="0F660476" w14:textId="3A64665F" w:rsidR="00424307" w:rsidRPr="00277C0A" w:rsidRDefault="00424307" w:rsidP="00A75019">
            <w:pPr>
              <w:jc w:val="center"/>
              <w:rPr>
                <w:b/>
                <w:bCs/>
                <w:sz w:val="22"/>
                <w:szCs w:val="22"/>
              </w:rPr>
            </w:pPr>
            <w:r w:rsidRPr="00277C0A">
              <w:rPr>
                <w:b/>
                <w:bCs/>
                <w:sz w:val="22"/>
                <w:szCs w:val="22"/>
              </w:rPr>
              <w:t>Non-motorized</w:t>
            </w:r>
          </w:p>
        </w:tc>
      </w:tr>
      <w:tr w:rsidR="009B15B4" w:rsidRPr="009B15B4" w14:paraId="131C48FC" w14:textId="77777777" w:rsidTr="00A75019">
        <w:trPr>
          <w:trHeight w:val="288"/>
        </w:trPr>
        <w:tc>
          <w:tcPr>
            <w:tcW w:w="1263" w:type="dxa"/>
            <w:vMerge/>
            <w:noWrap/>
            <w:vAlign w:val="center"/>
            <w:hideMark/>
          </w:tcPr>
          <w:p w14:paraId="5EC4DCB9" w14:textId="77777777" w:rsidR="00424307" w:rsidRPr="00277C0A" w:rsidRDefault="00424307" w:rsidP="00A75019">
            <w:pPr>
              <w:jc w:val="center"/>
              <w:rPr>
                <w:sz w:val="22"/>
                <w:szCs w:val="22"/>
              </w:rPr>
            </w:pPr>
          </w:p>
        </w:tc>
        <w:tc>
          <w:tcPr>
            <w:tcW w:w="1077" w:type="dxa"/>
            <w:noWrap/>
            <w:vAlign w:val="center"/>
            <w:hideMark/>
          </w:tcPr>
          <w:p w14:paraId="0A0CD13E" w14:textId="77777777" w:rsidR="00424307" w:rsidRPr="00277C0A" w:rsidRDefault="00424307" w:rsidP="00A75019">
            <w:pPr>
              <w:jc w:val="center"/>
              <w:rPr>
                <w:b/>
                <w:bCs/>
                <w:sz w:val="22"/>
                <w:szCs w:val="22"/>
              </w:rPr>
            </w:pPr>
            <w:r w:rsidRPr="00277C0A">
              <w:rPr>
                <w:b/>
                <w:bCs/>
                <w:sz w:val="22"/>
                <w:szCs w:val="22"/>
              </w:rPr>
              <w:t>Estimate</w:t>
            </w:r>
          </w:p>
          <w:p w14:paraId="6183C210" w14:textId="28C3F81D" w:rsidR="00424307" w:rsidRPr="00277C0A" w:rsidRDefault="00424307" w:rsidP="00A75019">
            <w:pPr>
              <w:jc w:val="center"/>
              <w:rPr>
                <w:b/>
                <w:bCs/>
                <w:sz w:val="22"/>
                <w:szCs w:val="22"/>
              </w:rPr>
            </w:pPr>
            <w:r w:rsidRPr="00277C0A">
              <w:rPr>
                <w:b/>
                <w:bCs/>
                <w:sz w:val="22"/>
                <w:szCs w:val="22"/>
              </w:rPr>
              <w:t>(t- value)</w:t>
            </w:r>
          </w:p>
        </w:tc>
        <w:tc>
          <w:tcPr>
            <w:tcW w:w="1075" w:type="dxa"/>
            <w:noWrap/>
            <w:vAlign w:val="center"/>
            <w:hideMark/>
          </w:tcPr>
          <w:p w14:paraId="334972BE" w14:textId="77777777" w:rsidR="00424307" w:rsidRPr="00277C0A" w:rsidRDefault="00424307" w:rsidP="00A75019">
            <w:pPr>
              <w:jc w:val="center"/>
              <w:rPr>
                <w:b/>
                <w:bCs/>
                <w:sz w:val="22"/>
                <w:szCs w:val="22"/>
              </w:rPr>
            </w:pPr>
            <w:r w:rsidRPr="00277C0A">
              <w:rPr>
                <w:b/>
                <w:bCs/>
                <w:sz w:val="22"/>
                <w:szCs w:val="22"/>
              </w:rPr>
              <w:t>Estimate</w:t>
            </w:r>
          </w:p>
          <w:p w14:paraId="4C969536" w14:textId="23C3A616" w:rsidR="00424307" w:rsidRPr="00277C0A" w:rsidRDefault="00424307" w:rsidP="00A75019">
            <w:pPr>
              <w:jc w:val="center"/>
              <w:rPr>
                <w:b/>
                <w:bCs/>
                <w:sz w:val="22"/>
                <w:szCs w:val="22"/>
              </w:rPr>
            </w:pPr>
            <w:r w:rsidRPr="00277C0A">
              <w:rPr>
                <w:b/>
                <w:bCs/>
                <w:sz w:val="22"/>
                <w:szCs w:val="22"/>
              </w:rPr>
              <w:t>(t- value)</w:t>
            </w:r>
          </w:p>
        </w:tc>
        <w:tc>
          <w:tcPr>
            <w:tcW w:w="1080" w:type="dxa"/>
            <w:noWrap/>
            <w:vAlign w:val="center"/>
            <w:hideMark/>
          </w:tcPr>
          <w:p w14:paraId="34F17CC8" w14:textId="77777777" w:rsidR="00424307" w:rsidRPr="00277C0A" w:rsidRDefault="00424307" w:rsidP="00A75019">
            <w:pPr>
              <w:jc w:val="center"/>
              <w:rPr>
                <w:b/>
                <w:bCs/>
                <w:sz w:val="22"/>
                <w:szCs w:val="22"/>
              </w:rPr>
            </w:pPr>
            <w:r w:rsidRPr="00277C0A">
              <w:rPr>
                <w:b/>
                <w:bCs/>
                <w:sz w:val="22"/>
                <w:szCs w:val="22"/>
              </w:rPr>
              <w:t>Estimate</w:t>
            </w:r>
          </w:p>
          <w:p w14:paraId="08D84BDE" w14:textId="2F4CD47E" w:rsidR="00424307" w:rsidRPr="00277C0A" w:rsidRDefault="00424307" w:rsidP="00A75019">
            <w:pPr>
              <w:jc w:val="center"/>
              <w:rPr>
                <w:b/>
                <w:bCs/>
                <w:sz w:val="22"/>
                <w:szCs w:val="22"/>
              </w:rPr>
            </w:pPr>
            <w:r w:rsidRPr="00277C0A">
              <w:rPr>
                <w:b/>
                <w:bCs/>
                <w:sz w:val="22"/>
                <w:szCs w:val="22"/>
              </w:rPr>
              <w:t>(t- value)</w:t>
            </w:r>
          </w:p>
        </w:tc>
        <w:tc>
          <w:tcPr>
            <w:tcW w:w="1260" w:type="dxa"/>
            <w:noWrap/>
            <w:vAlign w:val="center"/>
            <w:hideMark/>
          </w:tcPr>
          <w:p w14:paraId="337BC930" w14:textId="77777777" w:rsidR="00424307" w:rsidRPr="00277C0A" w:rsidRDefault="00424307" w:rsidP="00A75019">
            <w:pPr>
              <w:jc w:val="center"/>
              <w:rPr>
                <w:b/>
                <w:bCs/>
                <w:sz w:val="22"/>
                <w:szCs w:val="22"/>
              </w:rPr>
            </w:pPr>
            <w:r w:rsidRPr="00277C0A">
              <w:rPr>
                <w:b/>
                <w:bCs/>
                <w:sz w:val="22"/>
                <w:szCs w:val="22"/>
              </w:rPr>
              <w:t>Estimate</w:t>
            </w:r>
          </w:p>
          <w:p w14:paraId="6295E601" w14:textId="2EE1F903" w:rsidR="00424307" w:rsidRPr="00277C0A" w:rsidRDefault="00424307" w:rsidP="00A75019">
            <w:pPr>
              <w:jc w:val="center"/>
              <w:rPr>
                <w:b/>
                <w:bCs/>
                <w:sz w:val="22"/>
                <w:szCs w:val="22"/>
              </w:rPr>
            </w:pPr>
            <w:r w:rsidRPr="00277C0A">
              <w:rPr>
                <w:b/>
                <w:bCs/>
                <w:sz w:val="22"/>
                <w:szCs w:val="22"/>
              </w:rPr>
              <w:t>(t- value)</w:t>
            </w:r>
          </w:p>
        </w:tc>
        <w:tc>
          <w:tcPr>
            <w:tcW w:w="1080" w:type="dxa"/>
            <w:noWrap/>
            <w:vAlign w:val="center"/>
            <w:hideMark/>
          </w:tcPr>
          <w:p w14:paraId="52E95091" w14:textId="77777777" w:rsidR="00424307" w:rsidRPr="00277C0A" w:rsidRDefault="00424307" w:rsidP="00A75019">
            <w:pPr>
              <w:jc w:val="center"/>
              <w:rPr>
                <w:b/>
                <w:bCs/>
                <w:sz w:val="22"/>
                <w:szCs w:val="22"/>
              </w:rPr>
            </w:pPr>
            <w:r w:rsidRPr="00277C0A">
              <w:rPr>
                <w:b/>
                <w:bCs/>
                <w:sz w:val="22"/>
                <w:szCs w:val="22"/>
              </w:rPr>
              <w:t>Estimate</w:t>
            </w:r>
          </w:p>
          <w:p w14:paraId="0B7519BC" w14:textId="5BC4BE07" w:rsidR="00424307" w:rsidRPr="00277C0A" w:rsidRDefault="00424307" w:rsidP="00A75019">
            <w:pPr>
              <w:jc w:val="center"/>
              <w:rPr>
                <w:b/>
                <w:bCs/>
                <w:sz w:val="22"/>
                <w:szCs w:val="22"/>
              </w:rPr>
            </w:pPr>
            <w:r w:rsidRPr="00277C0A">
              <w:rPr>
                <w:b/>
                <w:bCs/>
                <w:sz w:val="22"/>
                <w:szCs w:val="22"/>
              </w:rPr>
              <w:t>(t- value)</w:t>
            </w:r>
          </w:p>
        </w:tc>
        <w:tc>
          <w:tcPr>
            <w:tcW w:w="1265" w:type="dxa"/>
            <w:noWrap/>
            <w:vAlign w:val="center"/>
            <w:hideMark/>
          </w:tcPr>
          <w:p w14:paraId="0FD1945A" w14:textId="77777777" w:rsidR="00424307" w:rsidRPr="00277C0A" w:rsidRDefault="00424307" w:rsidP="00A75019">
            <w:pPr>
              <w:jc w:val="center"/>
              <w:rPr>
                <w:b/>
                <w:bCs/>
                <w:sz w:val="22"/>
                <w:szCs w:val="22"/>
              </w:rPr>
            </w:pPr>
            <w:r w:rsidRPr="00277C0A">
              <w:rPr>
                <w:b/>
                <w:bCs/>
                <w:sz w:val="22"/>
                <w:szCs w:val="22"/>
              </w:rPr>
              <w:t>Estimate</w:t>
            </w:r>
          </w:p>
          <w:p w14:paraId="2599C98D" w14:textId="76350A46" w:rsidR="00424307" w:rsidRPr="00277C0A" w:rsidRDefault="00424307" w:rsidP="00A75019">
            <w:pPr>
              <w:jc w:val="center"/>
              <w:rPr>
                <w:b/>
                <w:bCs/>
                <w:sz w:val="22"/>
                <w:szCs w:val="22"/>
              </w:rPr>
            </w:pPr>
            <w:r w:rsidRPr="00277C0A">
              <w:rPr>
                <w:b/>
                <w:bCs/>
                <w:sz w:val="22"/>
                <w:szCs w:val="22"/>
              </w:rPr>
              <w:t>(t- value)</w:t>
            </w:r>
          </w:p>
        </w:tc>
        <w:tc>
          <w:tcPr>
            <w:tcW w:w="1250" w:type="dxa"/>
            <w:noWrap/>
            <w:vAlign w:val="center"/>
            <w:hideMark/>
          </w:tcPr>
          <w:p w14:paraId="59A4C53D" w14:textId="77777777" w:rsidR="00424307" w:rsidRPr="00277C0A" w:rsidRDefault="00424307" w:rsidP="00A75019">
            <w:pPr>
              <w:jc w:val="center"/>
              <w:rPr>
                <w:b/>
                <w:bCs/>
                <w:sz w:val="22"/>
                <w:szCs w:val="22"/>
              </w:rPr>
            </w:pPr>
            <w:r w:rsidRPr="00277C0A">
              <w:rPr>
                <w:b/>
                <w:bCs/>
                <w:sz w:val="22"/>
                <w:szCs w:val="22"/>
              </w:rPr>
              <w:t>Estimate</w:t>
            </w:r>
          </w:p>
          <w:p w14:paraId="0218F930" w14:textId="212FAC39" w:rsidR="00424307" w:rsidRPr="00277C0A" w:rsidRDefault="00424307" w:rsidP="00A75019">
            <w:pPr>
              <w:jc w:val="center"/>
              <w:rPr>
                <w:b/>
                <w:bCs/>
                <w:sz w:val="22"/>
                <w:szCs w:val="22"/>
              </w:rPr>
            </w:pPr>
            <w:r w:rsidRPr="00277C0A">
              <w:rPr>
                <w:b/>
                <w:bCs/>
                <w:sz w:val="22"/>
                <w:szCs w:val="22"/>
              </w:rPr>
              <w:t>(t- value)</w:t>
            </w:r>
          </w:p>
        </w:tc>
      </w:tr>
      <w:tr w:rsidR="009B15B4" w:rsidRPr="009B15B4" w14:paraId="1ED04A06" w14:textId="77777777" w:rsidTr="00A75019">
        <w:trPr>
          <w:trHeight w:val="288"/>
        </w:trPr>
        <w:tc>
          <w:tcPr>
            <w:tcW w:w="1263" w:type="dxa"/>
            <w:noWrap/>
            <w:vAlign w:val="center"/>
            <w:hideMark/>
          </w:tcPr>
          <w:p w14:paraId="3F2894E9" w14:textId="77777777" w:rsidR="00424307" w:rsidRPr="00277C0A" w:rsidRDefault="00424307" w:rsidP="00A75019">
            <w:pPr>
              <w:jc w:val="left"/>
              <w:rPr>
                <w:sz w:val="22"/>
                <w:szCs w:val="22"/>
              </w:rPr>
            </w:pPr>
            <w:r w:rsidRPr="00277C0A">
              <w:rPr>
                <w:sz w:val="22"/>
                <w:szCs w:val="22"/>
              </w:rPr>
              <w:t>Intercept</w:t>
            </w:r>
          </w:p>
        </w:tc>
        <w:tc>
          <w:tcPr>
            <w:tcW w:w="1077" w:type="dxa"/>
            <w:noWrap/>
            <w:vAlign w:val="center"/>
            <w:hideMark/>
          </w:tcPr>
          <w:p w14:paraId="09EB77A5" w14:textId="1E496043" w:rsidR="00424307" w:rsidRPr="00277C0A" w:rsidRDefault="00B62C96" w:rsidP="00A75019">
            <w:pPr>
              <w:jc w:val="center"/>
              <w:rPr>
                <w:sz w:val="22"/>
                <w:szCs w:val="22"/>
              </w:rPr>
            </w:pPr>
            <w:r w:rsidRPr="00277C0A">
              <w:rPr>
                <w:sz w:val="22"/>
                <w:szCs w:val="22"/>
              </w:rPr>
              <w:t>--</w:t>
            </w:r>
          </w:p>
        </w:tc>
        <w:tc>
          <w:tcPr>
            <w:tcW w:w="1075" w:type="dxa"/>
            <w:noWrap/>
            <w:vAlign w:val="center"/>
            <w:hideMark/>
          </w:tcPr>
          <w:p w14:paraId="18CC06FD" w14:textId="77777777" w:rsidR="009F1E7A" w:rsidRPr="00277C0A" w:rsidRDefault="009F1E7A" w:rsidP="00A75019">
            <w:pPr>
              <w:jc w:val="center"/>
              <w:rPr>
                <w:sz w:val="22"/>
                <w:szCs w:val="22"/>
              </w:rPr>
            </w:pPr>
            <w:r w:rsidRPr="00277C0A">
              <w:rPr>
                <w:sz w:val="22"/>
                <w:szCs w:val="22"/>
              </w:rPr>
              <w:t>-2.10</w:t>
            </w:r>
          </w:p>
          <w:p w14:paraId="71EC2807" w14:textId="6634DD24" w:rsidR="00424307" w:rsidRPr="00277C0A" w:rsidRDefault="009F1E7A" w:rsidP="00A75019">
            <w:pPr>
              <w:jc w:val="center"/>
              <w:rPr>
                <w:sz w:val="22"/>
                <w:szCs w:val="22"/>
              </w:rPr>
            </w:pPr>
            <w:r w:rsidRPr="00277C0A">
              <w:rPr>
                <w:sz w:val="22"/>
                <w:szCs w:val="22"/>
              </w:rPr>
              <w:t>(-23.91)</w:t>
            </w:r>
          </w:p>
        </w:tc>
        <w:tc>
          <w:tcPr>
            <w:tcW w:w="1080" w:type="dxa"/>
            <w:noWrap/>
            <w:vAlign w:val="center"/>
            <w:hideMark/>
          </w:tcPr>
          <w:p w14:paraId="0CE03986" w14:textId="77777777" w:rsidR="009F1E7A" w:rsidRPr="00277C0A" w:rsidRDefault="009F1E7A" w:rsidP="00A75019">
            <w:pPr>
              <w:jc w:val="center"/>
              <w:rPr>
                <w:sz w:val="22"/>
                <w:szCs w:val="22"/>
              </w:rPr>
            </w:pPr>
            <w:r w:rsidRPr="00277C0A">
              <w:rPr>
                <w:sz w:val="22"/>
                <w:szCs w:val="22"/>
              </w:rPr>
              <w:t>-0.80</w:t>
            </w:r>
          </w:p>
          <w:p w14:paraId="28CE5769" w14:textId="110B804E" w:rsidR="00424307" w:rsidRPr="00277C0A" w:rsidRDefault="009F1E7A" w:rsidP="00A75019">
            <w:pPr>
              <w:jc w:val="center"/>
              <w:rPr>
                <w:sz w:val="22"/>
                <w:szCs w:val="22"/>
              </w:rPr>
            </w:pPr>
            <w:r w:rsidRPr="00277C0A">
              <w:rPr>
                <w:sz w:val="22"/>
                <w:szCs w:val="22"/>
              </w:rPr>
              <w:t>(-16.66)</w:t>
            </w:r>
          </w:p>
        </w:tc>
        <w:tc>
          <w:tcPr>
            <w:tcW w:w="1260" w:type="dxa"/>
            <w:noWrap/>
            <w:vAlign w:val="center"/>
            <w:hideMark/>
          </w:tcPr>
          <w:p w14:paraId="192DFACE" w14:textId="77777777" w:rsidR="009F1E7A" w:rsidRPr="00277C0A" w:rsidRDefault="009F1E7A" w:rsidP="00A75019">
            <w:pPr>
              <w:jc w:val="center"/>
              <w:rPr>
                <w:sz w:val="22"/>
                <w:szCs w:val="22"/>
              </w:rPr>
            </w:pPr>
            <w:r w:rsidRPr="00277C0A">
              <w:rPr>
                <w:sz w:val="22"/>
                <w:szCs w:val="22"/>
              </w:rPr>
              <w:t>-0.78</w:t>
            </w:r>
          </w:p>
          <w:p w14:paraId="7735DBA9" w14:textId="13FB67B0" w:rsidR="00424307" w:rsidRPr="00277C0A" w:rsidRDefault="009F1E7A" w:rsidP="00A75019">
            <w:pPr>
              <w:jc w:val="center"/>
              <w:rPr>
                <w:sz w:val="22"/>
                <w:szCs w:val="22"/>
              </w:rPr>
            </w:pPr>
            <w:r w:rsidRPr="00277C0A">
              <w:rPr>
                <w:sz w:val="22"/>
                <w:szCs w:val="22"/>
              </w:rPr>
              <w:t>(-20.27)</w:t>
            </w:r>
          </w:p>
        </w:tc>
        <w:tc>
          <w:tcPr>
            <w:tcW w:w="1080" w:type="dxa"/>
            <w:noWrap/>
            <w:vAlign w:val="center"/>
            <w:hideMark/>
          </w:tcPr>
          <w:p w14:paraId="61169B15" w14:textId="77777777" w:rsidR="009F1E7A" w:rsidRPr="00277C0A" w:rsidRDefault="009F1E7A" w:rsidP="00A75019">
            <w:pPr>
              <w:jc w:val="center"/>
              <w:rPr>
                <w:sz w:val="22"/>
                <w:szCs w:val="22"/>
              </w:rPr>
            </w:pPr>
            <w:r w:rsidRPr="00277C0A">
              <w:rPr>
                <w:sz w:val="22"/>
                <w:szCs w:val="22"/>
              </w:rPr>
              <w:t>0.01</w:t>
            </w:r>
          </w:p>
          <w:p w14:paraId="6A932B28" w14:textId="3B485D61" w:rsidR="00424307" w:rsidRPr="00277C0A" w:rsidRDefault="009F1E7A" w:rsidP="00A75019">
            <w:pPr>
              <w:jc w:val="center"/>
              <w:rPr>
                <w:sz w:val="22"/>
                <w:szCs w:val="22"/>
              </w:rPr>
            </w:pPr>
            <w:r w:rsidRPr="00277C0A">
              <w:rPr>
                <w:sz w:val="22"/>
                <w:szCs w:val="22"/>
              </w:rPr>
              <w:t>(0.34)</w:t>
            </w:r>
          </w:p>
        </w:tc>
        <w:tc>
          <w:tcPr>
            <w:tcW w:w="1265" w:type="dxa"/>
            <w:noWrap/>
            <w:vAlign w:val="center"/>
            <w:hideMark/>
          </w:tcPr>
          <w:p w14:paraId="471D90B3" w14:textId="77777777" w:rsidR="009F1E7A" w:rsidRPr="00277C0A" w:rsidRDefault="009F1E7A" w:rsidP="00A75019">
            <w:pPr>
              <w:jc w:val="center"/>
              <w:rPr>
                <w:sz w:val="22"/>
                <w:szCs w:val="22"/>
              </w:rPr>
            </w:pPr>
            <w:r w:rsidRPr="00277C0A">
              <w:rPr>
                <w:sz w:val="22"/>
                <w:szCs w:val="22"/>
              </w:rPr>
              <w:t>-0.63</w:t>
            </w:r>
          </w:p>
          <w:p w14:paraId="27EA56B1" w14:textId="544510F2" w:rsidR="00424307" w:rsidRPr="00277C0A" w:rsidRDefault="009F1E7A" w:rsidP="00A75019">
            <w:pPr>
              <w:jc w:val="center"/>
              <w:rPr>
                <w:sz w:val="22"/>
                <w:szCs w:val="22"/>
              </w:rPr>
            </w:pPr>
            <w:r w:rsidRPr="00277C0A">
              <w:rPr>
                <w:sz w:val="22"/>
                <w:szCs w:val="22"/>
              </w:rPr>
              <w:t>(-10.98)</w:t>
            </w:r>
          </w:p>
        </w:tc>
        <w:tc>
          <w:tcPr>
            <w:tcW w:w="1250" w:type="dxa"/>
            <w:noWrap/>
            <w:vAlign w:val="center"/>
            <w:hideMark/>
          </w:tcPr>
          <w:p w14:paraId="185F939A" w14:textId="77777777" w:rsidR="009F1E7A" w:rsidRPr="00277C0A" w:rsidRDefault="009F1E7A" w:rsidP="00A75019">
            <w:pPr>
              <w:jc w:val="center"/>
              <w:rPr>
                <w:sz w:val="22"/>
                <w:szCs w:val="22"/>
              </w:rPr>
            </w:pPr>
            <w:r w:rsidRPr="00277C0A">
              <w:rPr>
                <w:sz w:val="22"/>
                <w:szCs w:val="22"/>
              </w:rPr>
              <w:t>-0.54</w:t>
            </w:r>
          </w:p>
          <w:p w14:paraId="50F69573" w14:textId="25AE2C40" w:rsidR="00424307" w:rsidRPr="00277C0A" w:rsidRDefault="009F1E7A" w:rsidP="00A75019">
            <w:pPr>
              <w:jc w:val="center"/>
              <w:rPr>
                <w:sz w:val="22"/>
                <w:szCs w:val="22"/>
              </w:rPr>
            </w:pPr>
            <w:r w:rsidRPr="00277C0A">
              <w:rPr>
                <w:sz w:val="22"/>
                <w:szCs w:val="22"/>
              </w:rPr>
              <w:t>(-10.55)</w:t>
            </w:r>
          </w:p>
        </w:tc>
      </w:tr>
      <w:tr w:rsidR="009B15B4" w:rsidRPr="009B15B4" w14:paraId="26C1369D" w14:textId="77777777" w:rsidTr="00A75019">
        <w:trPr>
          <w:trHeight w:val="288"/>
        </w:trPr>
        <w:tc>
          <w:tcPr>
            <w:tcW w:w="9350" w:type="dxa"/>
            <w:gridSpan w:val="8"/>
            <w:noWrap/>
            <w:vAlign w:val="center"/>
          </w:tcPr>
          <w:p w14:paraId="37B49B93" w14:textId="4F8E0866" w:rsidR="00A01F88" w:rsidRPr="00277C0A" w:rsidRDefault="00E820D2" w:rsidP="00A75019">
            <w:pPr>
              <w:jc w:val="center"/>
              <w:rPr>
                <w:sz w:val="22"/>
                <w:szCs w:val="22"/>
              </w:rPr>
            </w:pPr>
            <w:r w:rsidRPr="00277C0A">
              <w:rPr>
                <w:b/>
                <w:bCs/>
                <w:i/>
                <w:iCs/>
                <w:sz w:val="22"/>
                <w:szCs w:val="22"/>
              </w:rPr>
              <w:t>Roadway and Traffic Characteristics</w:t>
            </w:r>
          </w:p>
        </w:tc>
      </w:tr>
      <w:tr w:rsidR="009B15B4" w:rsidRPr="009B15B4" w14:paraId="35C45C43" w14:textId="77777777" w:rsidTr="00A75019">
        <w:trPr>
          <w:trHeight w:val="288"/>
        </w:trPr>
        <w:tc>
          <w:tcPr>
            <w:tcW w:w="9350" w:type="dxa"/>
            <w:gridSpan w:val="8"/>
            <w:noWrap/>
            <w:vAlign w:val="center"/>
          </w:tcPr>
          <w:p w14:paraId="5D58E133" w14:textId="77777777" w:rsidR="00A01F88" w:rsidRPr="00277C0A" w:rsidRDefault="00A01F88" w:rsidP="00A75019">
            <w:pPr>
              <w:jc w:val="left"/>
              <w:rPr>
                <w:sz w:val="22"/>
                <w:szCs w:val="22"/>
              </w:rPr>
            </w:pPr>
            <w:r w:rsidRPr="00277C0A">
              <w:rPr>
                <w:sz w:val="22"/>
                <w:szCs w:val="22"/>
              </w:rPr>
              <w:t>Interstate highway (base: No)</w:t>
            </w:r>
          </w:p>
        </w:tc>
      </w:tr>
      <w:tr w:rsidR="009B15B4" w:rsidRPr="009B15B4" w14:paraId="311B153C" w14:textId="77777777" w:rsidTr="00A75019">
        <w:trPr>
          <w:trHeight w:val="288"/>
        </w:trPr>
        <w:tc>
          <w:tcPr>
            <w:tcW w:w="1263" w:type="dxa"/>
            <w:noWrap/>
            <w:vAlign w:val="center"/>
            <w:hideMark/>
          </w:tcPr>
          <w:p w14:paraId="49143E0C" w14:textId="77777777" w:rsidR="00424307" w:rsidRPr="00277C0A" w:rsidRDefault="00424307" w:rsidP="00A75019">
            <w:pPr>
              <w:ind w:left="216"/>
              <w:jc w:val="left"/>
              <w:rPr>
                <w:sz w:val="22"/>
                <w:szCs w:val="22"/>
              </w:rPr>
            </w:pPr>
            <w:r w:rsidRPr="00277C0A">
              <w:rPr>
                <w:sz w:val="22"/>
                <w:szCs w:val="22"/>
              </w:rPr>
              <w:t>Yes</w:t>
            </w:r>
          </w:p>
        </w:tc>
        <w:tc>
          <w:tcPr>
            <w:tcW w:w="1077" w:type="dxa"/>
            <w:noWrap/>
            <w:vAlign w:val="center"/>
            <w:hideMark/>
          </w:tcPr>
          <w:p w14:paraId="2FBB5D74" w14:textId="294E9D61" w:rsidR="00424307" w:rsidRPr="00277C0A" w:rsidRDefault="00B62C96" w:rsidP="00A75019">
            <w:pPr>
              <w:jc w:val="center"/>
              <w:rPr>
                <w:sz w:val="22"/>
                <w:szCs w:val="22"/>
              </w:rPr>
            </w:pPr>
            <w:r w:rsidRPr="00277C0A">
              <w:rPr>
                <w:sz w:val="22"/>
                <w:szCs w:val="22"/>
              </w:rPr>
              <w:t>--</w:t>
            </w:r>
          </w:p>
        </w:tc>
        <w:tc>
          <w:tcPr>
            <w:tcW w:w="1075" w:type="dxa"/>
            <w:noWrap/>
            <w:vAlign w:val="center"/>
            <w:hideMark/>
          </w:tcPr>
          <w:p w14:paraId="3CC3DF66" w14:textId="77777777" w:rsidR="009F1E7A" w:rsidRPr="00277C0A" w:rsidRDefault="009F1E7A" w:rsidP="00A75019">
            <w:pPr>
              <w:jc w:val="center"/>
              <w:rPr>
                <w:sz w:val="22"/>
                <w:szCs w:val="22"/>
              </w:rPr>
            </w:pPr>
            <w:r w:rsidRPr="00277C0A">
              <w:rPr>
                <w:sz w:val="22"/>
                <w:szCs w:val="22"/>
              </w:rPr>
              <w:t>-1.98</w:t>
            </w:r>
          </w:p>
          <w:p w14:paraId="1EE0AEF5" w14:textId="415E194E" w:rsidR="00424307" w:rsidRPr="00277C0A" w:rsidRDefault="009F1E7A" w:rsidP="00A75019">
            <w:pPr>
              <w:jc w:val="center"/>
              <w:rPr>
                <w:sz w:val="22"/>
                <w:szCs w:val="22"/>
              </w:rPr>
            </w:pPr>
            <w:r w:rsidRPr="00277C0A">
              <w:rPr>
                <w:sz w:val="22"/>
                <w:szCs w:val="22"/>
              </w:rPr>
              <w:t>(-7.00)</w:t>
            </w:r>
          </w:p>
        </w:tc>
        <w:tc>
          <w:tcPr>
            <w:tcW w:w="1080" w:type="dxa"/>
            <w:noWrap/>
            <w:vAlign w:val="center"/>
            <w:hideMark/>
          </w:tcPr>
          <w:p w14:paraId="732C9187" w14:textId="77777777" w:rsidR="009F1E7A" w:rsidRPr="00277C0A" w:rsidRDefault="009F1E7A" w:rsidP="00A75019">
            <w:pPr>
              <w:jc w:val="center"/>
              <w:rPr>
                <w:sz w:val="22"/>
                <w:szCs w:val="22"/>
              </w:rPr>
            </w:pPr>
            <w:r w:rsidRPr="00277C0A">
              <w:rPr>
                <w:sz w:val="22"/>
                <w:szCs w:val="22"/>
              </w:rPr>
              <w:t>-1.79</w:t>
            </w:r>
          </w:p>
          <w:p w14:paraId="463C975C" w14:textId="0FD7E301" w:rsidR="00424307" w:rsidRPr="00277C0A" w:rsidRDefault="009F1E7A" w:rsidP="00A75019">
            <w:pPr>
              <w:jc w:val="center"/>
              <w:rPr>
                <w:sz w:val="22"/>
                <w:szCs w:val="22"/>
              </w:rPr>
            </w:pPr>
            <w:r w:rsidRPr="00277C0A">
              <w:rPr>
                <w:sz w:val="22"/>
                <w:szCs w:val="22"/>
              </w:rPr>
              <w:t>(-14.51)</w:t>
            </w:r>
          </w:p>
        </w:tc>
        <w:tc>
          <w:tcPr>
            <w:tcW w:w="1260" w:type="dxa"/>
            <w:noWrap/>
            <w:vAlign w:val="center"/>
            <w:hideMark/>
          </w:tcPr>
          <w:p w14:paraId="22109E7F" w14:textId="77777777" w:rsidR="009F1E7A" w:rsidRPr="00277C0A" w:rsidRDefault="009F1E7A" w:rsidP="00A75019">
            <w:pPr>
              <w:jc w:val="center"/>
              <w:rPr>
                <w:sz w:val="22"/>
                <w:szCs w:val="22"/>
              </w:rPr>
            </w:pPr>
            <w:r w:rsidRPr="00277C0A">
              <w:rPr>
                <w:sz w:val="22"/>
                <w:szCs w:val="22"/>
              </w:rPr>
              <w:t>0.14</w:t>
            </w:r>
          </w:p>
          <w:p w14:paraId="71A4C647" w14:textId="729D231C" w:rsidR="00424307" w:rsidRPr="00277C0A" w:rsidRDefault="009F1E7A" w:rsidP="00A75019">
            <w:pPr>
              <w:jc w:val="center"/>
              <w:rPr>
                <w:sz w:val="22"/>
                <w:szCs w:val="22"/>
              </w:rPr>
            </w:pPr>
            <w:r w:rsidRPr="00277C0A">
              <w:rPr>
                <w:sz w:val="22"/>
                <w:szCs w:val="22"/>
              </w:rPr>
              <w:t>(2.31)</w:t>
            </w:r>
          </w:p>
        </w:tc>
        <w:tc>
          <w:tcPr>
            <w:tcW w:w="1080" w:type="dxa"/>
            <w:noWrap/>
            <w:vAlign w:val="center"/>
            <w:hideMark/>
          </w:tcPr>
          <w:p w14:paraId="0CD9B439" w14:textId="7880D239" w:rsidR="00424307" w:rsidRPr="00277C0A" w:rsidRDefault="00B62C96" w:rsidP="00A75019">
            <w:pPr>
              <w:jc w:val="center"/>
              <w:rPr>
                <w:sz w:val="22"/>
                <w:szCs w:val="22"/>
              </w:rPr>
            </w:pPr>
            <w:r w:rsidRPr="00277C0A">
              <w:rPr>
                <w:sz w:val="22"/>
                <w:szCs w:val="22"/>
              </w:rPr>
              <w:t>--</w:t>
            </w:r>
          </w:p>
        </w:tc>
        <w:tc>
          <w:tcPr>
            <w:tcW w:w="1265" w:type="dxa"/>
            <w:noWrap/>
            <w:vAlign w:val="center"/>
            <w:hideMark/>
          </w:tcPr>
          <w:p w14:paraId="45EC9268" w14:textId="77777777" w:rsidR="009F1E7A" w:rsidRPr="00277C0A" w:rsidRDefault="009F1E7A" w:rsidP="00A75019">
            <w:pPr>
              <w:jc w:val="center"/>
              <w:rPr>
                <w:sz w:val="22"/>
                <w:szCs w:val="22"/>
              </w:rPr>
            </w:pPr>
            <w:r w:rsidRPr="00277C0A">
              <w:rPr>
                <w:sz w:val="22"/>
                <w:szCs w:val="22"/>
              </w:rPr>
              <w:t>-0.40</w:t>
            </w:r>
          </w:p>
          <w:p w14:paraId="33E06D1F" w14:textId="1FB96A90" w:rsidR="00424307" w:rsidRPr="00277C0A" w:rsidRDefault="009F1E7A" w:rsidP="00A75019">
            <w:pPr>
              <w:jc w:val="center"/>
              <w:rPr>
                <w:sz w:val="22"/>
                <w:szCs w:val="22"/>
              </w:rPr>
            </w:pPr>
            <w:r w:rsidRPr="00277C0A">
              <w:rPr>
                <w:sz w:val="22"/>
                <w:szCs w:val="22"/>
              </w:rPr>
              <w:t>(-4.85)</w:t>
            </w:r>
          </w:p>
        </w:tc>
        <w:tc>
          <w:tcPr>
            <w:tcW w:w="1250" w:type="dxa"/>
            <w:noWrap/>
            <w:vAlign w:val="center"/>
            <w:hideMark/>
          </w:tcPr>
          <w:p w14:paraId="265A837E" w14:textId="77777777" w:rsidR="009F1E7A" w:rsidRPr="00277C0A" w:rsidRDefault="009F1E7A" w:rsidP="00A75019">
            <w:pPr>
              <w:jc w:val="center"/>
              <w:rPr>
                <w:sz w:val="22"/>
                <w:szCs w:val="22"/>
              </w:rPr>
            </w:pPr>
            <w:r w:rsidRPr="00277C0A">
              <w:rPr>
                <w:sz w:val="22"/>
                <w:szCs w:val="22"/>
              </w:rPr>
              <w:t>-1.79</w:t>
            </w:r>
          </w:p>
          <w:p w14:paraId="457EEB71" w14:textId="79732CFF" w:rsidR="00424307" w:rsidRPr="00277C0A" w:rsidRDefault="009F1E7A" w:rsidP="00A75019">
            <w:pPr>
              <w:jc w:val="center"/>
              <w:rPr>
                <w:sz w:val="22"/>
                <w:szCs w:val="22"/>
              </w:rPr>
            </w:pPr>
            <w:r w:rsidRPr="00277C0A">
              <w:rPr>
                <w:sz w:val="22"/>
                <w:szCs w:val="22"/>
              </w:rPr>
              <w:t>(-14.63)</w:t>
            </w:r>
          </w:p>
        </w:tc>
      </w:tr>
      <w:tr w:rsidR="009B15B4" w:rsidRPr="009B15B4" w14:paraId="6539341D" w14:textId="77777777" w:rsidTr="00A75019">
        <w:trPr>
          <w:trHeight w:val="288"/>
        </w:trPr>
        <w:tc>
          <w:tcPr>
            <w:tcW w:w="9350" w:type="dxa"/>
            <w:gridSpan w:val="8"/>
            <w:noWrap/>
            <w:vAlign w:val="center"/>
          </w:tcPr>
          <w:p w14:paraId="770A67B3" w14:textId="77777777" w:rsidR="00A01F88" w:rsidRPr="00277C0A" w:rsidRDefault="00A01F88" w:rsidP="00A75019">
            <w:pPr>
              <w:jc w:val="left"/>
              <w:rPr>
                <w:sz w:val="22"/>
                <w:szCs w:val="22"/>
              </w:rPr>
            </w:pPr>
            <w:r w:rsidRPr="00277C0A">
              <w:rPr>
                <w:sz w:val="22"/>
                <w:szCs w:val="22"/>
              </w:rPr>
              <w:t>Days of week (base: weekend)</w:t>
            </w:r>
          </w:p>
        </w:tc>
      </w:tr>
      <w:tr w:rsidR="009B15B4" w:rsidRPr="009B15B4" w14:paraId="674E178E" w14:textId="77777777" w:rsidTr="00A75019">
        <w:trPr>
          <w:trHeight w:val="288"/>
        </w:trPr>
        <w:tc>
          <w:tcPr>
            <w:tcW w:w="1263" w:type="dxa"/>
            <w:noWrap/>
            <w:vAlign w:val="center"/>
            <w:hideMark/>
          </w:tcPr>
          <w:p w14:paraId="5E912090" w14:textId="77777777" w:rsidR="00424307" w:rsidRPr="00277C0A" w:rsidRDefault="00424307" w:rsidP="00A75019">
            <w:pPr>
              <w:ind w:left="216"/>
              <w:jc w:val="left"/>
              <w:rPr>
                <w:sz w:val="22"/>
                <w:szCs w:val="22"/>
              </w:rPr>
            </w:pPr>
            <w:r w:rsidRPr="00277C0A">
              <w:rPr>
                <w:sz w:val="22"/>
                <w:szCs w:val="22"/>
              </w:rPr>
              <w:t>Weekday</w:t>
            </w:r>
          </w:p>
        </w:tc>
        <w:tc>
          <w:tcPr>
            <w:tcW w:w="1077" w:type="dxa"/>
            <w:noWrap/>
            <w:vAlign w:val="center"/>
            <w:hideMark/>
          </w:tcPr>
          <w:p w14:paraId="5A4C3F61" w14:textId="7188BD46" w:rsidR="00424307" w:rsidRPr="00277C0A" w:rsidRDefault="00B62C96" w:rsidP="00A75019">
            <w:pPr>
              <w:jc w:val="center"/>
              <w:rPr>
                <w:sz w:val="22"/>
                <w:szCs w:val="22"/>
              </w:rPr>
            </w:pPr>
            <w:r w:rsidRPr="00277C0A">
              <w:rPr>
                <w:sz w:val="22"/>
                <w:szCs w:val="22"/>
              </w:rPr>
              <w:t>--</w:t>
            </w:r>
          </w:p>
        </w:tc>
        <w:tc>
          <w:tcPr>
            <w:tcW w:w="1075" w:type="dxa"/>
            <w:noWrap/>
            <w:vAlign w:val="center"/>
            <w:hideMark/>
          </w:tcPr>
          <w:p w14:paraId="6815DC0A" w14:textId="77777777" w:rsidR="009F1E7A" w:rsidRPr="00277C0A" w:rsidRDefault="009F1E7A" w:rsidP="00A75019">
            <w:pPr>
              <w:jc w:val="center"/>
              <w:rPr>
                <w:sz w:val="22"/>
                <w:szCs w:val="22"/>
              </w:rPr>
            </w:pPr>
            <w:r w:rsidRPr="00277C0A">
              <w:rPr>
                <w:sz w:val="22"/>
                <w:szCs w:val="22"/>
              </w:rPr>
              <w:t>-0.35</w:t>
            </w:r>
          </w:p>
          <w:p w14:paraId="363AA8B9" w14:textId="29A74FE3" w:rsidR="00424307" w:rsidRPr="00277C0A" w:rsidRDefault="009F1E7A" w:rsidP="00A75019">
            <w:pPr>
              <w:jc w:val="center"/>
              <w:rPr>
                <w:sz w:val="22"/>
                <w:szCs w:val="22"/>
              </w:rPr>
            </w:pPr>
            <w:r w:rsidRPr="00277C0A">
              <w:rPr>
                <w:sz w:val="22"/>
                <w:szCs w:val="22"/>
              </w:rPr>
              <w:t>(-4.03)</w:t>
            </w:r>
          </w:p>
        </w:tc>
        <w:tc>
          <w:tcPr>
            <w:tcW w:w="1080" w:type="dxa"/>
            <w:noWrap/>
            <w:vAlign w:val="center"/>
            <w:hideMark/>
          </w:tcPr>
          <w:p w14:paraId="7DBC7687" w14:textId="77777777" w:rsidR="009F1E7A" w:rsidRPr="00277C0A" w:rsidRDefault="009F1E7A" w:rsidP="00A75019">
            <w:pPr>
              <w:jc w:val="center"/>
              <w:rPr>
                <w:sz w:val="22"/>
                <w:szCs w:val="22"/>
              </w:rPr>
            </w:pPr>
            <w:r w:rsidRPr="00277C0A">
              <w:rPr>
                <w:sz w:val="22"/>
                <w:szCs w:val="22"/>
              </w:rPr>
              <w:t>-0.16</w:t>
            </w:r>
          </w:p>
          <w:p w14:paraId="352795E6" w14:textId="421C1BA5" w:rsidR="00424307" w:rsidRPr="00277C0A" w:rsidRDefault="009F1E7A" w:rsidP="00A75019">
            <w:pPr>
              <w:jc w:val="center"/>
              <w:rPr>
                <w:sz w:val="22"/>
                <w:szCs w:val="22"/>
              </w:rPr>
            </w:pPr>
            <w:r w:rsidRPr="00277C0A">
              <w:rPr>
                <w:sz w:val="22"/>
                <w:szCs w:val="22"/>
              </w:rPr>
              <w:t>(-3.78)</w:t>
            </w:r>
          </w:p>
        </w:tc>
        <w:tc>
          <w:tcPr>
            <w:tcW w:w="1260" w:type="dxa"/>
            <w:noWrap/>
            <w:vAlign w:val="center"/>
            <w:hideMark/>
          </w:tcPr>
          <w:p w14:paraId="2105A2C3" w14:textId="4B4D1614" w:rsidR="00424307" w:rsidRPr="00277C0A" w:rsidRDefault="00B62C96" w:rsidP="00A75019">
            <w:pPr>
              <w:jc w:val="center"/>
              <w:rPr>
                <w:sz w:val="22"/>
                <w:szCs w:val="22"/>
              </w:rPr>
            </w:pPr>
            <w:r w:rsidRPr="00277C0A">
              <w:rPr>
                <w:sz w:val="22"/>
                <w:szCs w:val="22"/>
              </w:rPr>
              <w:t>--</w:t>
            </w:r>
          </w:p>
        </w:tc>
        <w:tc>
          <w:tcPr>
            <w:tcW w:w="1080" w:type="dxa"/>
            <w:noWrap/>
            <w:vAlign w:val="center"/>
            <w:hideMark/>
          </w:tcPr>
          <w:p w14:paraId="71CDF752" w14:textId="77777777" w:rsidR="009F1E7A" w:rsidRPr="00277C0A" w:rsidRDefault="009F1E7A" w:rsidP="00A75019">
            <w:pPr>
              <w:jc w:val="center"/>
              <w:rPr>
                <w:sz w:val="22"/>
                <w:szCs w:val="22"/>
              </w:rPr>
            </w:pPr>
            <w:r w:rsidRPr="00277C0A">
              <w:rPr>
                <w:sz w:val="22"/>
                <w:szCs w:val="22"/>
              </w:rPr>
              <w:t>-0.63</w:t>
            </w:r>
          </w:p>
          <w:p w14:paraId="2A10B8AE" w14:textId="0595EE38" w:rsidR="00424307" w:rsidRPr="00277C0A" w:rsidRDefault="009F1E7A" w:rsidP="00A75019">
            <w:pPr>
              <w:jc w:val="center"/>
              <w:rPr>
                <w:sz w:val="22"/>
                <w:szCs w:val="22"/>
              </w:rPr>
            </w:pPr>
            <w:r w:rsidRPr="00277C0A">
              <w:rPr>
                <w:sz w:val="22"/>
                <w:szCs w:val="22"/>
              </w:rPr>
              <w:t>(-13.81)</w:t>
            </w:r>
          </w:p>
        </w:tc>
        <w:tc>
          <w:tcPr>
            <w:tcW w:w="1265" w:type="dxa"/>
            <w:noWrap/>
            <w:vAlign w:val="center"/>
            <w:hideMark/>
          </w:tcPr>
          <w:p w14:paraId="3B3FF901" w14:textId="77777777" w:rsidR="009F1E7A" w:rsidRPr="00277C0A" w:rsidRDefault="009F1E7A" w:rsidP="00A75019">
            <w:pPr>
              <w:jc w:val="center"/>
              <w:rPr>
                <w:sz w:val="22"/>
                <w:szCs w:val="22"/>
              </w:rPr>
            </w:pPr>
            <w:r w:rsidRPr="00277C0A">
              <w:rPr>
                <w:sz w:val="22"/>
                <w:szCs w:val="22"/>
              </w:rPr>
              <w:t>-0.57</w:t>
            </w:r>
          </w:p>
          <w:p w14:paraId="64F4E56E" w14:textId="20405FC6" w:rsidR="00424307" w:rsidRPr="00277C0A" w:rsidRDefault="009F1E7A" w:rsidP="00A75019">
            <w:pPr>
              <w:jc w:val="center"/>
              <w:rPr>
                <w:sz w:val="22"/>
                <w:szCs w:val="22"/>
              </w:rPr>
            </w:pPr>
            <w:r w:rsidRPr="00277C0A">
              <w:rPr>
                <w:sz w:val="22"/>
                <w:szCs w:val="22"/>
              </w:rPr>
              <w:t>(-9.53)</w:t>
            </w:r>
          </w:p>
        </w:tc>
        <w:tc>
          <w:tcPr>
            <w:tcW w:w="1250" w:type="dxa"/>
            <w:noWrap/>
            <w:vAlign w:val="center"/>
            <w:hideMark/>
          </w:tcPr>
          <w:p w14:paraId="07A08673" w14:textId="77777777" w:rsidR="009F1E7A" w:rsidRPr="00277C0A" w:rsidRDefault="009F1E7A" w:rsidP="00A75019">
            <w:pPr>
              <w:jc w:val="center"/>
              <w:rPr>
                <w:sz w:val="22"/>
                <w:szCs w:val="22"/>
              </w:rPr>
            </w:pPr>
            <w:r w:rsidRPr="00277C0A">
              <w:rPr>
                <w:sz w:val="22"/>
                <w:szCs w:val="22"/>
              </w:rPr>
              <w:t>-0.24</w:t>
            </w:r>
          </w:p>
          <w:p w14:paraId="3D9063B6" w14:textId="3452A319" w:rsidR="00424307" w:rsidRPr="00277C0A" w:rsidRDefault="009F1E7A" w:rsidP="00A75019">
            <w:pPr>
              <w:jc w:val="center"/>
              <w:rPr>
                <w:sz w:val="22"/>
                <w:szCs w:val="22"/>
              </w:rPr>
            </w:pPr>
            <w:r w:rsidRPr="00277C0A">
              <w:rPr>
                <w:sz w:val="22"/>
                <w:szCs w:val="22"/>
              </w:rPr>
              <w:t>(-4.68)</w:t>
            </w:r>
          </w:p>
        </w:tc>
      </w:tr>
      <w:tr w:rsidR="009B15B4" w:rsidRPr="009B15B4" w14:paraId="7515C35C" w14:textId="77777777" w:rsidTr="00A75019">
        <w:trPr>
          <w:trHeight w:val="288"/>
        </w:trPr>
        <w:tc>
          <w:tcPr>
            <w:tcW w:w="9350" w:type="dxa"/>
            <w:gridSpan w:val="8"/>
            <w:noWrap/>
            <w:vAlign w:val="center"/>
          </w:tcPr>
          <w:p w14:paraId="39EA85A4" w14:textId="77777777" w:rsidR="00A01F88" w:rsidRPr="00277C0A" w:rsidRDefault="00A01F88" w:rsidP="00A75019">
            <w:pPr>
              <w:jc w:val="left"/>
              <w:rPr>
                <w:sz w:val="22"/>
                <w:szCs w:val="22"/>
              </w:rPr>
            </w:pPr>
            <w:r w:rsidRPr="00277C0A">
              <w:rPr>
                <w:sz w:val="22"/>
                <w:szCs w:val="22"/>
              </w:rPr>
              <w:t>Hours of day (base: Off-peak)</w:t>
            </w:r>
          </w:p>
        </w:tc>
      </w:tr>
      <w:tr w:rsidR="009B15B4" w:rsidRPr="009B15B4" w14:paraId="0C13B1CC" w14:textId="77777777" w:rsidTr="00A75019">
        <w:trPr>
          <w:trHeight w:val="288"/>
        </w:trPr>
        <w:tc>
          <w:tcPr>
            <w:tcW w:w="1263" w:type="dxa"/>
            <w:noWrap/>
            <w:vAlign w:val="center"/>
            <w:hideMark/>
          </w:tcPr>
          <w:p w14:paraId="5EF49802" w14:textId="77777777" w:rsidR="00424307" w:rsidRPr="00277C0A" w:rsidRDefault="00424307" w:rsidP="00A75019">
            <w:pPr>
              <w:ind w:left="216"/>
              <w:jc w:val="left"/>
              <w:rPr>
                <w:sz w:val="22"/>
                <w:szCs w:val="22"/>
              </w:rPr>
            </w:pPr>
            <w:r w:rsidRPr="00277C0A">
              <w:rPr>
                <w:sz w:val="22"/>
                <w:szCs w:val="22"/>
              </w:rPr>
              <w:t>Morning peak</w:t>
            </w:r>
          </w:p>
        </w:tc>
        <w:tc>
          <w:tcPr>
            <w:tcW w:w="1077" w:type="dxa"/>
            <w:noWrap/>
            <w:vAlign w:val="center"/>
            <w:hideMark/>
          </w:tcPr>
          <w:p w14:paraId="6C3B3912" w14:textId="632191F0" w:rsidR="00424307" w:rsidRPr="00277C0A" w:rsidRDefault="00B62C96" w:rsidP="00A75019">
            <w:pPr>
              <w:jc w:val="center"/>
              <w:rPr>
                <w:sz w:val="22"/>
                <w:szCs w:val="22"/>
              </w:rPr>
            </w:pPr>
            <w:r w:rsidRPr="00277C0A">
              <w:rPr>
                <w:sz w:val="22"/>
                <w:szCs w:val="22"/>
              </w:rPr>
              <w:t>--</w:t>
            </w:r>
          </w:p>
        </w:tc>
        <w:tc>
          <w:tcPr>
            <w:tcW w:w="1075" w:type="dxa"/>
            <w:noWrap/>
            <w:vAlign w:val="center"/>
            <w:hideMark/>
          </w:tcPr>
          <w:p w14:paraId="66C0BFA4" w14:textId="77777777" w:rsidR="009F1E7A" w:rsidRPr="00277C0A" w:rsidRDefault="009F1E7A" w:rsidP="00A75019">
            <w:pPr>
              <w:jc w:val="center"/>
              <w:rPr>
                <w:sz w:val="22"/>
                <w:szCs w:val="22"/>
              </w:rPr>
            </w:pPr>
            <w:r w:rsidRPr="00277C0A">
              <w:rPr>
                <w:sz w:val="22"/>
                <w:szCs w:val="22"/>
              </w:rPr>
              <w:t>-0.21</w:t>
            </w:r>
          </w:p>
          <w:p w14:paraId="7C6B11F6" w14:textId="0B84D2D2" w:rsidR="00424307" w:rsidRPr="00277C0A" w:rsidRDefault="009F1E7A" w:rsidP="00A75019">
            <w:pPr>
              <w:jc w:val="center"/>
              <w:rPr>
                <w:sz w:val="22"/>
                <w:szCs w:val="22"/>
              </w:rPr>
            </w:pPr>
            <w:r w:rsidRPr="00277C0A">
              <w:rPr>
                <w:sz w:val="22"/>
                <w:szCs w:val="22"/>
              </w:rPr>
              <w:t>(-1.92)</w:t>
            </w:r>
          </w:p>
        </w:tc>
        <w:tc>
          <w:tcPr>
            <w:tcW w:w="1080" w:type="dxa"/>
            <w:noWrap/>
            <w:vAlign w:val="center"/>
            <w:hideMark/>
          </w:tcPr>
          <w:p w14:paraId="0B66A0EA" w14:textId="77777777" w:rsidR="009F1E7A" w:rsidRPr="00277C0A" w:rsidRDefault="009F1E7A" w:rsidP="00A75019">
            <w:pPr>
              <w:jc w:val="center"/>
              <w:rPr>
                <w:sz w:val="22"/>
                <w:szCs w:val="22"/>
              </w:rPr>
            </w:pPr>
            <w:r w:rsidRPr="00277C0A">
              <w:rPr>
                <w:sz w:val="22"/>
                <w:szCs w:val="22"/>
              </w:rPr>
              <w:t>-0.20</w:t>
            </w:r>
          </w:p>
          <w:p w14:paraId="4B4CD000" w14:textId="7B37D7E4" w:rsidR="00424307" w:rsidRPr="00277C0A" w:rsidRDefault="009F1E7A" w:rsidP="00A75019">
            <w:pPr>
              <w:jc w:val="center"/>
              <w:rPr>
                <w:sz w:val="22"/>
                <w:szCs w:val="22"/>
              </w:rPr>
            </w:pPr>
            <w:r w:rsidRPr="00277C0A">
              <w:rPr>
                <w:sz w:val="22"/>
                <w:szCs w:val="22"/>
              </w:rPr>
              <w:t>(-3.81)</w:t>
            </w:r>
          </w:p>
        </w:tc>
        <w:tc>
          <w:tcPr>
            <w:tcW w:w="1260" w:type="dxa"/>
            <w:noWrap/>
            <w:vAlign w:val="center"/>
            <w:hideMark/>
          </w:tcPr>
          <w:p w14:paraId="69FCAD24" w14:textId="77777777" w:rsidR="009F1E7A" w:rsidRPr="00277C0A" w:rsidRDefault="009F1E7A" w:rsidP="00A75019">
            <w:pPr>
              <w:jc w:val="center"/>
              <w:rPr>
                <w:sz w:val="22"/>
                <w:szCs w:val="22"/>
              </w:rPr>
            </w:pPr>
            <w:r w:rsidRPr="00277C0A">
              <w:rPr>
                <w:sz w:val="22"/>
                <w:szCs w:val="22"/>
              </w:rPr>
              <w:t>-0.20</w:t>
            </w:r>
          </w:p>
          <w:p w14:paraId="59F065AB" w14:textId="1D8B3A50" w:rsidR="00424307" w:rsidRPr="00277C0A" w:rsidRDefault="009F1E7A" w:rsidP="00A75019">
            <w:pPr>
              <w:jc w:val="center"/>
              <w:rPr>
                <w:sz w:val="22"/>
                <w:szCs w:val="22"/>
              </w:rPr>
            </w:pPr>
            <w:r w:rsidRPr="00277C0A">
              <w:rPr>
                <w:sz w:val="22"/>
                <w:szCs w:val="22"/>
              </w:rPr>
              <w:t>(-3.23)</w:t>
            </w:r>
          </w:p>
        </w:tc>
        <w:tc>
          <w:tcPr>
            <w:tcW w:w="1080" w:type="dxa"/>
            <w:noWrap/>
            <w:vAlign w:val="center"/>
            <w:hideMark/>
          </w:tcPr>
          <w:p w14:paraId="59381E5C" w14:textId="77777777" w:rsidR="009F1E7A" w:rsidRPr="00277C0A" w:rsidRDefault="009F1E7A" w:rsidP="00A75019">
            <w:pPr>
              <w:jc w:val="center"/>
              <w:rPr>
                <w:sz w:val="22"/>
                <w:szCs w:val="22"/>
              </w:rPr>
            </w:pPr>
            <w:r w:rsidRPr="00277C0A">
              <w:rPr>
                <w:sz w:val="22"/>
                <w:szCs w:val="22"/>
              </w:rPr>
              <w:t>-0.47</w:t>
            </w:r>
          </w:p>
          <w:p w14:paraId="2174D0E9" w14:textId="58F1A369" w:rsidR="00424307" w:rsidRPr="00277C0A" w:rsidRDefault="009F1E7A" w:rsidP="00A75019">
            <w:pPr>
              <w:jc w:val="center"/>
              <w:rPr>
                <w:sz w:val="22"/>
                <w:szCs w:val="22"/>
              </w:rPr>
            </w:pPr>
            <w:r w:rsidRPr="00277C0A">
              <w:rPr>
                <w:sz w:val="22"/>
                <w:szCs w:val="22"/>
              </w:rPr>
              <w:t>(-7.59)</w:t>
            </w:r>
          </w:p>
        </w:tc>
        <w:tc>
          <w:tcPr>
            <w:tcW w:w="1265" w:type="dxa"/>
            <w:noWrap/>
            <w:vAlign w:val="center"/>
            <w:hideMark/>
          </w:tcPr>
          <w:p w14:paraId="1A08D5B2" w14:textId="77777777" w:rsidR="009F1E7A" w:rsidRPr="00277C0A" w:rsidRDefault="009F1E7A" w:rsidP="00A75019">
            <w:pPr>
              <w:jc w:val="center"/>
              <w:rPr>
                <w:sz w:val="22"/>
                <w:szCs w:val="22"/>
              </w:rPr>
            </w:pPr>
            <w:r w:rsidRPr="00277C0A">
              <w:rPr>
                <w:sz w:val="22"/>
                <w:szCs w:val="22"/>
              </w:rPr>
              <w:t>-0.54</w:t>
            </w:r>
          </w:p>
          <w:p w14:paraId="442C727A" w14:textId="5FFADB10" w:rsidR="00424307" w:rsidRPr="00277C0A" w:rsidRDefault="009F1E7A" w:rsidP="00A75019">
            <w:pPr>
              <w:jc w:val="center"/>
              <w:rPr>
                <w:sz w:val="22"/>
                <w:szCs w:val="22"/>
              </w:rPr>
            </w:pPr>
            <w:r w:rsidRPr="00277C0A">
              <w:rPr>
                <w:sz w:val="22"/>
                <w:szCs w:val="22"/>
              </w:rPr>
              <w:t>(-6.32)</w:t>
            </w:r>
          </w:p>
        </w:tc>
        <w:tc>
          <w:tcPr>
            <w:tcW w:w="1250" w:type="dxa"/>
            <w:noWrap/>
            <w:vAlign w:val="center"/>
            <w:hideMark/>
          </w:tcPr>
          <w:p w14:paraId="29FFBA27" w14:textId="77777777" w:rsidR="009F1E7A" w:rsidRPr="00277C0A" w:rsidRDefault="009F1E7A" w:rsidP="00A75019">
            <w:pPr>
              <w:jc w:val="center"/>
              <w:rPr>
                <w:sz w:val="22"/>
                <w:szCs w:val="22"/>
              </w:rPr>
            </w:pPr>
            <w:r w:rsidRPr="00277C0A">
              <w:rPr>
                <w:sz w:val="22"/>
                <w:szCs w:val="22"/>
              </w:rPr>
              <w:t>-0.43</w:t>
            </w:r>
          </w:p>
          <w:p w14:paraId="7BFBF5DA" w14:textId="52952283" w:rsidR="00424307" w:rsidRPr="00277C0A" w:rsidRDefault="009F1E7A" w:rsidP="00A75019">
            <w:pPr>
              <w:jc w:val="center"/>
              <w:rPr>
                <w:sz w:val="22"/>
                <w:szCs w:val="22"/>
              </w:rPr>
            </w:pPr>
            <w:r w:rsidRPr="00277C0A">
              <w:rPr>
                <w:sz w:val="22"/>
                <w:szCs w:val="22"/>
              </w:rPr>
              <w:t>(-6.53)</w:t>
            </w:r>
          </w:p>
        </w:tc>
      </w:tr>
      <w:tr w:rsidR="009B15B4" w:rsidRPr="009B15B4" w14:paraId="61471D7C" w14:textId="77777777" w:rsidTr="00A75019">
        <w:trPr>
          <w:trHeight w:val="288"/>
        </w:trPr>
        <w:tc>
          <w:tcPr>
            <w:tcW w:w="1263" w:type="dxa"/>
            <w:noWrap/>
            <w:vAlign w:val="center"/>
            <w:hideMark/>
          </w:tcPr>
          <w:p w14:paraId="6A988D7D" w14:textId="77777777" w:rsidR="00424307" w:rsidRPr="00277C0A" w:rsidRDefault="00424307" w:rsidP="00A75019">
            <w:pPr>
              <w:ind w:left="216"/>
              <w:jc w:val="left"/>
              <w:rPr>
                <w:sz w:val="22"/>
                <w:szCs w:val="22"/>
              </w:rPr>
            </w:pPr>
            <w:r w:rsidRPr="00277C0A">
              <w:rPr>
                <w:sz w:val="22"/>
                <w:szCs w:val="22"/>
              </w:rPr>
              <w:t>Evening peak</w:t>
            </w:r>
          </w:p>
        </w:tc>
        <w:tc>
          <w:tcPr>
            <w:tcW w:w="1077" w:type="dxa"/>
            <w:noWrap/>
            <w:vAlign w:val="center"/>
            <w:hideMark/>
          </w:tcPr>
          <w:p w14:paraId="2D0E4215" w14:textId="149DD12B" w:rsidR="00424307" w:rsidRPr="00277C0A" w:rsidRDefault="00B62C96" w:rsidP="00A75019">
            <w:pPr>
              <w:jc w:val="center"/>
              <w:rPr>
                <w:sz w:val="22"/>
                <w:szCs w:val="22"/>
              </w:rPr>
            </w:pPr>
            <w:r w:rsidRPr="00277C0A">
              <w:rPr>
                <w:sz w:val="22"/>
                <w:szCs w:val="22"/>
              </w:rPr>
              <w:t>--</w:t>
            </w:r>
          </w:p>
        </w:tc>
        <w:tc>
          <w:tcPr>
            <w:tcW w:w="1075" w:type="dxa"/>
            <w:noWrap/>
            <w:vAlign w:val="center"/>
            <w:hideMark/>
          </w:tcPr>
          <w:p w14:paraId="0776C767" w14:textId="77777777" w:rsidR="009F1E7A" w:rsidRPr="00277C0A" w:rsidRDefault="009F1E7A" w:rsidP="00A75019">
            <w:pPr>
              <w:jc w:val="center"/>
              <w:rPr>
                <w:sz w:val="22"/>
                <w:szCs w:val="22"/>
              </w:rPr>
            </w:pPr>
            <w:r w:rsidRPr="00277C0A">
              <w:rPr>
                <w:sz w:val="22"/>
                <w:szCs w:val="22"/>
              </w:rPr>
              <w:t>-0.26</w:t>
            </w:r>
          </w:p>
          <w:p w14:paraId="74E7FFEF" w14:textId="72CC6EF1" w:rsidR="00424307" w:rsidRPr="00277C0A" w:rsidRDefault="009F1E7A" w:rsidP="00A75019">
            <w:pPr>
              <w:jc w:val="center"/>
              <w:rPr>
                <w:sz w:val="22"/>
                <w:szCs w:val="22"/>
              </w:rPr>
            </w:pPr>
            <w:r w:rsidRPr="00277C0A">
              <w:rPr>
                <w:sz w:val="22"/>
                <w:szCs w:val="22"/>
              </w:rPr>
              <w:t>(-2.85)</w:t>
            </w:r>
          </w:p>
        </w:tc>
        <w:tc>
          <w:tcPr>
            <w:tcW w:w="1080" w:type="dxa"/>
            <w:noWrap/>
            <w:vAlign w:val="center"/>
            <w:hideMark/>
          </w:tcPr>
          <w:p w14:paraId="0AFF2FCB" w14:textId="77777777" w:rsidR="00A75019" w:rsidRPr="00277C0A" w:rsidRDefault="00A75019" w:rsidP="00A75019">
            <w:pPr>
              <w:jc w:val="center"/>
              <w:rPr>
                <w:sz w:val="22"/>
                <w:szCs w:val="22"/>
              </w:rPr>
            </w:pPr>
            <w:r w:rsidRPr="00277C0A">
              <w:rPr>
                <w:sz w:val="22"/>
                <w:szCs w:val="22"/>
              </w:rPr>
              <w:t>-0.18</w:t>
            </w:r>
          </w:p>
          <w:p w14:paraId="0D8A7EAC" w14:textId="7AD932BE" w:rsidR="00424307" w:rsidRPr="00277C0A" w:rsidRDefault="00A75019" w:rsidP="00A75019">
            <w:pPr>
              <w:jc w:val="center"/>
              <w:rPr>
                <w:sz w:val="22"/>
                <w:szCs w:val="22"/>
              </w:rPr>
            </w:pPr>
            <w:r w:rsidRPr="00277C0A">
              <w:rPr>
                <w:sz w:val="22"/>
                <w:szCs w:val="22"/>
              </w:rPr>
              <w:t>(-4.06)</w:t>
            </w:r>
          </w:p>
        </w:tc>
        <w:tc>
          <w:tcPr>
            <w:tcW w:w="1260" w:type="dxa"/>
            <w:noWrap/>
            <w:vAlign w:val="center"/>
            <w:hideMark/>
          </w:tcPr>
          <w:p w14:paraId="0EF2A878" w14:textId="77777777" w:rsidR="00A75019" w:rsidRPr="00277C0A" w:rsidRDefault="00A75019" w:rsidP="00A75019">
            <w:pPr>
              <w:jc w:val="center"/>
              <w:rPr>
                <w:sz w:val="22"/>
                <w:szCs w:val="22"/>
              </w:rPr>
            </w:pPr>
            <w:r w:rsidRPr="00277C0A">
              <w:rPr>
                <w:sz w:val="22"/>
                <w:szCs w:val="22"/>
              </w:rPr>
              <w:t>-0.31</w:t>
            </w:r>
          </w:p>
          <w:p w14:paraId="11D33E50" w14:textId="0E35B7D2" w:rsidR="00424307" w:rsidRPr="00277C0A" w:rsidRDefault="00A75019" w:rsidP="00A75019">
            <w:pPr>
              <w:jc w:val="center"/>
              <w:rPr>
                <w:sz w:val="22"/>
                <w:szCs w:val="22"/>
              </w:rPr>
            </w:pPr>
            <w:r w:rsidRPr="00277C0A">
              <w:rPr>
                <w:sz w:val="22"/>
                <w:szCs w:val="22"/>
              </w:rPr>
              <w:t>(-5.76)</w:t>
            </w:r>
          </w:p>
        </w:tc>
        <w:tc>
          <w:tcPr>
            <w:tcW w:w="1080" w:type="dxa"/>
            <w:noWrap/>
            <w:vAlign w:val="center"/>
            <w:hideMark/>
          </w:tcPr>
          <w:p w14:paraId="76FCEA6A" w14:textId="77777777" w:rsidR="00A75019" w:rsidRPr="00277C0A" w:rsidRDefault="00A75019" w:rsidP="00A75019">
            <w:pPr>
              <w:jc w:val="center"/>
              <w:rPr>
                <w:sz w:val="22"/>
                <w:szCs w:val="22"/>
              </w:rPr>
            </w:pPr>
            <w:r w:rsidRPr="00277C0A">
              <w:rPr>
                <w:sz w:val="22"/>
                <w:szCs w:val="22"/>
              </w:rPr>
              <w:t>-0.82</w:t>
            </w:r>
          </w:p>
          <w:p w14:paraId="51E9A8AB" w14:textId="5FB9EB01" w:rsidR="00424307" w:rsidRPr="00277C0A" w:rsidRDefault="00A75019" w:rsidP="00A75019">
            <w:pPr>
              <w:jc w:val="center"/>
              <w:rPr>
                <w:sz w:val="22"/>
                <w:szCs w:val="22"/>
              </w:rPr>
            </w:pPr>
            <w:r w:rsidRPr="00277C0A">
              <w:rPr>
                <w:sz w:val="22"/>
                <w:szCs w:val="22"/>
              </w:rPr>
              <w:t>(-14.59)</w:t>
            </w:r>
          </w:p>
        </w:tc>
        <w:tc>
          <w:tcPr>
            <w:tcW w:w="1265" w:type="dxa"/>
            <w:noWrap/>
            <w:vAlign w:val="center"/>
            <w:hideMark/>
          </w:tcPr>
          <w:p w14:paraId="1B2FEE0D" w14:textId="77777777" w:rsidR="00A75019" w:rsidRPr="00277C0A" w:rsidRDefault="00A75019" w:rsidP="00A75019">
            <w:pPr>
              <w:jc w:val="center"/>
              <w:rPr>
                <w:sz w:val="22"/>
                <w:szCs w:val="22"/>
              </w:rPr>
            </w:pPr>
            <w:r w:rsidRPr="00277C0A">
              <w:rPr>
                <w:sz w:val="22"/>
                <w:szCs w:val="22"/>
              </w:rPr>
              <w:t>-0.59</w:t>
            </w:r>
          </w:p>
          <w:p w14:paraId="57B58B01" w14:textId="18CC1A8D" w:rsidR="00424307" w:rsidRPr="00277C0A" w:rsidRDefault="00A75019" w:rsidP="00A75019">
            <w:pPr>
              <w:jc w:val="center"/>
              <w:rPr>
                <w:sz w:val="22"/>
                <w:szCs w:val="22"/>
              </w:rPr>
            </w:pPr>
            <w:r w:rsidRPr="00277C0A">
              <w:rPr>
                <w:sz w:val="22"/>
                <w:szCs w:val="22"/>
              </w:rPr>
              <w:t>(-8.29)</w:t>
            </w:r>
          </w:p>
        </w:tc>
        <w:tc>
          <w:tcPr>
            <w:tcW w:w="1250" w:type="dxa"/>
            <w:noWrap/>
            <w:vAlign w:val="center"/>
            <w:hideMark/>
          </w:tcPr>
          <w:p w14:paraId="2561B5D4" w14:textId="77777777" w:rsidR="00A75019" w:rsidRPr="00277C0A" w:rsidRDefault="00A75019" w:rsidP="00A75019">
            <w:pPr>
              <w:jc w:val="center"/>
              <w:rPr>
                <w:sz w:val="22"/>
                <w:szCs w:val="22"/>
              </w:rPr>
            </w:pPr>
            <w:r w:rsidRPr="00277C0A">
              <w:rPr>
                <w:sz w:val="22"/>
                <w:szCs w:val="22"/>
              </w:rPr>
              <w:t>-0.38</w:t>
            </w:r>
          </w:p>
          <w:p w14:paraId="77B47706" w14:textId="30895E48" w:rsidR="00424307" w:rsidRPr="00277C0A" w:rsidRDefault="00A75019" w:rsidP="00A75019">
            <w:pPr>
              <w:jc w:val="center"/>
              <w:rPr>
                <w:sz w:val="22"/>
                <w:szCs w:val="22"/>
              </w:rPr>
            </w:pPr>
            <w:r w:rsidRPr="00277C0A">
              <w:rPr>
                <w:sz w:val="22"/>
                <w:szCs w:val="22"/>
              </w:rPr>
              <w:t>(-7.10)</w:t>
            </w:r>
          </w:p>
        </w:tc>
      </w:tr>
      <w:tr w:rsidR="009B15B4" w:rsidRPr="009B15B4" w14:paraId="7AE94459" w14:textId="77777777" w:rsidTr="00A75019">
        <w:trPr>
          <w:trHeight w:val="288"/>
        </w:trPr>
        <w:tc>
          <w:tcPr>
            <w:tcW w:w="9350" w:type="dxa"/>
            <w:gridSpan w:val="8"/>
            <w:noWrap/>
            <w:vAlign w:val="center"/>
          </w:tcPr>
          <w:p w14:paraId="466DBC9A" w14:textId="4F9670FC" w:rsidR="00DF217E" w:rsidRPr="00277C0A" w:rsidRDefault="00DF217E" w:rsidP="00A75019">
            <w:pPr>
              <w:jc w:val="left"/>
              <w:rPr>
                <w:sz w:val="22"/>
                <w:szCs w:val="22"/>
              </w:rPr>
            </w:pPr>
            <w:r w:rsidRPr="00277C0A">
              <w:rPr>
                <w:sz w:val="22"/>
                <w:szCs w:val="22"/>
              </w:rPr>
              <w:t>Location (base: Urban)</w:t>
            </w:r>
          </w:p>
        </w:tc>
      </w:tr>
      <w:tr w:rsidR="009B15B4" w:rsidRPr="009B15B4" w14:paraId="126697A1" w14:textId="77777777" w:rsidTr="00A75019">
        <w:trPr>
          <w:trHeight w:val="288"/>
        </w:trPr>
        <w:tc>
          <w:tcPr>
            <w:tcW w:w="1263" w:type="dxa"/>
            <w:noWrap/>
            <w:vAlign w:val="center"/>
          </w:tcPr>
          <w:p w14:paraId="654EF3B3" w14:textId="12FBC445" w:rsidR="00424307" w:rsidRPr="00277C0A" w:rsidRDefault="00424307" w:rsidP="00A75019">
            <w:pPr>
              <w:ind w:left="216"/>
              <w:jc w:val="left"/>
              <w:rPr>
                <w:sz w:val="22"/>
                <w:szCs w:val="22"/>
              </w:rPr>
            </w:pPr>
            <w:r w:rsidRPr="00277C0A">
              <w:rPr>
                <w:sz w:val="22"/>
                <w:szCs w:val="22"/>
              </w:rPr>
              <w:t>Rural</w:t>
            </w:r>
          </w:p>
        </w:tc>
        <w:tc>
          <w:tcPr>
            <w:tcW w:w="1077" w:type="dxa"/>
            <w:noWrap/>
            <w:vAlign w:val="center"/>
          </w:tcPr>
          <w:p w14:paraId="3F329177" w14:textId="77777777" w:rsidR="00A75019" w:rsidRPr="00277C0A" w:rsidRDefault="00A75019" w:rsidP="00A75019">
            <w:pPr>
              <w:jc w:val="center"/>
              <w:rPr>
                <w:sz w:val="22"/>
                <w:szCs w:val="22"/>
              </w:rPr>
            </w:pPr>
            <w:r w:rsidRPr="00277C0A">
              <w:rPr>
                <w:sz w:val="22"/>
                <w:szCs w:val="22"/>
              </w:rPr>
              <w:t>-0.60</w:t>
            </w:r>
          </w:p>
          <w:p w14:paraId="022C47A7" w14:textId="12034FDC" w:rsidR="00424307" w:rsidRPr="00277C0A" w:rsidRDefault="00A75019" w:rsidP="00A75019">
            <w:pPr>
              <w:jc w:val="center"/>
              <w:rPr>
                <w:sz w:val="22"/>
                <w:szCs w:val="22"/>
              </w:rPr>
            </w:pPr>
            <w:r w:rsidRPr="00277C0A">
              <w:rPr>
                <w:sz w:val="22"/>
                <w:szCs w:val="22"/>
              </w:rPr>
              <w:t>(-16.59)</w:t>
            </w:r>
          </w:p>
        </w:tc>
        <w:tc>
          <w:tcPr>
            <w:tcW w:w="1075" w:type="dxa"/>
            <w:noWrap/>
            <w:vAlign w:val="center"/>
          </w:tcPr>
          <w:p w14:paraId="71EA7315" w14:textId="04392C3D" w:rsidR="00424307" w:rsidRPr="00277C0A" w:rsidRDefault="00B62C96" w:rsidP="00A75019">
            <w:pPr>
              <w:jc w:val="center"/>
              <w:rPr>
                <w:sz w:val="22"/>
                <w:szCs w:val="22"/>
              </w:rPr>
            </w:pPr>
            <w:r w:rsidRPr="00277C0A">
              <w:rPr>
                <w:sz w:val="22"/>
                <w:szCs w:val="22"/>
              </w:rPr>
              <w:t>--</w:t>
            </w:r>
          </w:p>
        </w:tc>
        <w:tc>
          <w:tcPr>
            <w:tcW w:w="1080" w:type="dxa"/>
            <w:noWrap/>
            <w:vAlign w:val="center"/>
          </w:tcPr>
          <w:p w14:paraId="2B4CB013" w14:textId="589B2EA1" w:rsidR="00424307" w:rsidRPr="00277C0A" w:rsidRDefault="00B62C96" w:rsidP="00A75019">
            <w:pPr>
              <w:jc w:val="center"/>
              <w:rPr>
                <w:sz w:val="22"/>
                <w:szCs w:val="22"/>
              </w:rPr>
            </w:pPr>
            <w:r w:rsidRPr="00277C0A">
              <w:rPr>
                <w:sz w:val="22"/>
                <w:szCs w:val="22"/>
              </w:rPr>
              <w:t>--</w:t>
            </w:r>
          </w:p>
        </w:tc>
        <w:tc>
          <w:tcPr>
            <w:tcW w:w="1260" w:type="dxa"/>
            <w:noWrap/>
            <w:vAlign w:val="center"/>
          </w:tcPr>
          <w:p w14:paraId="44CB7ADD" w14:textId="77777777" w:rsidR="00A75019" w:rsidRPr="00277C0A" w:rsidRDefault="00A75019" w:rsidP="00A75019">
            <w:pPr>
              <w:jc w:val="center"/>
              <w:rPr>
                <w:sz w:val="22"/>
                <w:szCs w:val="22"/>
              </w:rPr>
            </w:pPr>
            <w:r w:rsidRPr="00277C0A">
              <w:rPr>
                <w:sz w:val="22"/>
                <w:szCs w:val="22"/>
              </w:rPr>
              <w:t>-0.54</w:t>
            </w:r>
          </w:p>
          <w:p w14:paraId="2F6C9BD9" w14:textId="4D354C12" w:rsidR="00424307" w:rsidRPr="00277C0A" w:rsidRDefault="00A75019" w:rsidP="00A75019">
            <w:pPr>
              <w:jc w:val="center"/>
              <w:rPr>
                <w:sz w:val="22"/>
                <w:szCs w:val="22"/>
              </w:rPr>
            </w:pPr>
            <w:r w:rsidRPr="00277C0A">
              <w:rPr>
                <w:sz w:val="22"/>
                <w:szCs w:val="22"/>
              </w:rPr>
              <w:t>(-10.03)</w:t>
            </w:r>
          </w:p>
        </w:tc>
        <w:tc>
          <w:tcPr>
            <w:tcW w:w="1080" w:type="dxa"/>
            <w:noWrap/>
            <w:vAlign w:val="center"/>
          </w:tcPr>
          <w:p w14:paraId="41C9C504" w14:textId="64B78A2F" w:rsidR="00424307" w:rsidRPr="00277C0A" w:rsidRDefault="00B62C96" w:rsidP="00A75019">
            <w:pPr>
              <w:jc w:val="center"/>
              <w:rPr>
                <w:sz w:val="22"/>
                <w:szCs w:val="22"/>
              </w:rPr>
            </w:pPr>
            <w:r w:rsidRPr="00277C0A">
              <w:rPr>
                <w:sz w:val="22"/>
                <w:szCs w:val="22"/>
              </w:rPr>
              <w:t>--</w:t>
            </w:r>
          </w:p>
        </w:tc>
        <w:tc>
          <w:tcPr>
            <w:tcW w:w="1265" w:type="dxa"/>
            <w:noWrap/>
            <w:vAlign w:val="center"/>
          </w:tcPr>
          <w:p w14:paraId="074B3E86" w14:textId="4DBE8D90" w:rsidR="00424307" w:rsidRPr="00277C0A" w:rsidRDefault="00B62C96" w:rsidP="00A75019">
            <w:pPr>
              <w:jc w:val="center"/>
              <w:rPr>
                <w:sz w:val="22"/>
                <w:szCs w:val="22"/>
              </w:rPr>
            </w:pPr>
            <w:r w:rsidRPr="00277C0A">
              <w:rPr>
                <w:sz w:val="22"/>
                <w:szCs w:val="22"/>
              </w:rPr>
              <w:t>--</w:t>
            </w:r>
          </w:p>
        </w:tc>
        <w:tc>
          <w:tcPr>
            <w:tcW w:w="1250" w:type="dxa"/>
            <w:noWrap/>
            <w:vAlign w:val="center"/>
          </w:tcPr>
          <w:p w14:paraId="5E738FF5" w14:textId="73CA9DD5" w:rsidR="00424307" w:rsidRPr="00277C0A" w:rsidRDefault="00B62C96" w:rsidP="00A75019">
            <w:pPr>
              <w:jc w:val="center"/>
              <w:rPr>
                <w:sz w:val="22"/>
                <w:szCs w:val="22"/>
              </w:rPr>
            </w:pPr>
            <w:r w:rsidRPr="00277C0A">
              <w:rPr>
                <w:sz w:val="22"/>
                <w:szCs w:val="22"/>
              </w:rPr>
              <w:t>--</w:t>
            </w:r>
          </w:p>
        </w:tc>
      </w:tr>
      <w:tr w:rsidR="009B15B4" w:rsidRPr="009B15B4" w14:paraId="4AA3BB98" w14:textId="77777777" w:rsidTr="00A75019">
        <w:trPr>
          <w:trHeight w:val="288"/>
        </w:trPr>
        <w:tc>
          <w:tcPr>
            <w:tcW w:w="9350" w:type="dxa"/>
            <w:gridSpan w:val="8"/>
            <w:noWrap/>
            <w:vAlign w:val="center"/>
          </w:tcPr>
          <w:p w14:paraId="19EA3FF1" w14:textId="6A9618C3" w:rsidR="00DF217E" w:rsidRPr="00277C0A" w:rsidRDefault="00DF217E" w:rsidP="00A75019">
            <w:pPr>
              <w:jc w:val="left"/>
              <w:rPr>
                <w:sz w:val="22"/>
                <w:szCs w:val="22"/>
              </w:rPr>
            </w:pPr>
            <w:r w:rsidRPr="00277C0A">
              <w:rPr>
                <w:sz w:val="22"/>
                <w:szCs w:val="22"/>
              </w:rPr>
              <w:t>Intersection (base: No)</w:t>
            </w:r>
          </w:p>
        </w:tc>
      </w:tr>
      <w:tr w:rsidR="009B15B4" w:rsidRPr="009B15B4" w14:paraId="5A2D45AF" w14:textId="77777777" w:rsidTr="00A75019">
        <w:trPr>
          <w:trHeight w:val="288"/>
        </w:trPr>
        <w:tc>
          <w:tcPr>
            <w:tcW w:w="1263" w:type="dxa"/>
            <w:noWrap/>
            <w:vAlign w:val="center"/>
          </w:tcPr>
          <w:p w14:paraId="06609528" w14:textId="3E0B4230" w:rsidR="00424307" w:rsidRPr="00277C0A" w:rsidRDefault="00424307" w:rsidP="00A75019">
            <w:pPr>
              <w:ind w:left="216"/>
              <w:jc w:val="left"/>
              <w:rPr>
                <w:sz w:val="22"/>
                <w:szCs w:val="22"/>
              </w:rPr>
            </w:pPr>
            <w:r w:rsidRPr="00277C0A">
              <w:rPr>
                <w:sz w:val="22"/>
                <w:szCs w:val="22"/>
              </w:rPr>
              <w:lastRenderedPageBreak/>
              <w:t>Yes</w:t>
            </w:r>
          </w:p>
        </w:tc>
        <w:tc>
          <w:tcPr>
            <w:tcW w:w="1077" w:type="dxa"/>
            <w:noWrap/>
            <w:vAlign w:val="center"/>
          </w:tcPr>
          <w:p w14:paraId="32E5DC38" w14:textId="41D390CF" w:rsidR="00424307" w:rsidRPr="00277C0A" w:rsidRDefault="00B62C96" w:rsidP="00A75019">
            <w:pPr>
              <w:jc w:val="center"/>
              <w:rPr>
                <w:sz w:val="22"/>
                <w:szCs w:val="22"/>
              </w:rPr>
            </w:pPr>
            <w:r w:rsidRPr="00277C0A">
              <w:rPr>
                <w:sz w:val="22"/>
                <w:szCs w:val="22"/>
              </w:rPr>
              <w:t>--</w:t>
            </w:r>
          </w:p>
        </w:tc>
        <w:tc>
          <w:tcPr>
            <w:tcW w:w="1075" w:type="dxa"/>
            <w:noWrap/>
            <w:vAlign w:val="center"/>
          </w:tcPr>
          <w:p w14:paraId="61899D2B" w14:textId="77777777" w:rsidR="00A75019" w:rsidRPr="00277C0A" w:rsidRDefault="00A75019" w:rsidP="00A75019">
            <w:pPr>
              <w:jc w:val="center"/>
              <w:rPr>
                <w:sz w:val="22"/>
                <w:szCs w:val="22"/>
              </w:rPr>
            </w:pPr>
            <w:r w:rsidRPr="00277C0A">
              <w:rPr>
                <w:sz w:val="22"/>
                <w:szCs w:val="22"/>
              </w:rPr>
              <w:t>0.37</w:t>
            </w:r>
          </w:p>
          <w:p w14:paraId="63392909" w14:textId="775F526F" w:rsidR="00424307" w:rsidRPr="00277C0A" w:rsidRDefault="00A75019" w:rsidP="00A75019">
            <w:pPr>
              <w:jc w:val="center"/>
              <w:rPr>
                <w:sz w:val="22"/>
                <w:szCs w:val="22"/>
              </w:rPr>
            </w:pPr>
            <w:r w:rsidRPr="00277C0A">
              <w:rPr>
                <w:sz w:val="22"/>
                <w:szCs w:val="22"/>
              </w:rPr>
              <w:t>(4.71)</w:t>
            </w:r>
          </w:p>
        </w:tc>
        <w:tc>
          <w:tcPr>
            <w:tcW w:w="1080" w:type="dxa"/>
            <w:noWrap/>
            <w:vAlign w:val="center"/>
          </w:tcPr>
          <w:p w14:paraId="3D839AD7" w14:textId="77777777" w:rsidR="00A75019" w:rsidRPr="00277C0A" w:rsidRDefault="00A75019" w:rsidP="00A75019">
            <w:pPr>
              <w:jc w:val="center"/>
              <w:rPr>
                <w:sz w:val="22"/>
                <w:szCs w:val="22"/>
              </w:rPr>
            </w:pPr>
            <w:r w:rsidRPr="00277C0A">
              <w:rPr>
                <w:sz w:val="22"/>
                <w:szCs w:val="22"/>
              </w:rPr>
              <w:t>1.20</w:t>
            </w:r>
          </w:p>
          <w:p w14:paraId="3D9B5437" w14:textId="7CD7F4F5" w:rsidR="00424307" w:rsidRPr="00277C0A" w:rsidRDefault="00A75019" w:rsidP="00A75019">
            <w:pPr>
              <w:jc w:val="center"/>
              <w:rPr>
                <w:sz w:val="22"/>
                <w:szCs w:val="22"/>
              </w:rPr>
            </w:pPr>
            <w:r w:rsidRPr="00277C0A">
              <w:rPr>
                <w:sz w:val="22"/>
                <w:szCs w:val="22"/>
              </w:rPr>
              <w:t>(29.25)</w:t>
            </w:r>
          </w:p>
        </w:tc>
        <w:tc>
          <w:tcPr>
            <w:tcW w:w="1260" w:type="dxa"/>
            <w:noWrap/>
            <w:vAlign w:val="center"/>
          </w:tcPr>
          <w:p w14:paraId="29E59ABA" w14:textId="77777777" w:rsidR="00A75019" w:rsidRPr="00277C0A" w:rsidRDefault="00A75019" w:rsidP="00A75019">
            <w:pPr>
              <w:jc w:val="center"/>
              <w:rPr>
                <w:sz w:val="22"/>
                <w:szCs w:val="22"/>
              </w:rPr>
            </w:pPr>
            <w:r w:rsidRPr="00277C0A">
              <w:rPr>
                <w:sz w:val="22"/>
                <w:szCs w:val="22"/>
              </w:rPr>
              <w:t>-0.52</w:t>
            </w:r>
          </w:p>
          <w:p w14:paraId="4936101C" w14:textId="686D9B73" w:rsidR="00424307" w:rsidRPr="00277C0A" w:rsidRDefault="00A75019" w:rsidP="00A75019">
            <w:pPr>
              <w:jc w:val="center"/>
              <w:rPr>
                <w:sz w:val="22"/>
                <w:szCs w:val="22"/>
              </w:rPr>
            </w:pPr>
            <w:r w:rsidRPr="00277C0A">
              <w:rPr>
                <w:sz w:val="22"/>
                <w:szCs w:val="22"/>
              </w:rPr>
              <w:t>(-9.40)</w:t>
            </w:r>
          </w:p>
        </w:tc>
        <w:tc>
          <w:tcPr>
            <w:tcW w:w="1080" w:type="dxa"/>
            <w:noWrap/>
            <w:vAlign w:val="center"/>
          </w:tcPr>
          <w:p w14:paraId="395DB592" w14:textId="77777777" w:rsidR="00A75019" w:rsidRPr="00277C0A" w:rsidRDefault="00A75019" w:rsidP="00A75019">
            <w:pPr>
              <w:jc w:val="center"/>
              <w:rPr>
                <w:sz w:val="22"/>
                <w:szCs w:val="22"/>
              </w:rPr>
            </w:pPr>
            <w:r w:rsidRPr="00277C0A">
              <w:rPr>
                <w:sz w:val="22"/>
                <w:szCs w:val="22"/>
              </w:rPr>
              <w:t>-1.24</w:t>
            </w:r>
          </w:p>
          <w:p w14:paraId="4E884268" w14:textId="5B0B6BC5" w:rsidR="00424307" w:rsidRPr="00277C0A" w:rsidRDefault="00A75019" w:rsidP="00A75019">
            <w:pPr>
              <w:jc w:val="center"/>
              <w:rPr>
                <w:sz w:val="22"/>
                <w:szCs w:val="22"/>
              </w:rPr>
            </w:pPr>
            <w:r w:rsidRPr="00277C0A">
              <w:rPr>
                <w:sz w:val="22"/>
                <w:szCs w:val="22"/>
              </w:rPr>
              <w:t>(-21.70)</w:t>
            </w:r>
          </w:p>
        </w:tc>
        <w:tc>
          <w:tcPr>
            <w:tcW w:w="1265" w:type="dxa"/>
            <w:noWrap/>
            <w:vAlign w:val="center"/>
          </w:tcPr>
          <w:p w14:paraId="00B2CC71" w14:textId="77777777" w:rsidR="00A75019" w:rsidRPr="00277C0A" w:rsidRDefault="00A75019" w:rsidP="00A75019">
            <w:pPr>
              <w:jc w:val="center"/>
              <w:rPr>
                <w:sz w:val="22"/>
                <w:szCs w:val="22"/>
              </w:rPr>
            </w:pPr>
            <w:r w:rsidRPr="00277C0A">
              <w:rPr>
                <w:sz w:val="22"/>
                <w:szCs w:val="22"/>
              </w:rPr>
              <w:t>-1.41</w:t>
            </w:r>
          </w:p>
          <w:p w14:paraId="2D07A62B" w14:textId="6659BA8E" w:rsidR="00424307" w:rsidRPr="00277C0A" w:rsidRDefault="00A75019" w:rsidP="00A75019">
            <w:pPr>
              <w:jc w:val="center"/>
              <w:rPr>
                <w:sz w:val="22"/>
                <w:szCs w:val="22"/>
              </w:rPr>
            </w:pPr>
            <w:r w:rsidRPr="00277C0A">
              <w:rPr>
                <w:sz w:val="22"/>
                <w:szCs w:val="22"/>
              </w:rPr>
              <w:t>(-17.88)</w:t>
            </w:r>
          </w:p>
        </w:tc>
        <w:tc>
          <w:tcPr>
            <w:tcW w:w="1250" w:type="dxa"/>
            <w:noWrap/>
            <w:vAlign w:val="center"/>
          </w:tcPr>
          <w:p w14:paraId="205C42B4" w14:textId="77777777" w:rsidR="00A75019" w:rsidRPr="00277C0A" w:rsidRDefault="00A75019" w:rsidP="00A75019">
            <w:pPr>
              <w:jc w:val="center"/>
              <w:rPr>
                <w:sz w:val="22"/>
                <w:szCs w:val="22"/>
              </w:rPr>
            </w:pPr>
            <w:r w:rsidRPr="00277C0A">
              <w:rPr>
                <w:sz w:val="22"/>
                <w:szCs w:val="22"/>
              </w:rPr>
              <w:t>-0.22</w:t>
            </w:r>
          </w:p>
          <w:p w14:paraId="259EDA66" w14:textId="0E77A73F" w:rsidR="00424307" w:rsidRPr="00277C0A" w:rsidRDefault="00A75019" w:rsidP="00A75019">
            <w:pPr>
              <w:jc w:val="center"/>
              <w:rPr>
                <w:sz w:val="22"/>
                <w:szCs w:val="22"/>
              </w:rPr>
            </w:pPr>
            <w:r w:rsidRPr="00277C0A">
              <w:rPr>
                <w:sz w:val="22"/>
                <w:szCs w:val="22"/>
              </w:rPr>
              <w:t>(-4.75)</w:t>
            </w:r>
          </w:p>
        </w:tc>
      </w:tr>
      <w:tr w:rsidR="009B15B4" w:rsidRPr="009B15B4" w14:paraId="791E4DDE" w14:textId="77777777" w:rsidTr="00A75019">
        <w:trPr>
          <w:trHeight w:val="288"/>
        </w:trPr>
        <w:tc>
          <w:tcPr>
            <w:tcW w:w="9350" w:type="dxa"/>
            <w:gridSpan w:val="8"/>
            <w:noWrap/>
            <w:vAlign w:val="center"/>
          </w:tcPr>
          <w:p w14:paraId="15D7211F" w14:textId="77777777" w:rsidR="00DF217E" w:rsidRPr="00277C0A" w:rsidRDefault="00DF217E" w:rsidP="00A75019">
            <w:pPr>
              <w:jc w:val="center"/>
              <w:rPr>
                <w:b/>
                <w:bCs/>
                <w:i/>
                <w:iCs/>
                <w:sz w:val="22"/>
                <w:szCs w:val="22"/>
              </w:rPr>
            </w:pPr>
            <w:r w:rsidRPr="00277C0A">
              <w:rPr>
                <w:b/>
                <w:bCs/>
                <w:i/>
                <w:iCs/>
                <w:sz w:val="22"/>
                <w:szCs w:val="22"/>
              </w:rPr>
              <w:t>Environmental Characteristics</w:t>
            </w:r>
          </w:p>
        </w:tc>
      </w:tr>
      <w:tr w:rsidR="009B15B4" w:rsidRPr="009B15B4" w14:paraId="4213F8D3" w14:textId="77777777" w:rsidTr="00A75019">
        <w:trPr>
          <w:trHeight w:val="288"/>
        </w:trPr>
        <w:tc>
          <w:tcPr>
            <w:tcW w:w="9350" w:type="dxa"/>
            <w:gridSpan w:val="8"/>
            <w:noWrap/>
            <w:vAlign w:val="center"/>
          </w:tcPr>
          <w:p w14:paraId="1A9E32EA" w14:textId="77777777" w:rsidR="00DF217E" w:rsidRPr="00277C0A" w:rsidRDefault="00DF217E" w:rsidP="00A75019">
            <w:pPr>
              <w:jc w:val="left"/>
              <w:rPr>
                <w:sz w:val="22"/>
                <w:szCs w:val="22"/>
              </w:rPr>
            </w:pPr>
            <w:r w:rsidRPr="00277C0A">
              <w:rPr>
                <w:sz w:val="22"/>
                <w:szCs w:val="22"/>
              </w:rPr>
              <w:t>Weather condition (base: Clear weather and others)</w:t>
            </w:r>
          </w:p>
        </w:tc>
      </w:tr>
      <w:tr w:rsidR="009B15B4" w:rsidRPr="009B15B4" w14:paraId="0800F284" w14:textId="77777777" w:rsidTr="00A75019">
        <w:trPr>
          <w:trHeight w:val="288"/>
        </w:trPr>
        <w:tc>
          <w:tcPr>
            <w:tcW w:w="1263" w:type="dxa"/>
            <w:noWrap/>
            <w:vAlign w:val="center"/>
            <w:hideMark/>
          </w:tcPr>
          <w:p w14:paraId="133D8AE0" w14:textId="77777777" w:rsidR="00424307" w:rsidRPr="00277C0A" w:rsidRDefault="00424307" w:rsidP="00A75019">
            <w:pPr>
              <w:ind w:left="216"/>
              <w:jc w:val="left"/>
              <w:rPr>
                <w:sz w:val="22"/>
                <w:szCs w:val="22"/>
              </w:rPr>
            </w:pPr>
            <w:r w:rsidRPr="00277C0A">
              <w:rPr>
                <w:sz w:val="22"/>
                <w:szCs w:val="22"/>
              </w:rPr>
              <w:t>Rainy weather</w:t>
            </w:r>
          </w:p>
        </w:tc>
        <w:tc>
          <w:tcPr>
            <w:tcW w:w="1077" w:type="dxa"/>
            <w:noWrap/>
            <w:vAlign w:val="center"/>
            <w:hideMark/>
          </w:tcPr>
          <w:p w14:paraId="5A390001" w14:textId="44B3A4EF" w:rsidR="00424307" w:rsidRPr="00277C0A" w:rsidRDefault="00B62C96" w:rsidP="00A75019">
            <w:pPr>
              <w:jc w:val="center"/>
              <w:rPr>
                <w:sz w:val="22"/>
                <w:szCs w:val="22"/>
              </w:rPr>
            </w:pPr>
            <w:r w:rsidRPr="00277C0A">
              <w:rPr>
                <w:sz w:val="22"/>
                <w:szCs w:val="22"/>
              </w:rPr>
              <w:t>--</w:t>
            </w:r>
          </w:p>
        </w:tc>
        <w:tc>
          <w:tcPr>
            <w:tcW w:w="1075" w:type="dxa"/>
            <w:noWrap/>
            <w:vAlign w:val="center"/>
            <w:hideMark/>
          </w:tcPr>
          <w:p w14:paraId="485ADEE4" w14:textId="0AA66943" w:rsidR="00424307" w:rsidRPr="00277C0A" w:rsidRDefault="00B62C96" w:rsidP="00A75019">
            <w:pPr>
              <w:jc w:val="center"/>
              <w:rPr>
                <w:sz w:val="22"/>
                <w:szCs w:val="22"/>
              </w:rPr>
            </w:pPr>
            <w:r w:rsidRPr="00277C0A">
              <w:rPr>
                <w:sz w:val="22"/>
                <w:szCs w:val="22"/>
              </w:rPr>
              <w:t>--</w:t>
            </w:r>
          </w:p>
        </w:tc>
        <w:tc>
          <w:tcPr>
            <w:tcW w:w="1080" w:type="dxa"/>
            <w:noWrap/>
            <w:vAlign w:val="center"/>
            <w:hideMark/>
          </w:tcPr>
          <w:p w14:paraId="7C9E38F6" w14:textId="0ECCD2C3" w:rsidR="00424307" w:rsidRPr="00277C0A" w:rsidRDefault="00B62C96" w:rsidP="00A75019">
            <w:pPr>
              <w:jc w:val="center"/>
              <w:rPr>
                <w:sz w:val="22"/>
                <w:szCs w:val="22"/>
              </w:rPr>
            </w:pPr>
            <w:r w:rsidRPr="00277C0A">
              <w:rPr>
                <w:sz w:val="22"/>
                <w:szCs w:val="22"/>
              </w:rPr>
              <w:t>--</w:t>
            </w:r>
          </w:p>
        </w:tc>
        <w:tc>
          <w:tcPr>
            <w:tcW w:w="1260" w:type="dxa"/>
            <w:noWrap/>
            <w:vAlign w:val="center"/>
            <w:hideMark/>
          </w:tcPr>
          <w:p w14:paraId="4DD474B2" w14:textId="77777777" w:rsidR="00A75019" w:rsidRPr="00277C0A" w:rsidRDefault="00A75019" w:rsidP="00A75019">
            <w:pPr>
              <w:jc w:val="center"/>
              <w:rPr>
                <w:sz w:val="22"/>
                <w:szCs w:val="22"/>
              </w:rPr>
            </w:pPr>
            <w:r w:rsidRPr="00277C0A">
              <w:rPr>
                <w:sz w:val="22"/>
                <w:szCs w:val="22"/>
              </w:rPr>
              <w:t>-0.22</w:t>
            </w:r>
          </w:p>
          <w:p w14:paraId="5443A0E7" w14:textId="6A8DC03B" w:rsidR="00424307" w:rsidRPr="00277C0A" w:rsidRDefault="00A75019" w:rsidP="00A75019">
            <w:pPr>
              <w:jc w:val="center"/>
              <w:rPr>
                <w:sz w:val="22"/>
                <w:szCs w:val="22"/>
              </w:rPr>
            </w:pPr>
            <w:r w:rsidRPr="00277C0A">
              <w:rPr>
                <w:sz w:val="22"/>
                <w:szCs w:val="22"/>
              </w:rPr>
              <w:t>(-2.79)</w:t>
            </w:r>
          </w:p>
        </w:tc>
        <w:tc>
          <w:tcPr>
            <w:tcW w:w="1080" w:type="dxa"/>
            <w:noWrap/>
            <w:vAlign w:val="center"/>
            <w:hideMark/>
          </w:tcPr>
          <w:p w14:paraId="7CB82BA2" w14:textId="77777777" w:rsidR="00A75019" w:rsidRPr="00277C0A" w:rsidRDefault="00A75019" w:rsidP="00A75019">
            <w:pPr>
              <w:jc w:val="center"/>
              <w:rPr>
                <w:sz w:val="22"/>
                <w:szCs w:val="22"/>
              </w:rPr>
            </w:pPr>
            <w:r w:rsidRPr="00277C0A">
              <w:rPr>
                <w:sz w:val="22"/>
                <w:szCs w:val="22"/>
              </w:rPr>
              <w:t>0.48</w:t>
            </w:r>
          </w:p>
          <w:p w14:paraId="00167EF3" w14:textId="406EDCB0" w:rsidR="00424307" w:rsidRPr="00277C0A" w:rsidRDefault="00A75019" w:rsidP="00A75019">
            <w:pPr>
              <w:jc w:val="center"/>
              <w:rPr>
                <w:sz w:val="22"/>
                <w:szCs w:val="22"/>
              </w:rPr>
            </w:pPr>
            <w:r w:rsidRPr="00277C0A">
              <w:rPr>
                <w:sz w:val="22"/>
                <w:szCs w:val="22"/>
              </w:rPr>
              <w:t>(7.72)</w:t>
            </w:r>
          </w:p>
        </w:tc>
        <w:tc>
          <w:tcPr>
            <w:tcW w:w="1265" w:type="dxa"/>
            <w:noWrap/>
            <w:vAlign w:val="center"/>
            <w:hideMark/>
          </w:tcPr>
          <w:p w14:paraId="3D1C3286" w14:textId="77777777" w:rsidR="00A75019" w:rsidRPr="00277C0A" w:rsidRDefault="00A75019" w:rsidP="00A75019">
            <w:pPr>
              <w:jc w:val="center"/>
              <w:rPr>
                <w:sz w:val="22"/>
                <w:szCs w:val="22"/>
              </w:rPr>
            </w:pPr>
            <w:r w:rsidRPr="00277C0A">
              <w:rPr>
                <w:sz w:val="22"/>
                <w:szCs w:val="22"/>
              </w:rPr>
              <w:t>-0.30</w:t>
            </w:r>
          </w:p>
          <w:p w14:paraId="765FC4E0" w14:textId="7DCB1E36" w:rsidR="00424307" w:rsidRPr="00277C0A" w:rsidRDefault="00A75019" w:rsidP="00A75019">
            <w:pPr>
              <w:jc w:val="center"/>
              <w:rPr>
                <w:sz w:val="22"/>
                <w:szCs w:val="22"/>
              </w:rPr>
            </w:pPr>
            <w:r w:rsidRPr="00277C0A">
              <w:rPr>
                <w:sz w:val="22"/>
                <w:szCs w:val="22"/>
              </w:rPr>
              <w:t>(-2.77)</w:t>
            </w:r>
          </w:p>
        </w:tc>
        <w:tc>
          <w:tcPr>
            <w:tcW w:w="1250" w:type="dxa"/>
            <w:noWrap/>
            <w:vAlign w:val="center"/>
            <w:hideMark/>
          </w:tcPr>
          <w:p w14:paraId="4C6487EA" w14:textId="77777777" w:rsidR="00A75019" w:rsidRPr="00277C0A" w:rsidRDefault="00A75019" w:rsidP="00A75019">
            <w:pPr>
              <w:jc w:val="center"/>
              <w:rPr>
                <w:sz w:val="22"/>
                <w:szCs w:val="22"/>
              </w:rPr>
            </w:pPr>
            <w:r w:rsidRPr="00277C0A">
              <w:rPr>
                <w:sz w:val="22"/>
                <w:szCs w:val="22"/>
              </w:rPr>
              <w:t>-0.19</w:t>
            </w:r>
          </w:p>
          <w:p w14:paraId="463C07B8" w14:textId="47BEEEA7" w:rsidR="00424307" w:rsidRPr="00277C0A" w:rsidRDefault="00A75019" w:rsidP="00A75019">
            <w:pPr>
              <w:jc w:val="center"/>
              <w:rPr>
                <w:sz w:val="22"/>
                <w:szCs w:val="22"/>
              </w:rPr>
            </w:pPr>
            <w:r w:rsidRPr="00277C0A">
              <w:rPr>
                <w:sz w:val="22"/>
                <w:szCs w:val="22"/>
              </w:rPr>
              <w:t>(-2.38)</w:t>
            </w:r>
          </w:p>
        </w:tc>
      </w:tr>
      <w:tr w:rsidR="005B0FC7" w:rsidRPr="009B15B4" w14:paraId="709A5082" w14:textId="77777777" w:rsidTr="00A75019">
        <w:trPr>
          <w:trHeight w:val="288"/>
        </w:trPr>
        <w:tc>
          <w:tcPr>
            <w:tcW w:w="1263" w:type="dxa"/>
            <w:noWrap/>
            <w:vAlign w:val="center"/>
            <w:hideMark/>
          </w:tcPr>
          <w:p w14:paraId="27646F2C" w14:textId="77777777" w:rsidR="00424307" w:rsidRPr="00277C0A" w:rsidRDefault="00424307" w:rsidP="00A75019">
            <w:pPr>
              <w:ind w:left="216"/>
              <w:jc w:val="left"/>
              <w:rPr>
                <w:sz w:val="22"/>
                <w:szCs w:val="22"/>
              </w:rPr>
            </w:pPr>
            <w:r w:rsidRPr="00277C0A">
              <w:rPr>
                <w:sz w:val="22"/>
                <w:szCs w:val="22"/>
              </w:rPr>
              <w:t>Cold weather</w:t>
            </w:r>
          </w:p>
        </w:tc>
        <w:tc>
          <w:tcPr>
            <w:tcW w:w="1077" w:type="dxa"/>
            <w:noWrap/>
            <w:vAlign w:val="center"/>
            <w:hideMark/>
          </w:tcPr>
          <w:p w14:paraId="7FE891CD" w14:textId="77777777" w:rsidR="00A75019" w:rsidRPr="00277C0A" w:rsidRDefault="00A75019" w:rsidP="00A75019">
            <w:pPr>
              <w:jc w:val="center"/>
              <w:rPr>
                <w:sz w:val="22"/>
                <w:szCs w:val="22"/>
              </w:rPr>
            </w:pPr>
            <w:r w:rsidRPr="00277C0A">
              <w:rPr>
                <w:sz w:val="22"/>
                <w:szCs w:val="22"/>
              </w:rPr>
              <w:t>0.13</w:t>
            </w:r>
          </w:p>
          <w:p w14:paraId="355E2C07" w14:textId="182E5EEF" w:rsidR="00424307" w:rsidRPr="00277C0A" w:rsidRDefault="00A75019" w:rsidP="00A75019">
            <w:pPr>
              <w:jc w:val="center"/>
              <w:rPr>
                <w:sz w:val="22"/>
                <w:szCs w:val="22"/>
              </w:rPr>
            </w:pPr>
            <w:r w:rsidRPr="00277C0A">
              <w:rPr>
                <w:sz w:val="22"/>
                <w:szCs w:val="22"/>
              </w:rPr>
              <w:t>(3.32)</w:t>
            </w:r>
          </w:p>
        </w:tc>
        <w:tc>
          <w:tcPr>
            <w:tcW w:w="1075" w:type="dxa"/>
            <w:noWrap/>
            <w:vAlign w:val="center"/>
            <w:hideMark/>
          </w:tcPr>
          <w:p w14:paraId="4087BD79" w14:textId="7F6FDC6C" w:rsidR="00424307" w:rsidRPr="00277C0A" w:rsidRDefault="00B62C96" w:rsidP="00A75019">
            <w:pPr>
              <w:jc w:val="center"/>
              <w:rPr>
                <w:sz w:val="22"/>
                <w:szCs w:val="22"/>
              </w:rPr>
            </w:pPr>
            <w:r w:rsidRPr="00277C0A">
              <w:rPr>
                <w:sz w:val="22"/>
                <w:szCs w:val="22"/>
              </w:rPr>
              <w:t>--</w:t>
            </w:r>
          </w:p>
        </w:tc>
        <w:tc>
          <w:tcPr>
            <w:tcW w:w="1080" w:type="dxa"/>
            <w:noWrap/>
            <w:vAlign w:val="center"/>
            <w:hideMark/>
          </w:tcPr>
          <w:p w14:paraId="71BCC3EF" w14:textId="661EBD9C" w:rsidR="00424307" w:rsidRPr="00277C0A" w:rsidRDefault="00B62C96" w:rsidP="00A75019">
            <w:pPr>
              <w:jc w:val="center"/>
              <w:rPr>
                <w:sz w:val="22"/>
                <w:szCs w:val="22"/>
              </w:rPr>
            </w:pPr>
            <w:r w:rsidRPr="00277C0A">
              <w:rPr>
                <w:sz w:val="22"/>
                <w:szCs w:val="22"/>
              </w:rPr>
              <w:t>--</w:t>
            </w:r>
          </w:p>
        </w:tc>
        <w:tc>
          <w:tcPr>
            <w:tcW w:w="1260" w:type="dxa"/>
            <w:noWrap/>
            <w:vAlign w:val="center"/>
            <w:hideMark/>
          </w:tcPr>
          <w:p w14:paraId="617A6099" w14:textId="393796D4" w:rsidR="00424307" w:rsidRPr="00277C0A" w:rsidRDefault="00B62C96" w:rsidP="00A75019">
            <w:pPr>
              <w:jc w:val="center"/>
              <w:rPr>
                <w:sz w:val="22"/>
                <w:szCs w:val="22"/>
              </w:rPr>
            </w:pPr>
            <w:r w:rsidRPr="00277C0A">
              <w:rPr>
                <w:sz w:val="22"/>
                <w:szCs w:val="22"/>
              </w:rPr>
              <w:t>--</w:t>
            </w:r>
          </w:p>
        </w:tc>
        <w:tc>
          <w:tcPr>
            <w:tcW w:w="1080" w:type="dxa"/>
            <w:noWrap/>
            <w:vAlign w:val="center"/>
            <w:hideMark/>
          </w:tcPr>
          <w:p w14:paraId="4B2B0E6B" w14:textId="3DD50FEE" w:rsidR="00424307" w:rsidRPr="00277C0A" w:rsidRDefault="00B62C96" w:rsidP="00A75019">
            <w:pPr>
              <w:jc w:val="center"/>
              <w:rPr>
                <w:sz w:val="22"/>
                <w:szCs w:val="22"/>
              </w:rPr>
            </w:pPr>
            <w:r w:rsidRPr="00277C0A">
              <w:rPr>
                <w:sz w:val="22"/>
                <w:szCs w:val="22"/>
              </w:rPr>
              <w:t>--</w:t>
            </w:r>
          </w:p>
        </w:tc>
        <w:tc>
          <w:tcPr>
            <w:tcW w:w="1265" w:type="dxa"/>
            <w:noWrap/>
            <w:vAlign w:val="center"/>
            <w:hideMark/>
          </w:tcPr>
          <w:p w14:paraId="01304EF2" w14:textId="2C214671" w:rsidR="00424307" w:rsidRPr="00277C0A" w:rsidRDefault="00B62C96" w:rsidP="00A75019">
            <w:pPr>
              <w:jc w:val="center"/>
              <w:rPr>
                <w:sz w:val="22"/>
                <w:szCs w:val="22"/>
              </w:rPr>
            </w:pPr>
            <w:r w:rsidRPr="00277C0A">
              <w:rPr>
                <w:sz w:val="22"/>
                <w:szCs w:val="22"/>
              </w:rPr>
              <w:t>--</w:t>
            </w:r>
          </w:p>
        </w:tc>
        <w:tc>
          <w:tcPr>
            <w:tcW w:w="1250" w:type="dxa"/>
            <w:noWrap/>
            <w:vAlign w:val="center"/>
            <w:hideMark/>
          </w:tcPr>
          <w:p w14:paraId="095DDAAA" w14:textId="7F3A027B" w:rsidR="00424307" w:rsidRPr="00277C0A" w:rsidRDefault="00B62C96" w:rsidP="00A75019">
            <w:pPr>
              <w:jc w:val="center"/>
              <w:rPr>
                <w:sz w:val="22"/>
                <w:szCs w:val="22"/>
              </w:rPr>
            </w:pPr>
            <w:r w:rsidRPr="00277C0A">
              <w:rPr>
                <w:sz w:val="22"/>
                <w:szCs w:val="22"/>
              </w:rPr>
              <w:t>--</w:t>
            </w:r>
          </w:p>
        </w:tc>
      </w:tr>
    </w:tbl>
    <w:p w14:paraId="3426428F" w14:textId="77777777" w:rsidR="003934EB" w:rsidRPr="00277C0A" w:rsidRDefault="003934EB" w:rsidP="001F6C33">
      <w:pPr>
        <w:rPr>
          <w:rFonts w:cs="Times New Roman"/>
          <w:sz w:val="22"/>
        </w:rPr>
      </w:pPr>
    </w:p>
    <w:p w14:paraId="76802D3C" w14:textId="77777777" w:rsidR="00707181" w:rsidRPr="00277C0A" w:rsidRDefault="00707181" w:rsidP="00707181">
      <w:pPr>
        <w:pStyle w:val="Heading3"/>
        <w:rPr>
          <w:rFonts w:cs="Times New Roman"/>
          <w:color w:val="000000" w:themeColor="text1"/>
        </w:rPr>
      </w:pPr>
      <w:r w:rsidRPr="00277C0A">
        <w:rPr>
          <w:rFonts w:cs="Times New Roman"/>
          <w:color w:val="000000" w:themeColor="text1"/>
        </w:rPr>
        <w:t>Crash Severity Model</w:t>
      </w:r>
    </w:p>
    <w:p w14:paraId="121A1950" w14:textId="161D5670" w:rsidR="00765C99" w:rsidRPr="00277C0A" w:rsidRDefault="00CA175F" w:rsidP="00765C99">
      <w:pPr>
        <w:contextualSpacing/>
        <w:rPr>
          <w:rFonts w:cs="Times New Roman"/>
          <w:i/>
          <w:iCs/>
          <w:sz w:val="22"/>
        </w:rPr>
      </w:pPr>
      <w:r w:rsidRPr="00277C0A">
        <w:rPr>
          <w:rFonts w:cs="Times New Roman"/>
          <w:sz w:val="22"/>
        </w:rPr>
        <w:t>The outcome levels considered in the ordered logit crash severity model include:</w:t>
      </w:r>
      <w:r w:rsidR="00BB2246" w:rsidRPr="00277C0A">
        <w:rPr>
          <w:rFonts w:cs="Times New Roman"/>
          <w:sz w:val="22"/>
        </w:rPr>
        <w:t xml:space="preserve"> </w:t>
      </w:r>
      <w:r w:rsidR="00BB2246" w:rsidRPr="00277C0A">
        <w:rPr>
          <w:rFonts w:cs="Times New Roman"/>
        </w:rPr>
        <w:t>no apparent injury, possible injury, suspected minor injury and suspected serious injury including fatality</w:t>
      </w:r>
      <w:r w:rsidRPr="00277C0A">
        <w:rPr>
          <w:rFonts w:cs="Times New Roman"/>
          <w:sz w:val="22"/>
        </w:rPr>
        <w:t xml:space="preserve">. Several variables were identified to have large shares of missing values for the crash severity dataset. Prior to estimation, the missing records were </w:t>
      </w:r>
      <w:proofErr w:type="gramStart"/>
      <w:r w:rsidRPr="00277C0A">
        <w:rPr>
          <w:rFonts w:cs="Times New Roman"/>
          <w:sz w:val="22"/>
        </w:rPr>
        <w:t>imputed</w:t>
      </w:r>
      <w:proofErr w:type="gramEnd"/>
      <w:r w:rsidRPr="00277C0A">
        <w:rPr>
          <w:rFonts w:cs="Times New Roman"/>
          <w:sz w:val="22"/>
        </w:rPr>
        <w:t xml:space="preserve"> and five realizations were generated. The model results were consolidated to obtain the crash severity </w:t>
      </w:r>
      <w:r w:rsidR="00707181" w:rsidRPr="00277C0A">
        <w:rPr>
          <w:rFonts w:cs="Times New Roman"/>
          <w:sz w:val="22"/>
        </w:rPr>
        <w:t xml:space="preserve">estimation results </w:t>
      </w:r>
      <w:r w:rsidRPr="00277C0A">
        <w:rPr>
          <w:rFonts w:cs="Times New Roman"/>
          <w:sz w:val="22"/>
        </w:rPr>
        <w:t xml:space="preserve">are presented </w:t>
      </w:r>
      <w:r w:rsidR="00707181" w:rsidRPr="00277C0A">
        <w:rPr>
          <w:rFonts w:cs="Times New Roman"/>
          <w:sz w:val="22"/>
        </w:rPr>
        <w:t xml:space="preserve">in Table </w:t>
      </w:r>
      <w:r w:rsidR="002A622E" w:rsidRPr="00277C0A">
        <w:rPr>
          <w:rFonts w:cs="Times New Roman"/>
          <w:sz w:val="22"/>
        </w:rPr>
        <w:t>7</w:t>
      </w:r>
      <w:r w:rsidR="00707181" w:rsidRPr="00277C0A">
        <w:rPr>
          <w:rFonts w:cs="Times New Roman"/>
          <w:sz w:val="22"/>
        </w:rPr>
        <w:t xml:space="preserve">. </w:t>
      </w:r>
      <w:r w:rsidR="00765C99" w:rsidRPr="00277C0A">
        <w:rPr>
          <w:rFonts w:cs="Times New Roman"/>
          <w:sz w:val="22"/>
        </w:rPr>
        <w:t xml:space="preserve">Interested readers can view the crash severity model </w:t>
      </w:r>
      <w:r w:rsidR="00ED7FB8" w:rsidRPr="00277C0A">
        <w:rPr>
          <w:rFonts w:cs="Times New Roman"/>
          <w:sz w:val="22"/>
        </w:rPr>
        <w:t xml:space="preserve">results for </w:t>
      </w:r>
      <w:r w:rsidR="00765C99" w:rsidRPr="00277C0A">
        <w:rPr>
          <w:rFonts w:cs="Times New Roman"/>
          <w:sz w:val="22"/>
        </w:rPr>
        <w:t>complete case data</w:t>
      </w:r>
      <w:r w:rsidR="00ED7FB8" w:rsidRPr="00277C0A">
        <w:rPr>
          <w:rFonts w:cs="Times New Roman"/>
          <w:sz w:val="22"/>
        </w:rPr>
        <w:t xml:space="preserve"> approach in the Appendix (Table A</w:t>
      </w:r>
      <w:r w:rsidR="00853D6C" w:rsidRPr="00277C0A">
        <w:rPr>
          <w:rFonts w:cs="Times New Roman"/>
          <w:sz w:val="22"/>
        </w:rPr>
        <w:t>2</w:t>
      </w:r>
      <w:r w:rsidR="00ED7FB8" w:rsidRPr="00277C0A">
        <w:rPr>
          <w:rFonts w:cs="Times New Roman"/>
          <w:sz w:val="22"/>
        </w:rPr>
        <w:t>)</w:t>
      </w:r>
      <w:r w:rsidR="00765C99" w:rsidRPr="00277C0A">
        <w:rPr>
          <w:rFonts w:cs="Times New Roman"/>
          <w:sz w:val="22"/>
        </w:rPr>
        <w:t>.</w:t>
      </w:r>
      <w:r w:rsidR="00765C99" w:rsidRPr="00277C0A">
        <w:rPr>
          <w:rFonts w:cs="Times New Roman"/>
          <w:i/>
          <w:iCs/>
          <w:sz w:val="22"/>
        </w:rPr>
        <w:t xml:space="preserve"> </w:t>
      </w:r>
    </w:p>
    <w:p w14:paraId="742D31A9" w14:textId="77777777" w:rsidR="00707181" w:rsidRPr="00277C0A" w:rsidRDefault="00707181" w:rsidP="00707181">
      <w:pPr>
        <w:rPr>
          <w:rFonts w:cs="Times New Roman"/>
          <w:sz w:val="22"/>
        </w:rPr>
      </w:pPr>
    </w:p>
    <w:p w14:paraId="04D703E7" w14:textId="77777777" w:rsidR="00707181" w:rsidRPr="00277C0A" w:rsidRDefault="00707181" w:rsidP="00707181">
      <w:pPr>
        <w:pStyle w:val="Heading4"/>
        <w:rPr>
          <w:rFonts w:cs="Times New Roman"/>
        </w:rPr>
      </w:pPr>
      <w:r w:rsidRPr="00277C0A">
        <w:rPr>
          <w:rFonts w:cs="Times New Roman"/>
        </w:rPr>
        <w:t>Roadway and Traffic Characteristics</w:t>
      </w:r>
    </w:p>
    <w:p w14:paraId="47BD70C9" w14:textId="4BA09FDE" w:rsidR="00707181" w:rsidRPr="00277C0A" w:rsidRDefault="00707181" w:rsidP="00707181">
      <w:pPr>
        <w:rPr>
          <w:rFonts w:cs="Times New Roman"/>
          <w:sz w:val="22"/>
        </w:rPr>
      </w:pPr>
      <w:r w:rsidRPr="00277C0A">
        <w:rPr>
          <w:rFonts w:cs="Times New Roman"/>
          <w:sz w:val="22"/>
        </w:rPr>
        <w:t xml:space="preserve">Several highway and traffic characteristics related attributes were found </w:t>
      </w:r>
      <w:r w:rsidR="00CA175F" w:rsidRPr="00277C0A">
        <w:rPr>
          <w:rFonts w:cs="Times New Roman"/>
          <w:sz w:val="22"/>
        </w:rPr>
        <w:t xml:space="preserve">to be </w:t>
      </w:r>
      <w:r w:rsidRPr="00277C0A">
        <w:rPr>
          <w:rFonts w:cs="Times New Roman"/>
          <w:sz w:val="22"/>
        </w:rPr>
        <w:t>significant in our model. Among them</w:t>
      </w:r>
      <w:r w:rsidR="00CA175F" w:rsidRPr="00277C0A">
        <w:rPr>
          <w:rFonts w:cs="Times New Roman"/>
          <w:sz w:val="22"/>
        </w:rPr>
        <w:t>,</w:t>
      </w:r>
      <w:r w:rsidRPr="00277C0A">
        <w:rPr>
          <w:rFonts w:cs="Times New Roman"/>
          <w:sz w:val="22"/>
        </w:rPr>
        <w:t xml:space="preserve"> weekdays offered a negative association with crash severity. Again, injury risk is also lower during morning and evening peak period. The result implies that, traffic congestion and lower traffic speed during weekdays and peak periods tend to lower the injury severity (see </w:t>
      </w:r>
      <w:r w:rsidRPr="00277C0A">
        <w:rPr>
          <w:rFonts w:cs="Times New Roman"/>
          <w:sz w:val="22"/>
        </w:rPr>
        <w:fldChar w:fldCharType="begin" w:fldLock="1"/>
      </w:r>
      <w:r w:rsidR="0045772F" w:rsidRPr="00277C0A">
        <w:rPr>
          <w:rFonts w:cs="Times New Roman"/>
          <w:sz w:val="22"/>
        </w:rPr>
        <w:instrText>ADDIN CSL_CITATION {"citationItems":[{"id":"ITEM-1","itemData":{"DOI":"10.1016/j.amar.2013.10.002","ISSN":"22136657","abstract":"This paper formulates and estimates an econometric model, referred to as the latent segmentation based generalized ordered logit (LSGOL) model, for examining driver injury severity. The proposed model probabilistically allocates drivers (involved in a crash) into different injury severity segments based on crash characteristics to recognize that the impacts of exogenous variables on driver injury severity level can vary across drivers based on both observed and unobserved crash characteristics. The proposed model is estimated using Victorian Crash Database from Australia for the years 2006 through 2010. The model estimation incorporates the influence of a comprehensive set of exogenous variables grouped into six broad categories: crash characteristics, driver characteristics, vehicle characteristics, roadway design attributes, environmental factors and situational factors. The results clearly highlight the need for segmentation based on crash characteristics. The crash characteristics that affect the allocation of drivers into segments include: collision object, trajectory of vehicle's motion and manner of collision. Further, the key factors resulting in severe driver injury severity are driver age 65 and above, driver ejection, not wearing seat belts and collision in a high speed zone. The factors reducing driver injury severity include the presence of pedestrian control, presence of roundabout, driving a panel van, unpaved road condition and the presence of passengers. © 2013 Elsevier Ltd.","author":[{"dropping-particle":"","family":"Yasmin","given":"Shamsunnahar","non-dropping-particle":"","parse-names":false,"suffix":""},{"dropping-particle":"","family":"Eluru","given":"Naveen","non-dropping-particle":"","parse-names":false,"suffix":""},{"dropping-particle":"","family":"Bhat","given":"Chandra R.","non-dropping-particle":"","parse-names":false,"suffix":""},{"dropping-particle":"","family":"Tay","given":"Richard","non-dropping-particle":"","parse-names":false,"suffix":""}],"container-title":"Analytic Methods in Accident Research","id":"ITEM-1","issued":{"date-parts":[["2014"]]},"page":"23-38","publisher":"Elsevier","title":"A latent segmentation based generalized ordered logit model to examine factors influencing driver injury severity","type":"article-journal","volume":"1"},"uris":["http://www.mendeley.com/documents/?uuid=a3c034f0-0104-4fb9-9617-d0394fcf7c9a"]}],"mendeley":{"formattedCitation":"(&lt;i&gt;42&lt;/i&gt;)","plainTextFormattedCitation":"(42)","previouslyFormattedCitation":"(&lt;i&gt;42&lt;/i&gt;)"},"properties":{"noteIndex":0},"schema":"https://github.com/citation-style-language/schema/raw/master/csl-citation.json"}</w:instrText>
      </w:r>
      <w:r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42</w:t>
      </w:r>
      <w:r w:rsidR="00704DB0" w:rsidRPr="00277C0A">
        <w:rPr>
          <w:rFonts w:cs="Times New Roman"/>
          <w:noProof/>
          <w:sz w:val="22"/>
        </w:rPr>
        <w:t>)</w:t>
      </w:r>
      <w:r w:rsidRPr="00277C0A">
        <w:rPr>
          <w:rFonts w:cs="Times New Roman"/>
          <w:sz w:val="22"/>
        </w:rPr>
        <w:fldChar w:fldCharType="end"/>
      </w:r>
      <w:r w:rsidRPr="00277C0A">
        <w:rPr>
          <w:rFonts w:cs="Times New Roman"/>
          <w:sz w:val="22"/>
        </w:rPr>
        <w:t xml:space="preserve"> for similar result). The model result for intersection crashes reveals a higher injury risk propensity to the drivers. Further, the positive association of speed limit reflects that injury severity is higher for crashes occurring on high-speed facilities (see </w:t>
      </w:r>
      <w:r w:rsidRPr="00277C0A">
        <w:rPr>
          <w:rFonts w:cs="Times New Roman"/>
          <w:sz w:val="22"/>
        </w:rPr>
        <w:fldChar w:fldCharType="begin" w:fldLock="1"/>
      </w:r>
      <w:r w:rsidR="0045772F" w:rsidRPr="00277C0A">
        <w:rPr>
          <w:rFonts w:cs="Times New Roman"/>
          <w:sz w:val="22"/>
        </w:rPr>
        <w:instrText>ADDIN CSL_CITATION {"citationItems":[{"id":"ITEM-1","itemData":{"DOI":"10.1016/J.AAP.2013.06.040","ISSN":"00014575","PMID":"23954685","abstract":"This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 - 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 © 2013 Elsevier Ltd. All rights reserved.","author":[{"dropping-particle":"","family":"Yasmin","given":"Shamsunnahar","non-dropping-particle":"","parse-names":false,"suffix":""},{"dropping-particle":"","family":"Eluru","given":"Naveen","non-dropping-particle":"","parse-names":false,"suffix":""}],"container-title":"Accident Analysis and Prevention","id":"ITEM-1","issued":{"date-parts":[["2013"]]},"page":"506-521","title":"Evaluating alternate discrete outcome frameworks for modeling crash injury severity","type":"article-journal","volume":"59"},"uris":["http://www.mendeley.com/documents/?uuid=7f2f47b8-faf6-3378-97cb-135703286435"]}],"mendeley":{"formattedCitation":"(&lt;i&gt;43&lt;/i&gt;)","plainTextFormattedCitation":"(43)","previouslyFormattedCitation":"(&lt;i&gt;43&lt;/i&gt;)"},"properties":{"noteIndex":0},"schema":"https://github.com/citation-style-language/schema/raw/master/csl-citation.json"}</w:instrText>
      </w:r>
      <w:r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43</w:t>
      </w:r>
      <w:r w:rsidR="00704DB0" w:rsidRPr="00277C0A">
        <w:rPr>
          <w:rFonts w:cs="Times New Roman"/>
          <w:noProof/>
          <w:sz w:val="22"/>
        </w:rPr>
        <w:t>)</w:t>
      </w:r>
      <w:r w:rsidRPr="00277C0A">
        <w:rPr>
          <w:rFonts w:cs="Times New Roman"/>
          <w:sz w:val="22"/>
        </w:rPr>
        <w:fldChar w:fldCharType="end"/>
      </w:r>
      <w:r w:rsidRPr="00277C0A">
        <w:rPr>
          <w:rFonts w:cs="Times New Roman"/>
          <w:sz w:val="22"/>
        </w:rPr>
        <w:t xml:space="preserve"> for similar result). </w:t>
      </w:r>
    </w:p>
    <w:p w14:paraId="499CADE1" w14:textId="77777777" w:rsidR="00707181" w:rsidRPr="00277C0A" w:rsidRDefault="00707181" w:rsidP="00707181">
      <w:pPr>
        <w:rPr>
          <w:rFonts w:cs="Times New Roman"/>
          <w:sz w:val="22"/>
        </w:rPr>
      </w:pPr>
    </w:p>
    <w:p w14:paraId="1AC768EE" w14:textId="77777777" w:rsidR="00707181" w:rsidRPr="00277C0A" w:rsidRDefault="00707181" w:rsidP="00707181">
      <w:pPr>
        <w:pStyle w:val="Heading4"/>
        <w:rPr>
          <w:rFonts w:cs="Times New Roman"/>
        </w:rPr>
      </w:pPr>
      <w:r w:rsidRPr="00277C0A">
        <w:rPr>
          <w:rFonts w:cs="Times New Roman"/>
        </w:rPr>
        <w:t>Crash Characteristics</w:t>
      </w:r>
    </w:p>
    <w:p w14:paraId="6F114448" w14:textId="19EF4FFE" w:rsidR="00707181" w:rsidRPr="00277C0A" w:rsidRDefault="00707181" w:rsidP="00707181">
      <w:pPr>
        <w:rPr>
          <w:rFonts w:cs="Times New Roman"/>
          <w:sz w:val="22"/>
        </w:rPr>
      </w:pPr>
      <w:r w:rsidRPr="00277C0A">
        <w:rPr>
          <w:rFonts w:cs="Times New Roman"/>
          <w:sz w:val="22"/>
        </w:rPr>
        <w:t xml:space="preserve">The model output regarding the manner of collisions reveals that there is no significant difference among the injury severity of rear-end crashes, non-motorized crashes, and crashes with non-fixed objects. </w:t>
      </w:r>
      <w:r w:rsidR="0007479F" w:rsidRPr="00277C0A">
        <w:rPr>
          <w:rFonts w:cs="Times New Roman"/>
          <w:sz w:val="22"/>
        </w:rPr>
        <w:t>The results indicate that</w:t>
      </w:r>
      <w:r w:rsidRPr="00277C0A">
        <w:rPr>
          <w:rFonts w:cs="Times New Roman"/>
          <w:sz w:val="22"/>
        </w:rPr>
        <w:t xml:space="preserve"> head-on crashes, angle crashes, and crashes with fixed objects are found to be more severe than rear-end crashes, non-motorized crashes, and crashes with non-fixed objects (see </w:t>
      </w:r>
      <w:r w:rsidRPr="00277C0A">
        <w:rPr>
          <w:rFonts w:cs="Times New Roman"/>
          <w:sz w:val="22"/>
        </w:rPr>
        <w:fldChar w:fldCharType="begin" w:fldLock="1"/>
      </w:r>
      <w:r w:rsidR="0045772F" w:rsidRPr="00277C0A">
        <w:rPr>
          <w:rFonts w:cs="Times New Roman"/>
          <w:sz w:val="22"/>
        </w:rPr>
        <w:instrText>ADDIN CSL_CITATION {"citationItems":[{"id":"ITEM-1","itemData":{"DOI":"10.1016/J.AAP.2013.06.040","ISSN":"00014575","PMID":"23954685","abstract":"This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 - 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 © 2013 Elsevier Ltd. All rights reserved.","author":[{"dropping-particle":"","family":"Yasmin","given":"Shamsunnahar","non-dropping-particle":"","parse-names":false,"suffix":""},{"dropping-particle":"","family":"Eluru","given":"Naveen","non-dropping-particle":"","parse-names":false,"suffix":""}],"container-title":"Accident Analysis and Prevention","id":"ITEM-1","issued":{"date-parts":[["2013"]]},"page":"506-521","title":"Evaluating alternate discrete outcome frameworks for modeling crash injury severity","type":"article-journal","volume":"59"},"uris":["http://www.mendeley.com/documents/?uuid=7f2f47b8-faf6-3378-97cb-135703286435"]}],"mendeley":{"formattedCitation":"(&lt;i&gt;43&lt;/i&gt;)","plainTextFormattedCitation":"(43)","previouslyFormattedCitation":"(&lt;i&gt;43&lt;/i&gt;)"},"properties":{"noteIndex":0},"schema":"https://github.com/citation-style-language/schema/raw/master/csl-citation.json"}</w:instrText>
      </w:r>
      <w:r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43</w:t>
      </w:r>
      <w:r w:rsidR="00704DB0" w:rsidRPr="00277C0A">
        <w:rPr>
          <w:rFonts w:cs="Times New Roman"/>
          <w:noProof/>
          <w:sz w:val="22"/>
        </w:rPr>
        <w:t>)</w:t>
      </w:r>
      <w:r w:rsidRPr="00277C0A">
        <w:rPr>
          <w:rFonts w:cs="Times New Roman"/>
          <w:sz w:val="22"/>
        </w:rPr>
        <w:fldChar w:fldCharType="end"/>
      </w:r>
      <w:r w:rsidRPr="00277C0A">
        <w:rPr>
          <w:rFonts w:cs="Times New Roman"/>
          <w:sz w:val="22"/>
        </w:rPr>
        <w:t xml:space="preserve"> for similar result). </w:t>
      </w:r>
      <w:r w:rsidR="0007479F" w:rsidRPr="00277C0A">
        <w:rPr>
          <w:rFonts w:cs="Times New Roman"/>
          <w:sz w:val="22"/>
        </w:rPr>
        <w:t xml:space="preserve">Sideswipe collisions are associated with the least severity. </w:t>
      </w:r>
    </w:p>
    <w:p w14:paraId="0475657D" w14:textId="77777777" w:rsidR="00707181" w:rsidRPr="00277C0A" w:rsidRDefault="00707181" w:rsidP="00707181">
      <w:pPr>
        <w:rPr>
          <w:rFonts w:cs="Times New Roman"/>
          <w:sz w:val="22"/>
        </w:rPr>
      </w:pPr>
    </w:p>
    <w:p w14:paraId="26C30C1B" w14:textId="77777777" w:rsidR="00707181" w:rsidRPr="00277C0A" w:rsidRDefault="00707181" w:rsidP="00707181">
      <w:pPr>
        <w:pStyle w:val="Heading4"/>
        <w:rPr>
          <w:rFonts w:cs="Times New Roman"/>
        </w:rPr>
      </w:pPr>
      <w:r w:rsidRPr="00277C0A">
        <w:rPr>
          <w:rFonts w:cs="Times New Roman"/>
        </w:rPr>
        <w:t>Vehicle Characteristics</w:t>
      </w:r>
    </w:p>
    <w:p w14:paraId="23B43B48" w14:textId="12468F93" w:rsidR="00707181" w:rsidRPr="00277C0A" w:rsidRDefault="00707181" w:rsidP="00707181">
      <w:pPr>
        <w:rPr>
          <w:rFonts w:cs="Times New Roman"/>
          <w:sz w:val="22"/>
        </w:rPr>
      </w:pPr>
      <w:r w:rsidRPr="00277C0A">
        <w:rPr>
          <w:rFonts w:cs="Times New Roman"/>
          <w:sz w:val="22"/>
        </w:rPr>
        <w:t xml:space="preserve">Only one variable – vehicle type – was found to offer significant impact in the model. Drivers in utility vehicles and all types of trucks (light, medium, and heavy) are observed to experience less severe crashes than the drivers in automobiles, buses, and other vehicles. The model result follows the trend </w:t>
      </w:r>
      <w:r w:rsidR="00B83E2A" w:rsidRPr="00277C0A">
        <w:rPr>
          <w:rFonts w:cs="Times New Roman"/>
          <w:sz w:val="22"/>
        </w:rPr>
        <w:t xml:space="preserve">described </w:t>
      </w:r>
      <w:r w:rsidRPr="00277C0A">
        <w:rPr>
          <w:rFonts w:cs="Times New Roman"/>
          <w:sz w:val="22"/>
        </w:rPr>
        <w:t xml:space="preserve">in </w:t>
      </w:r>
      <w:r w:rsidR="00B83E2A" w:rsidRPr="00277C0A">
        <w:rPr>
          <w:rFonts w:cs="Times New Roman"/>
          <w:sz w:val="22"/>
        </w:rPr>
        <w:t xml:space="preserve">earlier </w:t>
      </w:r>
      <w:r w:rsidRPr="00277C0A">
        <w:rPr>
          <w:rFonts w:cs="Times New Roman"/>
          <w:sz w:val="22"/>
        </w:rPr>
        <w:t xml:space="preserve">literature </w:t>
      </w:r>
      <w:r w:rsidRPr="00277C0A">
        <w:rPr>
          <w:rFonts w:cs="Times New Roman"/>
          <w:sz w:val="22"/>
        </w:rPr>
        <w:fldChar w:fldCharType="begin" w:fldLock="1"/>
      </w:r>
      <w:r w:rsidR="0045772F" w:rsidRPr="00277C0A">
        <w:rPr>
          <w:rFonts w:cs="Times New Roman"/>
          <w:sz w:val="22"/>
        </w:rPr>
        <w:instrText>ADDIN CSL_CITATION {"citationItems":[{"id":"ITEM-1","itemData":{"DOI":"10.1016/J.AAP.2013.06.040","ISSN":"00014575","PMID":"23954685","abstract":"This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 - 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 © 2013 Elsevier Ltd. All rights reserved.","author":[{"dropping-particle":"","family":"Yasmin","given":"Shamsunnahar","non-dropping-particle":"","parse-names":false,"suffix":""},{"dropping-particle":"","family":"Eluru","given":"Naveen","non-dropping-particle":"","parse-names":false,"suffix":""}],"container-title":"Accident Analysis and Prevention","id":"ITEM-1","issued":{"date-parts":[["2013"]]},"page":"506-521","title":"Evaluating alternate discrete outcome frameworks for modeling crash injury severity","type":"article-journal","volume":"59"},"uris":["http://www.mendeley.com/documents/?uuid=7f2f47b8-faf6-3378-97cb-135703286435"]}],"mendeley":{"formattedCitation":"(&lt;i&gt;43&lt;/i&gt;)","plainTextFormattedCitation":"(43)","previouslyFormattedCitation":"(&lt;i&gt;43&lt;/i&gt;)"},"properties":{"noteIndex":0},"schema":"https://github.com/citation-style-language/schema/raw/master/csl-citation.json"}</w:instrText>
      </w:r>
      <w:r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43</w:t>
      </w:r>
      <w:r w:rsidR="00704DB0" w:rsidRPr="00277C0A">
        <w:rPr>
          <w:rFonts w:cs="Times New Roman"/>
          <w:noProof/>
          <w:sz w:val="22"/>
        </w:rPr>
        <w:t>)</w:t>
      </w:r>
      <w:r w:rsidRPr="00277C0A">
        <w:rPr>
          <w:rFonts w:cs="Times New Roman"/>
          <w:sz w:val="22"/>
        </w:rPr>
        <w:fldChar w:fldCharType="end"/>
      </w:r>
      <w:r w:rsidRPr="00277C0A">
        <w:rPr>
          <w:rFonts w:cs="Times New Roman"/>
          <w:sz w:val="22"/>
        </w:rPr>
        <w:t xml:space="preserve">. </w:t>
      </w:r>
    </w:p>
    <w:p w14:paraId="5452F9F8" w14:textId="77777777" w:rsidR="00707181" w:rsidRPr="00277C0A" w:rsidRDefault="00707181" w:rsidP="00707181">
      <w:pPr>
        <w:rPr>
          <w:rFonts w:cs="Times New Roman"/>
          <w:sz w:val="22"/>
        </w:rPr>
      </w:pPr>
    </w:p>
    <w:p w14:paraId="0E4C7D82" w14:textId="77777777" w:rsidR="00707181" w:rsidRPr="00277C0A" w:rsidRDefault="00707181" w:rsidP="00707181">
      <w:pPr>
        <w:pStyle w:val="Heading4"/>
        <w:rPr>
          <w:rFonts w:cs="Times New Roman"/>
        </w:rPr>
      </w:pPr>
      <w:r w:rsidRPr="00277C0A">
        <w:rPr>
          <w:rFonts w:cs="Times New Roman"/>
        </w:rPr>
        <w:t>Environmental Characteristics</w:t>
      </w:r>
    </w:p>
    <w:p w14:paraId="2777929C" w14:textId="13661477" w:rsidR="00707181" w:rsidRPr="00277C0A" w:rsidRDefault="00707181" w:rsidP="00707181">
      <w:pPr>
        <w:rPr>
          <w:rFonts w:cs="Times New Roman"/>
          <w:sz w:val="22"/>
        </w:rPr>
      </w:pPr>
      <w:r w:rsidRPr="00277C0A">
        <w:rPr>
          <w:rFonts w:cs="Times New Roman"/>
          <w:sz w:val="22"/>
        </w:rPr>
        <w:t xml:space="preserve">Several environmental characteristics were tried in this study, however, only weather conditions were noticed to have significant impact on crash severity. It was found that crashes in clear weather conditions are more severe than crashes in rainy, cloudy, and other weather conditions. The output reflects that higher speed of vehicles in clear weather </w:t>
      </w:r>
      <w:r w:rsidR="00B83E2A" w:rsidRPr="00277C0A">
        <w:rPr>
          <w:rFonts w:cs="Times New Roman"/>
          <w:sz w:val="22"/>
        </w:rPr>
        <w:t xml:space="preserve">and/or cautious driving in inclement weather </w:t>
      </w:r>
      <w:r w:rsidR="00A7160F" w:rsidRPr="00277C0A">
        <w:rPr>
          <w:rFonts w:cs="Times New Roman"/>
          <w:sz w:val="22"/>
        </w:rPr>
        <w:t>are possible explanations for this result</w:t>
      </w:r>
      <w:r w:rsidRPr="00277C0A">
        <w:rPr>
          <w:rFonts w:cs="Times New Roman"/>
          <w:sz w:val="22"/>
        </w:rPr>
        <w:t xml:space="preserve">.   </w:t>
      </w:r>
    </w:p>
    <w:p w14:paraId="7EC30490" w14:textId="77777777" w:rsidR="004A48FD" w:rsidRPr="00277C0A" w:rsidRDefault="004A48FD" w:rsidP="00707181">
      <w:pPr>
        <w:rPr>
          <w:rFonts w:cs="Times New Roman"/>
          <w:sz w:val="22"/>
        </w:rPr>
      </w:pPr>
    </w:p>
    <w:p w14:paraId="31402EDC" w14:textId="77777777" w:rsidR="00707181" w:rsidRPr="00277C0A" w:rsidRDefault="00707181" w:rsidP="00707181">
      <w:pPr>
        <w:pStyle w:val="Heading4"/>
        <w:rPr>
          <w:rFonts w:cs="Times New Roman"/>
        </w:rPr>
      </w:pPr>
      <w:r w:rsidRPr="00277C0A">
        <w:rPr>
          <w:rFonts w:cs="Times New Roman"/>
        </w:rPr>
        <w:t>Demographic Characteristics</w:t>
      </w:r>
    </w:p>
    <w:p w14:paraId="60EE0A75" w14:textId="15B43EFF" w:rsidR="008A18A0" w:rsidRPr="00277C0A" w:rsidRDefault="00707181" w:rsidP="00167F05">
      <w:pPr>
        <w:rPr>
          <w:rFonts w:cs="Times New Roman"/>
          <w:sz w:val="22"/>
        </w:rPr>
      </w:pPr>
      <w:r w:rsidRPr="00277C0A">
        <w:rPr>
          <w:rFonts w:cs="Times New Roman"/>
          <w:sz w:val="22"/>
        </w:rPr>
        <w:t>Among several demographic characteristics</w:t>
      </w:r>
      <w:r w:rsidR="00A7160F" w:rsidRPr="00277C0A">
        <w:rPr>
          <w:rFonts w:cs="Times New Roman"/>
          <w:sz w:val="22"/>
        </w:rPr>
        <w:t>,</w:t>
      </w:r>
      <w:r w:rsidRPr="00277C0A">
        <w:rPr>
          <w:rFonts w:cs="Times New Roman"/>
          <w:sz w:val="22"/>
        </w:rPr>
        <w:t xml:space="preserve"> drivers’ age and gender provided significant impact in the model. The result for age indicates that young drivers (age &lt; 25 years old) are less </w:t>
      </w:r>
      <w:r w:rsidR="00A7160F" w:rsidRPr="00277C0A">
        <w:rPr>
          <w:rFonts w:cs="Times New Roman"/>
          <w:sz w:val="22"/>
        </w:rPr>
        <w:t xml:space="preserve">likely </w:t>
      </w:r>
      <w:r w:rsidRPr="00277C0A">
        <w:rPr>
          <w:rFonts w:cs="Times New Roman"/>
          <w:sz w:val="22"/>
        </w:rPr>
        <w:t xml:space="preserve">to </w:t>
      </w:r>
      <w:r w:rsidR="00A7160F" w:rsidRPr="00277C0A">
        <w:rPr>
          <w:rFonts w:cs="Times New Roman"/>
          <w:sz w:val="22"/>
        </w:rPr>
        <w:t xml:space="preserve">sustain severe </w:t>
      </w:r>
      <w:r w:rsidR="00A7160F" w:rsidRPr="00277C0A">
        <w:rPr>
          <w:rFonts w:cs="Times New Roman"/>
          <w:sz w:val="22"/>
        </w:rPr>
        <w:lastRenderedPageBreak/>
        <w:t>injuries compared to</w:t>
      </w:r>
      <w:r w:rsidRPr="00277C0A">
        <w:rPr>
          <w:rFonts w:cs="Times New Roman"/>
          <w:sz w:val="22"/>
        </w:rPr>
        <w:t xml:space="preserve"> drivers </w:t>
      </w:r>
      <w:r w:rsidR="00A7160F" w:rsidRPr="00277C0A">
        <w:rPr>
          <w:rFonts w:cs="Times New Roman"/>
          <w:sz w:val="22"/>
        </w:rPr>
        <w:t xml:space="preserve">from </w:t>
      </w:r>
      <w:r w:rsidRPr="00277C0A">
        <w:rPr>
          <w:rFonts w:cs="Times New Roman"/>
          <w:sz w:val="22"/>
        </w:rPr>
        <w:t>other age categories</w:t>
      </w:r>
      <w:r w:rsidR="00A7160F" w:rsidRPr="00277C0A">
        <w:rPr>
          <w:rFonts w:cs="Times New Roman"/>
          <w:sz w:val="22"/>
        </w:rPr>
        <w:t xml:space="preserve"> (see </w:t>
      </w:r>
      <w:r w:rsidRPr="00277C0A">
        <w:rPr>
          <w:rFonts w:cs="Times New Roman"/>
          <w:sz w:val="22"/>
        </w:rPr>
        <w:fldChar w:fldCharType="begin" w:fldLock="1"/>
      </w:r>
      <w:r w:rsidR="0045772F" w:rsidRPr="00277C0A">
        <w:rPr>
          <w:rFonts w:cs="Times New Roman"/>
          <w:sz w:val="22"/>
        </w:rPr>
        <w:instrText>ADDIN CSL_CITATION {"citationItems":[{"id":"ITEM-1","itemData":{"DOI":"10.1016/J.AAP.2013.06.040","ISSN":"00014575","PMID":"23954685","abstract":"This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 - 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 © 2013 Elsevier Ltd. All rights reserved.","author":[{"dropping-particle":"","family":"Yasmin","given":"Shamsunnahar","non-dropping-particle":"","parse-names":false,"suffix":""},{"dropping-particle":"","family":"Eluru","given":"Naveen","non-dropping-particle":"","parse-names":false,"suffix":""}],"container-title":"Accident Analysis and Prevention","id":"ITEM-1","issued":{"date-parts":[["2013"]]},"page":"506-521","title":"Evaluating alternate discrete outcome frameworks for modeling crash injury severity","type":"article-journal","volume":"59"},"uris":["http://www.mendeley.com/documents/?uuid=7f2f47b8-faf6-3378-97cb-135703286435"]}],"mendeley":{"formattedCitation":"(&lt;i&gt;43&lt;/i&gt;)","plainTextFormattedCitation":"(43)","previouslyFormattedCitation":"(&lt;i&gt;43&lt;/i&gt;)"},"properties":{"noteIndex":0},"schema":"https://github.com/citation-style-language/schema/raw/master/csl-citation.json"}</w:instrText>
      </w:r>
      <w:r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43</w:t>
      </w:r>
      <w:r w:rsidR="00704DB0" w:rsidRPr="00277C0A">
        <w:rPr>
          <w:rFonts w:cs="Times New Roman"/>
          <w:noProof/>
          <w:sz w:val="22"/>
        </w:rPr>
        <w:t>)</w:t>
      </w:r>
      <w:r w:rsidRPr="00277C0A">
        <w:rPr>
          <w:rFonts w:cs="Times New Roman"/>
          <w:sz w:val="22"/>
        </w:rPr>
        <w:fldChar w:fldCharType="end"/>
      </w:r>
      <w:r w:rsidR="00A7160F" w:rsidRPr="00277C0A">
        <w:rPr>
          <w:rFonts w:cs="Times New Roman"/>
          <w:sz w:val="22"/>
        </w:rPr>
        <w:t>)</w:t>
      </w:r>
      <w:r w:rsidRPr="00277C0A">
        <w:rPr>
          <w:rFonts w:cs="Times New Roman"/>
          <w:sz w:val="22"/>
        </w:rPr>
        <w:t xml:space="preserve">. On the other hand, male drivers are </w:t>
      </w:r>
      <w:r w:rsidR="00A7160F" w:rsidRPr="00277C0A">
        <w:rPr>
          <w:rFonts w:cs="Times New Roman"/>
          <w:sz w:val="22"/>
        </w:rPr>
        <w:t>likely to sustain</w:t>
      </w:r>
      <w:r w:rsidRPr="00277C0A">
        <w:rPr>
          <w:rFonts w:cs="Times New Roman"/>
          <w:sz w:val="22"/>
        </w:rPr>
        <w:t xml:space="preserve"> severe crashes than female drivers</w:t>
      </w:r>
      <w:r w:rsidR="00661366" w:rsidRPr="00277C0A">
        <w:rPr>
          <w:rFonts w:cs="Times New Roman"/>
          <w:sz w:val="22"/>
        </w:rPr>
        <w:t xml:space="preserve"> (the finding is documented in earlier literature </w:t>
      </w:r>
      <w:r w:rsidRPr="00277C0A">
        <w:rPr>
          <w:rFonts w:cs="Times New Roman"/>
          <w:sz w:val="22"/>
        </w:rPr>
        <w:fldChar w:fldCharType="begin" w:fldLock="1"/>
      </w:r>
      <w:r w:rsidR="0045772F" w:rsidRPr="00277C0A">
        <w:rPr>
          <w:rFonts w:cs="Times New Roman"/>
          <w:sz w:val="22"/>
        </w:rPr>
        <w:instrText>ADDIN CSL_CITATION {"citationItems":[{"id":"ITEM-1","itemData":{"DOI":"10.1016/j.amar.2013.10.002","ISSN":"22136657","abstract":"This paper formulates and estimates an econometric model, referred to as the latent segmentation based generalized ordered logit (LSGOL) model, for examining driver injury severity. The proposed model probabilistically allocates drivers (involved in a crash) into different injury severity segments based on crash characteristics to recognize that the impacts of exogenous variables on driver injury severity level can vary across drivers based on both observed and unobserved crash characteristics. The proposed model is estimated using Victorian Crash Database from Australia for the years 2006 through 2010. The model estimation incorporates the influence of a comprehensive set of exogenous variables grouped into six broad categories: crash characteristics, driver characteristics, vehicle characteristics, roadway design attributes, environmental factors and situational factors. The results clearly highlight the need for segmentation based on crash characteristics. The crash characteristics that affect the allocation of drivers into segments include: collision object, trajectory of vehicle's motion and manner of collision. Further, the key factors resulting in severe driver injury severity are driver age 65 and above, driver ejection, not wearing seat belts and collision in a high speed zone. The factors reducing driver injury severity include the presence of pedestrian control, presence of roundabout, driving a panel van, unpaved road condition and the presence of passengers. © 2013 Elsevier Ltd.","author":[{"dropping-particle":"","family":"Yasmin","given":"Shamsunnahar","non-dropping-particle":"","parse-names":false,"suffix":""},{"dropping-particle":"","family":"Eluru","given":"Naveen","non-dropping-particle":"","parse-names":false,"suffix":""},{"dropping-particle":"","family":"Bhat","given":"Chandra R.","non-dropping-particle":"","parse-names":false,"suffix":""},{"dropping-particle":"","family":"Tay","given":"Richard","non-dropping-particle":"","parse-names":false,"suffix":""}],"container-title":"Analytic Methods in Accident Research","id":"ITEM-1","issued":{"date-parts":[["2014"]]},"page":"23-38","publisher":"Elsevier","title":"A latent segmentation based generalized ordered logit model to examine factors influencing driver injury severity","type":"article-journal","volume":"1"},"uris":["http://www.mendeley.com/documents/?uuid=a3c034f0-0104-4fb9-9617-d0394fcf7c9a"]}],"mendeley":{"formattedCitation":"(&lt;i&gt;42&lt;/i&gt;)","plainTextFormattedCitation":"(42)","previouslyFormattedCitation":"(&lt;i&gt;42&lt;/i&gt;)"},"properties":{"noteIndex":0},"schema":"https://github.com/citation-style-language/schema/raw/master/csl-citation.json"}</w:instrText>
      </w:r>
      <w:r w:rsidRPr="00277C0A">
        <w:rPr>
          <w:rFonts w:cs="Times New Roman"/>
          <w:sz w:val="22"/>
        </w:rPr>
        <w:fldChar w:fldCharType="separate"/>
      </w:r>
      <w:r w:rsidR="00704DB0" w:rsidRPr="00277C0A">
        <w:rPr>
          <w:rFonts w:cs="Times New Roman"/>
          <w:noProof/>
          <w:sz w:val="22"/>
        </w:rPr>
        <w:t>(</w:t>
      </w:r>
      <w:r w:rsidR="00704DB0" w:rsidRPr="00277C0A">
        <w:rPr>
          <w:rFonts w:cs="Times New Roman"/>
          <w:i/>
          <w:noProof/>
          <w:sz w:val="22"/>
        </w:rPr>
        <w:t>42</w:t>
      </w:r>
      <w:r w:rsidR="00704DB0" w:rsidRPr="00277C0A">
        <w:rPr>
          <w:rFonts w:cs="Times New Roman"/>
          <w:noProof/>
          <w:sz w:val="22"/>
        </w:rPr>
        <w:t>)</w:t>
      </w:r>
      <w:r w:rsidRPr="00277C0A">
        <w:rPr>
          <w:rFonts w:cs="Times New Roman"/>
          <w:sz w:val="22"/>
        </w:rPr>
        <w:fldChar w:fldCharType="end"/>
      </w:r>
      <w:r w:rsidR="00661366" w:rsidRPr="00277C0A">
        <w:rPr>
          <w:rFonts w:cs="Times New Roman"/>
          <w:sz w:val="22"/>
        </w:rPr>
        <w:t>)</w:t>
      </w:r>
      <w:r w:rsidRPr="00277C0A">
        <w:rPr>
          <w:rFonts w:cs="Times New Roman"/>
          <w:sz w:val="22"/>
        </w:rPr>
        <w:t xml:space="preserve">.  </w:t>
      </w:r>
    </w:p>
    <w:p w14:paraId="50BE64FB" w14:textId="77777777" w:rsidR="008A18A0" w:rsidRPr="00277C0A" w:rsidRDefault="008A18A0" w:rsidP="00167F05">
      <w:pPr>
        <w:rPr>
          <w:rFonts w:cs="Times New Roman"/>
          <w:sz w:val="22"/>
        </w:rPr>
      </w:pPr>
    </w:p>
    <w:p w14:paraId="33487F5D" w14:textId="75961AE5" w:rsidR="00167F05" w:rsidRPr="00277C0A" w:rsidRDefault="000C4731" w:rsidP="00167F05">
      <w:pPr>
        <w:rPr>
          <w:rFonts w:cs="Times New Roman"/>
          <w:b/>
          <w:bCs/>
          <w:sz w:val="22"/>
        </w:rPr>
      </w:pPr>
      <w:r w:rsidRPr="00277C0A">
        <w:rPr>
          <w:rFonts w:eastAsiaTheme="minorEastAsia" w:cs="Times New Roman"/>
          <w:b/>
          <w:bCs/>
          <w:sz w:val="22"/>
        </w:rPr>
        <w:t xml:space="preserve">TABLE </w:t>
      </w:r>
      <w:r w:rsidR="002A622E" w:rsidRPr="00277C0A">
        <w:rPr>
          <w:rFonts w:cs="Times New Roman"/>
          <w:b/>
          <w:bCs/>
          <w:sz w:val="22"/>
        </w:rPr>
        <w:t>7</w:t>
      </w:r>
      <w:r w:rsidR="00167F05" w:rsidRPr="00277C0A">
        <w:rPr>
          <w:rFonts w:cs="Times New Roman"/>
          <w:b/>
          <w:bCs/>
          <w:sz w:val="22"/>
        </w:rPr>
        <w:t xml:space="preserve"> Estimation of crash severity model</w:t>
      </w:r>
      <w:r w:rsidR="00F5505B" w:rsidRPr="00277C0A">
        <w:rPr>
          <w:rFonts w:cs="Times New Roman"/>
          <w:b/>
          <w:bCs/>
          <w:sz w:val="22"/>
        </w:rPr>
        <w:t xml:space="preserve"> (Imputed data model)</w:t>
      </w:r>
    </w:p>
    <w:tbl>
      <w:tblPr>
        <w:tblStyle w:val="TableGrid"/>
        <w:tblW w:w="0" w:type="auto"/>
        <w:tblLook w:val="04A0" w:firstRow="1" w:lastRow="0" w:firstColumn="1" w:lastColumn="0" w:noHBand="0" w:noVBand="1"/>
      </w:tblPr>
      <w:tblGrid>
        <w:gridCol w:w="3661"/>
        <w:gridCol w:w="2808"/>
        <w:gridCol w:w="2812"/>
      </w:tblGrid>
      <w:tr w:rsidR="009B15B4" w:rsidRPr="009B15B4" w14:paraId="736B6940" w14:textId="77777777" w:rsidTr="007714E8">
        <w:trPr>
          <w:trHeight w:val="288"/>
        </w:trPr>
        <w:tc>
          <w:tcPr>
            <w:tcW w:w="3661" w:type="dxa"/>
            <w:noWrap/>
            <w:vAlign w:val="center"/>
            <w:hideMark/>
          </w:tcPr>
          <w:p w14:paraId="614F6F50" w14:textId="77777777" w:rsidR="00167F05" w:rsidRPr="00277C0A" w:rsidRDefault="00167F05" w:rsidP="007714E8">
            <w:pPr>
              <w:jc w:val="left"/>
              <w:rPr>
                <w:b/>
                <w:bCs/>
                <w:sz w:val="22"/>
                <w:szCs w:val="22"/>
              </w:rPr>
            </w:pPr>
            <w:r w:rsidRPr="00277C0A">
              <w:rPr>
                <w:b/>
                <w:bCs/>
                <w:sz w:val="22"/>
                <w:szCs w:val="22"/>
              </w:rPr>
              <w:t>Parameters</w:t>
            </w:r>
          </w:p>
        </w:tc>
        <w:tc>
          <w:tcPr>
            <w:tcW w:w="2808" w:type="dxa"/>
            <w:noWrap/>
            <w:vAlign w:val="center"/>
            <w:hideMark/>
          </w:tcPr>
          <w:p w14:paraId="3F6E384A" w14:textId="2E3EE690" w:rsidR="00167F05" w:rsidRPr="00277C0A" w:rsidRDefault="009C5BE1" w:rsidP="007714E8">
            <w:pPr>
              <w:jc w:val="center"/>
              <w:rPr>
                <w:b/>
                <w:bCs/>
                <w:sz w:val="22"/>
                <w:szCs w:val="22"/>
              </w:rPr>
            </w:pPr>
            <w:r w:rsidRPr="00277C0A">
              <w:rPr>
                <w:b/>
                <w:bCs/>
                <w:sz w:val="22"/>
                <w:szCs w:val="22"/>
              </w:rPr>
              <w:t>Coefficient</w:t>
            </w:r>
          </w:p>
        </w:tc>
        <w:tc>
          <w:tcPr>
            <w:tcW w:w="2812" w:type="dxa"/>
            <w:noWrap/>
            <w:vAlign w:val="center"/>
            <w:hideMark/>
          </w:tcPr>
          <w:p w14:paraId="02723BC3" w14:textId="436EEE99" w:rsidR="00167F05" w:rsidRPr="00277C0A" w:rsidRDefault="00167F05" w:rsidP="007714E8">
            <w:pPr>
              <w:jc w:val="center"/>
              <w:rPr>
                <w:b/>
                <w:bCs/>
                <w:sz w:val="22"/>
                <w:szCs w:val="22"/>
              </w:rPr>
            </w:pPr>
            <w:r w:rsidRPr="00277C0A">
              <w:rPr>
                <w:b/>
                <w:bCs/>
                <w:sz w:val="22"/>
                <w:szCs w:val="22"/>
              </w:rPr>
              <w:t>T-</w:t>
            </w:r>
            <w:r w:rsidR="009C5BE1" w:rsidRPr="00277C0A">
              <w:rPr>
                <w:b/>
                <w:bCs/>
                <w:sz w:val="22"/>
                <w:szCs w:val="22"/>
              </w:rPr>
              <w:t>value</w:t>
            </w:r>
          </w:p>
        </w:tc>
      </w:tr>
      <w:tr w:rsidR="009B15B4" w:rsidRPr="009B15B4" w14:paraId="0D221337" w14:textId="77777777" w:rsidTr="007714E8">
        <w:trPr>
          <w:trHeight w:val="288"/>
        </w:trPr>
        <w:tc>
          <w:tcPr>
            <w:tcW w:w="9281" w:type="dxa"/>
            <w:gridSpan w:val="3"/>
            <w:noWrap/>
            <w:vAlign w:val="center"/>
          </w:tcPr>
          <w:p w14:paraId="7AB1AC0B" w14:textId="77777777" w:rsidR="00167F05" w:rsidRPr="00277C0A" w:rsidRDefault="00167F05" w:rsidP="007714E8">
            <w:pPr>
              <w:jc w:val="left"/>
              <w:rPr>
                <w:b/>
                <w:bCs/>
                <w:i/>
                <w:iCs/>
                <w:sz w:val="22"/>
                <w:szCs w:val="22"/>
              </w:rPr>
            </w:pPr>
            <w:r w:rsidRPr="00277C0A">
              <w:rPr>
                <w:b/>
                <w:bCs/>
                <w:i/>
                <w:iCs/>
                <w:sz w:val="22"/>
                <w:szCs w:val="22"/>
              </w:rPr>
              <w:t>Threshold</w:t>
            </w:r>
          </w:p>
        </w:tc>
      </w:tr>
      <w:tr w:rsidR="009B15B4" w:rsidRPr="009B15B4" w14:paraId="127E8D7C" w14:textId="77777777" w:rsidTr="007714E8">
        <w:trPr>
          <w:trHeight w:val="288"/>
        </w:trPr>
        <w:tc>
          <w:tcPr>
            <w:tcW w:w="3661" w:type="dxa"/>
            <w:noWrap/>
            <w:vAlign w:val="center"/>
            <w:hideMark/>
          </w:tcPr>
          <w:p w14:paraId="6F47EA23" w14:textId="77777777" w:rsidR="00B87BC4" w:rsidRPr="00277C0A" w:rsidRDefault="00B87BC4" w:rsidP="007714E8">
            <w:pPr>
              <w:ind w:left="288"/>
              <w:jc w:val="left"/>
              <w:rPr>
                <w:sz w:val="22"/>
                <w:szCs w:val="22"/>
              </w:rPr>
            </w:pPr>
            <w:r w:rsidRPr="00277C0A">
              <w:rPr>
                <w:sz w:val="22"/>
                <w:szCs w:val="22"/>
              </w:rPr>
              <w:t>a</w:t>
            </w:r>
          </w:p>
        </w:tc>
        <w:tc>
          <w:tcPr>
            <w:tcW w:w="2808" w:type="dxa"/>
            <w:noWrap/>
            <w:vAlign w:val="center"/>
            <w:hideMark/>
          </w:tcPr>
          <w:p w14:paraId="34EE33A8" w14:textId="6B1DC82E" w:rsidR="00B87BC4" w:rsidRPr="00277C0A" w:rsidRDefault="00B87BC4" w:rsidP="007714E8">
            <w:pPr>
              <w:jc w:val="center"/>
              <w:rPr>
                <w:sz w:val="22"/>
                <w:szCs w:val="22"/>
              </w:rPr>
            </w:pPr>
            <w:r w:rsidRPr="00277C0A">
              <w:rPr>
                <w:sz w:val="22"/>
              </w:rPr>
              <w:t>0.46</w:t>
            </w:r>
          </w:p>
        </w:tc>
        <w:tc>
          <w:tcPr>
            <w:tcW w:w="2812" w:type="dxa"/>
            <w:noWrap/>
            <w:vAlign w:val="center"/>
            <w:hideMark/>
          </w:tcPr>
          <w:p w14:paraId="31408016" w14:textId="2F3B5902" w:rsidR="00B87BC4" w:rsidRPr="00277C0A" w:rsidRDefault="00B87BC4" w:rsidP="007714E8">
            <w:pPr>
              <w:jc w:val="center"/>
              <w:rPr>
                <w:sz w:val="22"/>
                <w:szCs w:val="22"/>
              </w:rPr>
            </w:pPr>
            <w:r w:rsidRPr="00277C0A">
              <w:rPr>
                <w:sz w:val="22"/>
              </w:rPr>
              <w:t>9.53</w:t>
            </w:r>
          </w:p>
        </w:tc>
      </w:tr>
      <w:tr w:rsidR="009B15B4" w:rsidRPr="009B15B4" w14:paraId="6160F9AB" w14:textId="77777777" w:rsidTr="007714E8">
        <w:trPr>
          <w:trHeight w:val="288"/>
        </w:trPr>
        <w:tc>
          <w:tcPr>
            <w:tcW w:w="3661" w:type="dxa"/>
            <w:noWrap/>
            <w:vAlign w:val="center"/>
            <w:hideMark/>
          </w:tcPr>
          <w:p w14:paraId="1C067816" w14:textId="77777777" w:rsidR="00B87BC4" w:rsidRPr="00277C0A" w:rsidRDefault="00B87BC4" w:rsidP="007714E8">
            <w:pPr>
              <w:ind w:left="288"/>
              <w:jc w:val="left"/>
              <w:rPr>
                <w:sz w:val="22"/>
                <w:szCs w:val="22"/>
              </w:rPr>
            </w:pPr>
            <w:r w:rsidRPr="00277C0A">
              <w:rPr>
                <w:sz w:val="22"/>
                <w:szCs w:val="22"/>
              </w:rPr>
              <w:t>b</w:t>
            </w:r>
          </w:p>
        </w:tc>
        <w:tc>
          <w:tcPr>
            <w:tcW w:w="2808" w:type="dxa"/>
            <w:noWrap/>
            <w:vAlign w:val="center"/>
            <w:hideMark/>
          </w:tcPr>
          <w:p w14:paraId="3F3993A6" w14:textId="2C9F6098" w:rsidR="00B87BC4" w:rsidRPr="00277C0A" w:rsidRDefault="00B87BC4" w:rsidP="007714E8">
            <w:pPr>
              <w:jc w:val="center"/>
              <w:rPr>
                <w:sz w:val="22"/>
                <w:szCs w:val="22"/>
              </w:rPr>
            </w:pPr>
            <w:r w:rsidRPr="00277C0A">
              <w:rPr>
                <w:sz w:val="22"/>
              </w:rPr>
              <w:t>1.62</w:t>
            </w:r>
          </w:p>
        </w:tc>
        <w:tc>
          <w:tcPr>
            <w:tcW w:w="2812" w:type="dxa"/>
            <w:noWrap/>
            <w:vAlign w:val="center"/>
            <w:hideMark/>
          </w:tcPr>
          <w:p w14:paraId="1EE20EDD" w14:textId="137BB30A" w:rsidR="00B87BC4" w:rsidRPr="00277C0A" w:rsidRDefault="00B87BC4" w:rsidP="007714E8">
            <w:pPr>
              <w:jc w:val="center"/>
              <w:rPr>
                <w:sz w:val="22"/>
                <w:szCs w:val="22"/>
              </w:rPr>
            </w:pPr>
            <w:r w:rsidRPr="00277C0A">
              <w:rPr>
                <w:sz w:val="22"/>
              </w:rPr>
              <w:t>32.92</w:t>
            </w:r>
          </w:p>
        </w:tc>
      </w:tr>
      <w:tr w:rsidR="009B15B4" w:rsidRPr="009B15B4" w14:paraId="6FBA0B16" w14:textId="77777777" w:rsidTr="007714E8">
        <w:trPr>
          <w:trHeight w:val="288"/>
        </w:trPr>
        <w:tc>
          <w:tcPr>
            <w:tcW w:w="3661" w:type="dxa"/>
            <w:noWrap/>
            <w:vAlign w:val="center"/>
            <w:hideMark/>
          </w:tcPr>
          <w:p w14:paraId="6056F69A" w14:textId="77777777" w:rsidR="00B87BC4" w:rsidRPr="00277C0A" w:rsidRDefault="00B87BC4" w:rsidP="007714E8">
            <w:pPr>
              <w:ind w:left="288"/>
              <w:jc w:val="left"/>
              <w:rPr>
                <w:sz w:val="22"/>
                <w:szCs w:val="22"/>
              </w:rPr>
            </w:pPr>
            <w:r w:rsidRPr="00277C0A">
              <w:rPr>
                <w:sz w:val="22"/>
                <w:szCs w:val="22"/>
              </w:rPr>
              <w:t>c</w:t>
            </w:r>
          </w:p>
        </w:tc>
        <w:tc>
          <w:tcPr>
            <w:tcW w:w="2808" w:type="dxa"/>
            <w:noWrap/>
            <w:vAlign w:val="center"/>
            <w:hideMark/>
          </w:tcPr>
          <w:p w14:paraId="033F57DA" w14:textId="37799130" w:rsidR="00B87BC4" w:rsidRPr="00277C0A" w:rsidRDefault="00B87BC4" w:rsidP="007714E8">
            <w:pPr>
              <w:jc w:val="center"/>
              <w:rPr>
                <w:sz w:val="22"/>
                <w:szCs w:val="22"/>
              </w:rPr>
            </w:pPr>
            <w:r w:rsidRPr="00277C0A">
              <w:rPr>
                <w:sz w:val="22"/>
              </w:rPr>
              <w:t>2.62</w:t>
            </w:r>
          </w:p>
        </w:tc>
        <w:tc>
          <w:tcPr>
            <w:tcW w:w="2812" w:type="dxa"/>
            <w:noWrap/>
            <w:vAlign w:val="center"/>
            <w:hideMark/>
          </w:tcPr>
          <w:p w14:paraId="3019FADF" w14:textId="69338572" w:rsidR="00B87BC4" w:rsidRPr="00277C0A" w:rsidRDefault="00B87BC4" w:rsidP="007714E8">
            <w:pPr>
              <w:jc w:val="center"/>
              <w:rPr>
                <w:sz w:val="22"/>
                <w:szCs w:val="22"/>
              </w:rPr>
            </w:pPr>
            <w:r w:rsidRPr="00277C0A">
              <w:rPr>
                <w:sz w:val="22"/>
              </w:rPr>
              <w:t>52.45</w:t>
            </w:r>
          </w:p>
        </w:tc>
      </w:tr>
      <w:tr w:rsidR="009B15B4" w:rsidRPr="009B15B4" w14:paraId="5A1D9712" w14:textId="77777777" w:rsidTr="007714E8">
        <w:trPr>
          <w:trHeight w:val="288"/>
        </w:trPr>
        <w:tc>
          <w:tcPr>
            <w:tcW w:w="9281" w:type="dxa"/>
            <w:gridSpan w:val="3"/>
            <w:noWrap/>
            <w:vAlign w:val="center"/>
          </w:tcPr>
          <w:p w14:paraId="6A2CF771" w14:textId="2CB1A647" w:rsidR="00955175" w:rsidRPr="00277C0A" w:rsidRDefault="00E820D2" w:rsidP="007714E8">
            <w:pPr>
              <w:jc w:val="left"/>
              <w:rPr>
                <w:i/>
                <w:iCs/>
                <w:sz w:val="22"/>
                <w:szCs w:val="22"/>
              </w:rPr>
            </w:pPr>
            <w:r w:rsidRPr="00277C0A">
              <w:rPr>
                <w:b/>
                <w:bCs/>
                <w:i/>
                <w:iCs/>
                <w:sz w:val="22"/>
                <w:szCs w:val="22"/>
              </w:rPr>
              <w:t>Roadway and Traffic Characteristics</w:t>
            </w:r>
          </w:p>
        </w:tc>
      </w:tr>
      <w:tr w:rsidR="009B15B4" w:rsidRPr="009B15B4" w14:paraId="22B8F781" w14:textId="77777777" w:rsidTr="007714E8">
        <w:trPr>
          <w:trHeight w:val="288"/>
        </w:trPr>
        <w:tc>
          <w:tcPr>
            <w:tcW w:w="9281" w:type="dxa"/>
            <w:gridSpan w:val="3"/>
            <w:noWrap/>
            <w:vAlign w:val="center"/>
          </w:tcPr>
          <w:p w14:paraId="4F48462C" w14:textId="77777777" w:rsidR="00167F05" w:rsidRPr="00277C0A" w:rsidRDefault="00167F05" w:rsidP="007714E8">
            <w:pPr>
              <w:jc w:val="left"/>
              <w:rPr>
                <w:sz w:val="22"/>
                <w:szCs w:val="22"/>
              </w:rPr>
            </w:pPr>
            <w:r w:rsidRPr="00277C0A">
              <w:rPr>
                <w:sz w:val="22"/>
                <w:szCs w:val="22"/>
              </w:rPr>
              <w:t>Days of week (base: weekend)</w:t>
            </w:r>
          </w:p>
        </w:tc>
      </w:tr>
      <w:tr w:rsidR="009B15B4" w:rsidRPr="009B15B4" w14:paraId="35BAC790" w14:textId="77777777" w:rsidTr="007714E8">
        <w:trPr>
          <w:trHeight w:val="288"/>
        </w:trPr>
        <w:tc>
          <w:tcPr>
            <w:tcW w:w="3661" w:type="dxa"/>
            <w:noWrap/>
            <w:vAlign w:val="center"/>
            <w:hideMark/>
          </w:tcPr>
          <w:p w14:paraId="2CFBCA75" w14:textId="77777777" w:rsidR="00B87BC4" w:rsidRPr="00277C0A" w:rsidRDefault="00B87BC4" w:rsidP="007714E8">
            <w:pPr>
              <w:ind w:left="288"/>
              <w:jc w:val="left"/>
              <w:rPr>
                <w:sz w:val="22"/>
                <w:szCs w:val="22"/>
              </w:rPr>
            </w:pPr>
            <w:r w:rsidRPr="00277C0A">
              <w:rPr>
                <w:sz w:val="22"/>
                <w:szCs w:val="22"/>
              </w:rPr>
              <w:t>Weekday</w:t>
            </w:r>
          </w:p>
        </w:tc>
        <w:tc>
          <w:tcPr>
            <w:tcW w:w="2808" w:type="dxa"/>
            <w:noWrap/>
            <w:vAlign w:val="center"/>
            <w:hideMark/>
          </w:tcPr>
          <w:p w14:paraId="5292C5FE" w14:textId="72D4D5FF" w:rsidR="00B87BC4" w:rsidRPr="00277C0A" w:rsidRDefault="00B87BC4" w:rsidP="007714E8">
            <w:pPr>
              <w:jc w:val="center"/>
              <w:rPr>
                <w:sz w:val="22"/>
                <w:szCs w:val="22"/>
              </w:rPr>
            </w:pPr>
            <w:r w:rsidRPr="00277C0A">
              <w:rPr>
                <w:sz w:val="22"/>
              </w:rPr>
              <w:t>-0.17</w:t>
            </w:r>
          </w:p>
        </w:tc>
        <w:tc>
          <w:tcPr>
            <w:tcW w:w="2812" w:type="dxa"/>
            <w:noWrap/>
            <w:vAlign w:val="center"/>
            <w:hideMark/>
          </w:tcPr>
          <w:p w14:paraId="63C272CB" w14:textId="47E955BD" w:rsidR="00B87BC4" w:rsidRPr="00277C0A" w:rsidRDefault="00B87BC4" w:rsidP="007714E8">
            <w:pPr>
              <w:jc w:val="center"/>
              <w:rPr>
                <w:sz w:val="22"/>
                <w:szCs w:val="22"/>
              </w:rPr>
            </w:pPr>
            <w:r w:rsidRPr="00277C0A">
              <w:rPr>
                <w:sz w:val="22"/>
              </w:rPr>
              <w:t>-7.51</w:t>
            </w:r>
          </w:p>
        </w:tc>
      </w:tr>
      <w:tr w:rsidR="009B15B4" w:rsidRPr="009B15B4" w14:paraId="1FF884A9" w14:textId="77777777" w:rsidTr="007714E8">
        <w:trPr>
          <w:trHeight w:val="288"/>
        </w:trPr>
        <w:tc>
          <w:tcPr>
            <w:tcW w:w="9281" w:type="dxa"/>
            <w:gridSpan w:val="3"/>
            <w:noWrap/>
            <w:vAlign w:val="center"/>
          </w:tcPr>
          <w:p w14:paraId="5986B5C7" w14:textId="77777777" w:rsidR="00167F05" w:rsidRPr="00277C0A" w:rsidRDefault="00167F05" w:rsidP="007714E8">
            <w:pPr>
              <w:jc w:val="left"/>
              <w:rPr>
                <w:sz w:val="22"/>
                <w:szCs w:val="22"/>
              </w:rPr>
            </w:pPr>
            <w:r w:rsidRPr="00277C0A">
              <w:rPr>
                <w:sz w:val="22"/>
                <w:szCs w:val="22"/>
              </w:rPr>
              <w:t>Hours of day (base: Off-peak)</w:t>
            </w:r>
          </w:p>
        </w:tc>
      </w:tr>
      <w:tr w:rsidR="009B15B4" w:rsidRPr="009B15B4" w14:paraId="34963F52" w14:textId="77777777" w:rsidTr="007714E8">
        <w:trPr>
          <w:trHeight w:val="288"/>
        </w:trPr>
        <w:tc>
          <w:tcPr>
            <w:tcW w:w="3661" w:type="dxa"/>
            <w:noWrap/>
            <w:vAlign w:val="center"/>
            <w:hideMark/>
          </w:tcPr>
          <w:p w14:paraId="1C061A6B" w14:textId="77777777" w:rsidR="00B87BC4" w:rsidRPr="00277C0A" w:rsidRDefault="00B87BC4" w:rsidP="007714E8">
            <w:pPr>
              <w:ind w:left="288"/>
              <w:jc w:val="left"/>
              <w:rPr>
                <w:sz w:val="22"/>
                <w:szCs w:val="22"/>
              </w:rPr>
            </w:pPr>
            <w:r w:rsidRPr="00277C0A">
              <w:rPr>
                <w:sz w:val="22"/>
                <w:szCs w:val="22"/>
              </w:rPr>
              <w:t>Morning peak</w:t>
            </w:r>
          </w:p>
        </w:tc>
        <w:tc>
          <w:tcPr>
            <w:tcW w:w="2808" w:type="dxa"/>
            <w:noWrap/>
            <w:vAlign w:val="center"/>
            <w:hideMark/>
          </w:tcPr>
          <w:p w14:paraId="3130383D" w14:textId="1067E9C1" w:rsidR="00B87BC4" w:rsidRPr="00277C0A" w:rsidRDefault="00B87BC4" w:rsidP="007714E8">
            <w:pPr>
              <w:jc w:val="center"/>
              <w:rPr>
                <w:sz w:val="22"/>
                <w:szCs w:val="22"/>
              </w:rPr>
            </w:pPr>
            <w:r w:rsidRPr="00277C0A">
              <w:rPr>
                <w:sz w:val="22"/>
              </w:rPr>
              <w:t>-0.12</w:t>
            </w:r>
          </w:p>
        </w:tc>
        <w:tc>
          <w:tcPr>
            <w:tcW w:w="2812" w:type="dxa"/>
            <w:noWrap/>
            <w:vAlign w:val="center"/>
            <w:hideMark/>
          </w:tcPr>
          <w:p w14:paraId="21EA4CEF" w14:textId="1806B48E" w:rsidR="00B87BC4" w:rsidRPr="00277C0A" w:rsidRDefault="00B87BC4" w:rsidP="007714E8">
            <w:pPr>
              <w:jc w:val="center"/>
              <w:rPr>
                <w:sz w:val="22"/>
                <w:szCs w:val="22"/>
              </w:rPr>
            </w:pPr>
            <w:r w:rsidRPr="00277C0A">
              <w:rPr>
                <w:sz w:val="22"/>
              </w:rPr>
              <w:t>-4.42</w:t>
            </w:r>
          </w:p>
        </w:tc>
      </w:tr>
      <w:tr w:rsidR="009B15B4" w:rsidRPr="009B15B4" w14:paraId="16200A55" w14:textId="77777777" w:rsidTr="007714E8">
        <w:trPr>
          <w:trHeight w:val="288"/>
        </w:trPr>
        <w:tc>
          <w:tcPr>
            <w:tcW w:w="3661" w:type="dxa"/>
            <w:noWrap/>
            <w:vAlign w:val="center"/>
            <w:hideMark/>
          </w:tcPr>
          <w:p w14:paraId="0308061C" w14:textId="77777777" w:rsidR="00B87BC4" w:rsidRPr="00277C0A" w:rsidRDefault="00B87BC4" w:rsidP="007714E8">
            <w:pPr>
              <w:ind w:left="288"/>
              <w:jc w:val="left"/>
              <w:rPr>
                <w:sz w:val="22"/>
                <w:szCs w:val="22"/>
              </w:rPr>
            </w:pPr>
            <w:r w:rsidRPr="00277C0A">
              <w:rPr>
                <w:sz w:val="22"/>
                <w:szCs w:val="22"/>
              </w:rPr>
              <w:t>Evening peak</w:t>
            </w:r>
          </w:p>
        </w:tc>
        <w:tc>
          <w:tcPr>
            <w:tcW w:w="2808" w:type="dxa"/>
            <w:noWrap/>
            <w:vAlign w:val="center"/>
            <w:hideMark/>
          </w:tcPr>
          <w:p w14:paraId="65DF0110" w14:textId="1E26F69B" w:rsidR="00B87BC4" w:rsidRPr="00277C0A" w:rsidRDefault="00B87BC4" w:rsidP="007714E8">
            <w:pPr>
              <w:jc w:val="center"/>
              <w:rPr>
                <w:sz w:val="22"/>
                <w:szCs w:val="22"/>
              </w:rPr>
            </w:pPr>
            <w:r w:rsidRPr="00277C0A">
              <w:rPr>
                <w:sz w:val="22"/>
              </w:rPr>
              <w:t>-0.11</w:t>
            </w:r>
          </w:p>
        </w:tc>
        <w:tc>
          <w:tcPr>
            <w:tcW w:w="2812" w:type="dxa"/>
            <w:noWrap/>
            <w:vAlign w:val="center"/>
            <w:hideMark/>
          </w:tcPr>
          <w:p w14:paraId="3738B90D" w14:textId="4B01FCFF" w:rsidR="00B87BC4" w:rsidRPr="00277C0A" w:rsidRDefault="00B87BC4" w:rsidP="007714E8">
            <w:pPr>
              <w:jc w:val="center"/>
              <w:rPr>
                <w:sz w:val="22"/>
                <w:szCs w:val="22"/>
              </w:rPr>
            </w:pPr>
            <w:r w:rsidRPr="00277C0A">
              <w:rPr>
                <w:sz w:val="22"/>
              </w:rPr>
              <w:t>-4.70</w:t>
            </w:r>
          </w:p>
        </w:tc>
      </w:tr>
      <w:tr w:rsidR="009B15B4" w:rsidRPr="009B15B4" w14:paraId="5F12873C" w14:textId="77777777" w:rsidTr="007714E8">
        <w:trPr>
          <w:trHeight w:val="288"/>
        </w:trPr>
        <w:tc>
          <w:tcPr>
            <w:tcW w:w="9281" w:type="dxa"/>
            <w:gridSpan w:val="3"/>
            <w:noWrap/>
            <w:vAlign w:val="center"/>
          </w:tcPr>
          <w:p w14:paraId="1117F4AF" w14:textId="08CA5DA5" w:rsidR="00955175" w:rsidRPr="00277C0A" w:rsidRDefault="00955175" w:rsidP="007714E8">
            <w:pPr>
              <w:jc w:val="left"/>
              <w:rPr>
                <w:sz w:val="22"/>
                <w:szCs w:val="22"/>
              </w:rPr>
            </w:pPr>
            <w:r w:rsidRPr="00277C0A">
              <w:rPr>
                <w:sz w:val="22"/>
                <w:szCs w:val="22"/>
              </w:rPr>
              <w:t>Intersection (base: No)</w:t>
            </w:r>
          </w:p>
        </w:tc>
      </w:tr>
      <w:tr w:rsidR="009B15B4" w:rsidRPr="009B15B4" w14:paraId="13B3998C" w14:textId="77777777" w:rsidTr="007714E8">
        <w:trPr>
          <w:trHeight w:val="288"/>
        </w:trPr>
        <w:tc>
          <w:tcPr>
            <w:tcW w:w="3661" w:type="dxa"/>
            <w:noWrap/>
            <w:vAlign w:val="center"/>
          </w:tcPr>
          <w:p w14:paraId="32AABFF9" w14:textId="3A74D5C5" w:rsidR="00B87BC4" w:rsidRPr="00277C0A" w:rsidRDefault="00B87BC4" w:rsidP="007714E8">
            <w:pPr>
              <w:ind w:left="288"/>
              <w:jc w:val="left"/>
              <w:rPr>
                <w:sz w:val="22"/>
                <w:szCs w:val="22"/>
              </w:rPr>
            </w:pPr>
            <w:r w:rsidRPr="00277C0A">
              <w:rPr>
                <w:sz w:val="22"/>
                <w:szCs w:val="22"/>
              </w:rPr>
              <w:t>Yes</w:t>
            </w:r>
          </w:p>
        </w:tc>
        <w:tc>
          <w:tcPr>
            <w:tcW w:w="2808" w:type="dxa"/>
            <w:noWrap/>
            <w:vAlign w:val="center"/>
          </w:tcPr>
          <w:p w14:paraId="5B938D4B" w14:textId="529AE5A4" w:rsidR="00B87BC4" w:rsidRPr="00277C0A" w:rsidRDefault="00B87BC4" w:rsidP="007714E8">
            <w:pPr>
              <w:jc w:val="center"/>
              <w:rPr>
                <w:sz w:val="22"/>
                <w:szCs w:val="22"/>
              </w:rPr>
            </w:pPr>
            <w:r w:rsidRPr="00277C0A">
              <w:rPr>
                <w:sz w:val="22"/>
              </w:rPr>
              <w:t>0.04</w:t>
            </w:r>
          </w:p>
        </w:tc>
        <w:tc>
          <w:tcPr>
            <w:tcW w:w="2812" w:type="dxa"/>
            <w:noWrap/>
            <w:vAlign w:val="center"/>
          </w:tcPr>
          <w:p w14:paraId="46A06E48" w14:textId="17AC1F62" w:rsidR="00B87BC4" w:rsidRPr="00277C0A" w:rsidRDefault="00B87BC4" w:rsidP="007714E8">
            <w:pPr>
              <w:jc w:val="center"/>
              <w:rPr>
                <w:sz w:val="22"/>
                <w:szCs w:val="22"/>
              </w:rPr>
            </w:pPr>
            <w:r w:rsidRPr="00277C0A">
              <w:rPr>
                <w:sz w:val="22"/>
              </w:rPr>
              <w:t>1.72</w:t>
            </w:r>
          </w:p>
        </w:tc>
      </w:tr>
      <w:tr w:rsidR="009B15B4" w:rsidRPr="009B15B4" w14:paraId="430F0E79" w14:textId="77777777" w:rsidTr="007714E8">
        <w:trPr>
          <w:trHeight w:val="288"/>
        </w:trPr>
        <w:tc>
          <w:tcPr>
            <w:tcW w:w="3661" w:type="dxa"/>
            <w:noWrap/>
            <w:vAlign w:val="center"/>
          </w:tcPr>
          <w:p w14:paraId="68851ACF" w14:textId="20A554EF" w:rsidR="00B87BC4" w:rsidRPr="00277C0A" w:rsidRDefault="00B87BC4" w:rsidP="007714E8">
            <w:pPr>
              <w:ind w:left="288"/>
              <w:jc w:val="left"/>
              <w:rPr>
                <w:sz w:val="22"/>
                <w:szCs w:val="22"/>
              </w:rPr>
            </w:pPr>
            <w:r w:rsidRPr="00277C0A">
              <w:rPr>
                <w:sz w:val="22"/>
                <w:szCs w:val="22"/>
              </w:rPr>
              <w:t>Speed limit</w:t>
            </w:r>
          </w:p>
        </w:tc>
        <w:tc>
          <w:tcPr>
            <w:tcW w:w="2808" w:type="dxa"/>
            <w:noWrap/>
            <w:vAlign w:val="center"/>
          </w:tcPr>
          <w:p w14:paraId="55626BF0" w14:textId="08C7CF0B" w:rsidR="00B87BC4" w:rsidRPr="00277C0A" w:rsidRDefault="00B87BC4" w:rsidP="007714E8">
            <w:pPr>
              <w:jc w:val="center"/>
              <w:rPr>
                <w:sz w:val="22"/>
                <w:szCs w:val="22"/>
              </w:rPr>
            </w:pPr>
            <w:r w:rsidRPr="00277C0A">
              <w:rPr>
                <w:sz w:val="22"/>
              </w:rPr>
              <w:t>0.01</w:t>
            </w:r>
          </w:p>
        </w:tc>
        <w:tc>
          <w:tcPr>
            <w:tcW w:w="2812" w:type="dxa"/>
            <w:noWrap/>
            <w:vAlign w:val="center"/>
          </w:tcPr>
          <w:p w14:paraId="3BD3AFE1" w14:textId="6BE09CE0" w:rsidR="00B87BC4" w:rsidRPr="00277C0A" w:rsidRDefault="00B87BC4" w:rsidP="007714E8">
            <w:pPr>
              <w:jc w:val="center"/>
              <w:rPr>
                <w:sz w:val="22"/>
                <w:szCs w:val="22"/>
              </w:rPr>
            </w:pPr>
            <w:r w:rsidRPr="00277C0A">
              <w:rPr>
                <w:sz w:val="22"/>
              </w:rPr>
              <w:t>14.00</w:t>
            </w:r>
          </w:p>
        </w:tc>
      </w:tr>
      <w:tr w:rsidR="009B15B4" w:rsidRPr="009B15B4" w14:paraId="03EEF30C" w14:textId="77777777" w:rsidTr="007714E8">
        <w:trPr>
          <w:trHeight w:val="288"/>
        </w:trPr>
        <w:tc>
          <w:tcPr>
            <w:tcW w:w="9281" w:type="dxa"/>
            <w:gridSpan w:val="3"/>
            <w:noWrap/>
            <w:vAlign w:val="center"/>
          </w:tcPr>
          <w:p w14:paraId="59433FAF" w14:textId="6115AB05" w:rsidR="00955175" w:rsidRPr="00277C0A" w:rsidRDefault="00955175" w:rsidP="007714E8">
            <w:pPr>
              <w:jc w:val="left"/>
              <w:rPr>
                <w:i/>
                <w:iCs/>
                <w:sz w:val="22"/>
                <w:szCs w:val="22"/>
              </w:rPr>
            </w:pPr>
            <w:r w:rsidRPr="00277C0A">
              <w:rPr>
                <w:b/>
                <w:bCs/>
                <w:i/>
                <w:iCs/>
                <w:sz w:val="22"/>
                <w:szCs w:val="22"/>
              </w:rPr>
              <w:t>Crash Characteristics</w:t>
            </w:r>
          </w:p>
        </w:tc>
      </w:tr>
      <w:tr w:rsidR="009B15B4" w:rsidRPr="009B15B4" w14:paraId="36BB7C25" w14:textId="77777777" w:rsidTr="007714E8">
        <w:trPr>
          <w:trHeight w:val="288"/>
        </w:trPr>
        <w:tc>
          <w:tcPr>
            <w:tcW w:w="9281" w:type="dxa"/>
            <w:gridSpan w:val="3"/>
            <w:noWrap/>
            <w:vAlign w:val="center"/>
          </w:tcPr>
          <w:p w14:paraId="663913DA" w14:textId="4739CE2D" w:rsidR="00955175" w:rsidRPr="00277C0A" w:rsidRDefault="007D7FBF" w:rsidP="007714E8">
            <w:pPr>
              <w:jc w:val="left"/>
              <w:rPr>
                <w:sz w:val="22"/>
                <w:szCs w:val="22"/>
              </w:rPr>
            </w:pPr>
            <w:r w:rsidRPr="00277C0A">
              <w:rPr>
                <w:sz w:val="22"/>
                <w:szCs w:val="22"/>
              </w:rPr>
              <w:t>Manner of collisions</w:t>
            </w:r>
            <w:r w:rsidR="00955175" w:rsidRPr="00277C0A">
              <w:rPr>
                <w:sz w:val="22"/>
                <w:szCs w:val="22"/>
              </w:rPr>
              <w:t xml:space="preserve"> (base: Rear end, crash with non-fixed object, non-motorized crash)</w:t>
            </w:r>
          </w:p>
        </w:tc>
      </w:tr>
      <w:tr w:rsidR="009B15B4" w:rsidRPr="009B15B4" w14:paraId="26840162" w14:textId="77777777" w:rsidTr="007714E8">
        <w:trPr>
          <w:trHeight w:val="288"/>
        </w:trPr>
        <w:tc>
          <w:tcPr>
            <w:tcW w:w="3661" w:type="dxa"/>
            <w:noWrap/>
            <w:vAlign w:val="center"/>
            <w:hideMark/>
          </w:tcPr>
          <w:p w14:paraId="51966B23" w14:textId="77777777" w:rsidR="00B87BC4" w:rsidRPr="00277C0A" w:rsidRDefault="00B87BC4" w:rsidP="007714E8">
            <w:pPr>
              <w:ind w:left="288"/>
              <w:jc w:val="left"/>
              <w:rPr>
                <w:sz w:val="22"/>
                <w:szCs w:val="22"/>
              </w:rPr>
            </w:pPr>
            <w:r w:rsidRPr="00277C0A">
              <w:rPr>
                <w:sz w:val="22"/>
                <w:szCs w:val="22"/>
              </w:rPr>
              <w:t>Head on</w:t>
            </w:r>
          </w:p>
        </w:tc>
        <w:tc>
          <w:tcPr>
            <w:tcW w:w="2808" w:type="dxa"/>
            <w:noWrap/>
            <w:vAlign w:val="center"/>
            <w:hideMark/>
          </w:tcPr>
          <w:p w14:paraId="1298F370" w14:textId="621DBDC6" w:rsidR="00B87BC4" w:rsidRPr="00277C0A" w:rsidRDefault="00B87BC4" w:rsidP="007714E8">
            <w:pPr>
              <w:jc w:val="center"/>
              <w:rPr>
                <w:sz w:val="22"/>
                <w:szCs w:val="22"/>
              </w:rPr>
            </w:pPr>
            <w:r w:rsidRPr="00277C0A">
              <w:rPr>
                <w:sz w:val="22"/>
              </w:rPr>
              <w:t>1.32</w:t>
            </w:r>
          </w:p>
        </w:tc>
        <w:tc>
          <w:tcPr>
            <w:tcW w:w="2812" w:type="dxa"/>
            <w:noWrap/>
            <w:vAlign w:val="center"/>
            <w:hideMark/>
          </w:tcPr>
          <w:p w14:paraId="10BFBB60" w14:textId="4BDDDA7C" w:rsidR="00B87BC4" w:rsidRPr="00277C0A" w:rsidRDefault="00B87BC4" w:rsidP="007714E8">
            <w:pPr>
              <w:jc w:val="center"/>
              <w:rPr>
                <w:sz w:val="22"/>
                <w:szCs w:val="22"/>
              </w:rPr>
            </w:pPr>
            <w:r w:rsidRPr="00277C0A">
              <w:rPr>
                <w:sz w:val="22"/>
              </w:rPr>
              <w:t>24.94</w:t>
            </w:r>
          </w:p>
        </w:tc>
      </w:tr>
      <w:tr w:rsidR="009B15B4" w:rsidRPr="009B15B4" w14:paraId="19374CB2" w14:textId="77777777" w:rsidTr="007714E8">
        <w:trPr>
          <w:trHeight w:val="288"/>
        </w:trPr>
        <w:tc>
          <w:tcPr>
            <w:tcW w:w="3661" w:type="dxa"/>
            <w:noWrap/>
            <w:vAlign w:val="center"/>
            <w:hideMark/>
          </w:tcPr>
          <w:p w14:paraId="3135C639" w14:textId="77777777" w:rsidR="00B87BC4" w:rsidRPr="00277C0A" w:rsidRDefault="00B87BC4" w:rsidP="007714E8">
            <w:pPr>
              <w:ind w:left="288"/>
              <w:jc w:val="left"/>
              <w:rPr>
                <w:sz w:val="22"/>
                <w:szCs w:val="22"/>
              </w:rPr>
            </w:pPr>
            <w:r w:rsidRPr="00277C0A">
              <w:rPr>
                <w:sz w:val="22"/>
                <w:szCs w:val="22"/>
              </w:rPr>
              <w:t>Sideswipe</w:t>
            </w:r>
          </w:p>
        </w:tc>
        <w:tc>
          <w:tcPr>
            <w:tcW w:w="2808" w:type="dxa"/>
            <w:noWrap/>
            <w:vAlign w:val="center"/>
            <w:hideMark/>
          </w:tcPr>
          <w:p w14:paraId="77024654" w14:textId="37F4D34E" w:rsidR="00B87BC4" w:rsidRPr="00277C0A" w:rsidRDefault="00B87BC4" w:rsidP="007714E8">
            <w:pPr>
              <w:jc w:val="center"/>
              <w:rPr>
                <w:sz w:val="22"/>
                <w:szCs w:val="22"/>
              </w:rPr>
            </w:pPr>
            <w:r w:rsidRPr="00277C0A">
              <w:rPr>
                <w:sz w:val="22"/>
              </w:rPr>
              <w:t>-0.85</w:t>
            </w:r>
          </w:p>
        </w:tc>
        <w:tc>
          <w:tcPr>
            <w:tcW w:w="2812" w:type="dxa"/>
            <w:noWrap/>
            <w:vAlign w:val="center"/>
            <w:hideMark/>
          </w:tcPr>
          <w:p w14:paraId="2D510B9D" w14:textId="34EA4C77" w:rsidR="00B87BC4" w:rsidRPr="00277C0A" w:rsidRDefault="00B87BC4" w:rsidP="007714E8">
            <w:pPr>
              <w:jc w:val="center"/>
              <w:rPr>
                <w:sz w:val="22"/>
                <w:szCs w:val="22"/>
              </w:rPr>
            </w:pPr>
            <w:r w:rsidRPr="00277C0A">
              <w:rPr>
                <w:sz w:val="22"/>
              </w:rPr>
              <w:t>-24.04</w:t>
            </w:r>
          </w:p>
        </w:tc>
      </w:tr>
      <w:tr w:rsidR="009B15B4" w:rsidRPr="009B15B4" w14:paraId="494835FB" w14:textId="77777777" w:rsidTr="007714E8">
        <w:trPr>
          <w:trHeight w:val="288"/>
        </w:trPr>
        <w:tc>
          <w:tcPr>
            <w:tcW w:w="3661" w:type="dxa"/>
            <w:noWrap/>
            <w:vAlign w:val="center"/>
            <w:hideMark/>
          </w:tcPr>
          <w:p w14:paraId="79860727" w14:textId="77777777" w:rsidR="00B87BC4" w:rsidRPr="00277C0A" w:rsidRDefault="00B87BC4" w:rsidP="007714E8">
            <w:pPr>
              <w:ind w:left="288"/>
              <w:jc w:val="left"/>
              <w:rPr>
                <w:sz w:val="22"/>
                <w:szCs w:val="22"/>
              </w:rPr>
            </w:pPr>
            <w:r w:rsidRPr="00277C0A">
              <w:rPr>
                <w:sz w:val="22"/>
                <w:szCs w:val="22"/>
              </w:rPr>
              <w:t>Crash with fixed object</w:t>
            </w:r>
          </w:p>
        </w:tc>
        <w:tc>
          <w:tcPr>
            <w:tcW w:w="2808" w:type="dxa"/>
            <w:noWrap/>
            <w:vAlign w:val="center"/>
            <w:hideMark/>
          </w:tcPr>
          <w:p w14:paraId="25CD4FBE" w14:textId="269623A9" w:rsidR="00B87BC4" w:rsidRPr="00277C0A" w:rsidRDefault="00B87BC4" w:rsidP="007714E8">
            <w:pPr>
              <w:jc w:val="center"/>
              <w:rPr>
                <w:sz w:val="22"/>
                <w:szCs w:val="22"/>
              </w:rPr>
            </w:pPr>
            <w:r w:rsidRPr="00277C0A">
              <w:rPr>
                <w:sz w:val="22"/>
              </w:rPr>
              <w:t>0.48</w:t>
            </w:r>
          </w:p>
        </w:tc>
        <w:tc>
          <w:tcPr>
            <w:tcW w:w="2812" w:type="dxa"/>
            <w:noWrap/>
            <w:vAlign w:val="center"/>
            <w:hideMark/>
          </w:tcPr>
          <w:p w14:paraId="5078E724" w14:textId="619FF762" w:rsidR="00B87BC4" w:rsidRPr="00277C0A" w:rsidRDefault="00B87BC4" w:rsidP="007714E8">
            <w:pPr>
              <w:jc w:val="center"/>
              <w:rPr>
                <w:sz w:val="22"/>
                <w:szCs w:val="22"/>
              </w:rPr>
            </w:pPr>
            <w:r w:rsidRPr="00277C0A">
              <w:rPr>
                <w:sz w:val="22"/>
              </w:rPr>
              <w:t>11.26</w:t>
            </w:r>
          </w:p>
        </w:tc>
      </w:tr>
      <w:tr w:rsidR="009B15B4" w:rsidRPr="009B15B4" w14:paraId="632946B3" w14:textId="77777777" w:rsidTr="007714E8">
        <w:trPr>
          <w:trHeight w:val="288"/>
        </w:trPr>
        <w:tc>
          <w:tcPr>
            <w:tcW w:w="3661" w:type="dxa"/>
            <w:noWrap/>
            <w:vAlign w:val="center"/>
            <w:hideMark/>
          </w:tcPr>
          <w:p w14:paraId="724BB938" w14:textId="77777777" w:rsidR="00B87BC4" w:rsidRPr="00277C0A" w:rsidRDefault="00B87BC4" w:rsidP="007714E8">
            <w:pPr>
              <w:ind w:left="288"/>
              <w:jc w:val="left"/>
              <w:rPr>
                <w:sz w:val="22"/>
                <w:szCs w:val="22"/>
              </w:rPr>
            </w:pPr>
            <w:r w:rsidRPr="00277C0A">
              <w:rPr>
                <w:sz w:val="22"/>
                <w:szCs w:val="22"/>
              </w:rPr>
              <w:t>Angle</w:t>
            </w:r>
          </w:p>
        </w:tc>
        <w:tc>
          <w:tcPr>
            <w:tcW w:w="2808" w:type="dxa"/>
            <w:noWrap/>
            <w:vAlign w:val="center"/>
            <w:hideMark/>
          </w:tcPr>
          <w:p w14:paraId="5E0D8DC8" w14:textId="1EF870FB" w:rsidR="00B87BC4" w:rsidRPr="00277C0A" w:rsidRDefault="00B87BC4" w:rsidP="007714E8">
            <w:pPr>
              <w:jc w:val="center"/>
              <w:rPr>
                <w:sz w:val="22"/>
                <w:szCs w:val="22"/>
              </w:rPr>
            </w:pPr>
            <w:r w:rsidRPr="00277C0A">
              <w:rPr>
                <w:sz w:val="22"/>
              </w:rPr>
              <w:t>0.42</w:t>
            </w:r>
          </w:p>
        </w:tc>
        <w:tc>
          <w:tcPr>
            <w:tcW w:w="2812" w:type="dxa"/>
            <w:noWrap/>
            <w:vAlign w:val="center"/>
            <w:hideMark/>
          </w:tcPr>
          <w:p w14:paraId="490515FC" w14:textId="44AD6FC9" w:rsidR="00B87BC4" w:rsidRPr="00277C0A" w:rsidRDefault="00B87BC4" w:rsidP="007714E8">
            <w:pPr>
              <w:jc w:val="center"/>
              <w:rPr>
                <w:sz w:val="22"/>
                <w:szCs w:val="22"/>
              </w:rPr>
            </w:pPr>
            <w:r w:rsidRPr="00277C0A">
              <w:rPr>
                <w:sz w:val="22"/>
              </w:rPr>
              <w:t>17.99</w:t>
            </w:r>
          </w:p>
        </w:tc>
      </w:tr>
      <w:tr w:rsidR="009B15B4" w:rsidRPr="009B15B4" w14:paraId="2C55F690" w14:textId="77777777" w:rsidTr="007714E8">
        <w:trPr>
          <w:trHeight w:val="288"/>
        </w:trPr>
        <w:tc>
          <w:tcPr>
            <w:tcW w:w="9281" w:type="dxa"/>
            <w:gridSpan w:val="3"/>
            <w:noWrap/>
            <w:vAlign w:val="center"/>
          </w:tcPr>
          <w:p w14:paraId="438A5119" w14:textId="35E37FA5" w:rsidR="00955175" w:rsidRPr="00277C0A" w:rsidRDefault="00955175" w:rsidP="007714E8">
            <w:pPr>
              <w:jc w:val="left"/>
              <w:rPr>
                <w:i/>
                <w:iCs/>
                <w:sz w:val="22"/>
                <w:szCs w:val="22"/>
              </w:rPr>
            </w:pPr>
            <w:r w:rsidRPr="00277C0A">
              <w:rPr>
                <w:b/>
                <w:bCs/>
                <w:i/>
                <w:iCs/>
                <w:sz w:val="22"/>
                <w:szCs w:val="22"/>
              </w:rPr>
              <w:t>Vehicle Characteristics</w:t>
            </w:r>
          </w:p>
        </w:tc>
      </w:tr>
      <w:tr w:rsidR="009B15B4" w:rsidRPr="009B15B4" w14:paraId="6FAA8977" w14:textId="77777777" w:rsidTr="007714E8">
        <w:trPr>
          <w:trHeight w:val="288"/>
        </w:trPr>
        <w:tc>
          <w:tcPr>
            <w:tcW w:w="9281" w:type="dxa"/>
            <w:gridSpan w:val="3"/>
            <w:noWrap/>
            <w:vAlign w:val="center"/>
          </w:tcPr>
          <w:p w14:paraId="418A3F48" w14:textId="77777777" w:rsidR="00955175" w:rsidRPr="00277C0A" w:rsidRDefault="00955175" w:rsidP="007714E8">
            <w:pPr>
              <w:jc w:val="left"/>
              <w:rPr>
                <w:sz w:val="22"/>
                <w:szCs w:val="22"/>
              </w:rPr>
            </w:pPr>
            <w:r w:rsidRPr="00277C0A">
              <w:rPr>
                <w:sz w:val="22"/>
                <w:szCs w:val="22"/>
              </w:rPr>
              <w:t>Vehicle type (base: automobile, bus, and others)</w:t>
            </w:r>
          </w:p>
        </w:tc>
      </w:tr>
      <w:tr w:rsidR="009B15B4" w:rsidRPr="009B15B4" w14:paraId="77422AD1" w14:textId="77777777" w:rsidTr="007714E8">
        <w:trPr>
          <w:trHeight w:val="288"/>
        </w:trPr>
        <w:tc>
          <w:tcPr>
            <w:tcW w:w="3661" w:type="dxa"/>
            <w:noWrap/>
            <w:vAlign w:val="center"/>
            <w:hideMark/>
          </w:tcPr>
          <w:p w14:paraId="7C68920A" w14:textId="77777777" w:rsidR="00B87BC4" w:rsidRPr="00277C0A" w:rsidRDefault="00B87BC4" w:rsidP="007714E8">
            <w:pPr>
              <w:ind w:left="288"/>
              <w:jc w:val="left"/>
              <w:rPr>
                <w:sz w:val="22"/>
                <w:szCs w:val="22"/>
              </w:rPr>
            </w:pPr>
            <w:r w:rsidRPr="00277C0A">
              <w:rPr>
                <w:sz w:val="22"/>
                <w:szCs w:val="22"/>
              </w:rPr>
              <w:t>Utility vehicles</w:t>
            </w:r>
          </w:p>
        </w:tc>
        <w:tc>
          <w:tcPr>
            <w:tcW w:w="2808" w:type="dxa"/>
            <w:noWrap/>
            <w:vAlign w:val="center"/>
            <w:hideMark/>
          </w:tcPr>
          <w:p w14:paraId="52B7748E" w14:textId="5DEF085D" w:rsidR="00B87BC4" w:rsidRPr="00277C0A" w:rsidRDefault="00B87BC4" w:rsidP="007714E8">
            <w:pPr>
              <w:jc w:val="center"/>
              <w:rPr>
                <w:sz w:val="22"/>
                <w:szCs w:val="22"/>
              </w:rPr>
            </w:pPr>
            <w:r w:rsidRPr="00277C0A">
              <w:rPr>
                <w:sz w:val="22"/>
              </w:rPr>
              <w:t>-0.10</w:t>
            </w:r>
          </w:p>
        </w:tc>
        <w:tc>
          <w:tcPr>
            <w:tcW w:w="2812" w:type="dxa"/>
            <w:noWrap/>
            <w:vAlign w:val="center"/>
            <w:hideMark/>
          </w:tcPr>
          <w:p w14:paraId="62FF4D37" w14:textId="211CC3D9" w:rsidR="00B87BC4" w:rsidRPr="00277C0A" w:rsidRDefault="00B87BC4" w:rsidP="007714E8">
            <w:pPr>
              <w:jc w:val="center"/>
              <w:rPr>
                <w:sz w:val="22"/>
                <w:szCs w:val="22"/>
              </w:rPr>
            </w:pPr>
            <w:r w:rsidRPr="00277C0A">
              <w:rPr>
                <w:sz w:val="22"/>
              </w:rPr>
              <w:t>-4.05</w:t>
            </w:r>
          </w:p>
        </w:tc>
      </w:tr>
      <w:tr w:rsidR="009B15B4" w:rsidRPr="009B15B4" w14:paraId="2F92DF14" w14:textId="77777777" w:rsidTr="007714E8">
        <w:trPr>
          <w:trHeight w:val="288"/>
        </w:trPr>
        <w:tc>
          <w:tcPr>
            <w:tcW w:w="3661" w:type="dxa"/>
            <w:noWrap/>
            <w:vAlign w:val="center"/>
            <w:hideMark/>
          </w:tcPr>
          <w:p w14:paraId="40718D16" w14:textId="77777777" w:rsidR="00B87BC4" w:rsidRPr="00277C0A" w:rsidRDefault="00B87BC4" w:rsidP="007714E8">
            <w:pPr>
              <w:ind w:left="288"/>
              <w:jc w:val="left"/>
              <w:rPr>
                <w:sz w:val="22"/>
                <w:szCs w:val="22"/>
              </w:rPr>
            </w:pPr>
            <w:r w:rsidRPr="00277C0A">
              <w:rPr>
                <w:sz w:val="22"/>
                <w:szCs w:val="22"/>
              </w:rPr>
              <w:t>Light truck</w:t>
            </w:r>
          </w:p>
        </w:tc>
        <w:tc>
          <w:tcPr>
            <w:tcW w:w="2808" w:type="dxa"/>
            <w:noWrap/>
            <w:vAlign w:val="center"/>
            <w:hideMark/>
          </w:tcPr>
          <w:p w14:paraId="5F3E53E4" w14:textId="38B627BF" w:rsidR="00B87BC4" w:rsidRPr="00277C0A" w:rsidRDefault="00B87BC4" w:rsidP="007714E8">
            <w:pPr>
              <w:jc w:val="center"/>
              <w:rPr>
                <w:sz w:val="22"/>
                <w:szCs w:val="22"/>
              </w:rPr>
            </w:pPr>
            <w:r w:rsidRPr="00277C0A">
              <w:rPr>
                <w:sz w:val="22"/>
              </w:rPr>
              <w:t>-0.14</w:t>
            </w:r>
          </w:p>
        </w:tc>
        <w:tc>
          <w:tcPr>
            <w:tcW w:w="2812" w:type="dxa"/>
            <w:noWrap/>
            <w:vAlign w:val="center"/>
            <w:hideMark/>
          </w:tcPr>
          <w:p w14:paraId="752535EE" w14:textId="3D3C679D" w:rsidR="00B87BC4" w:rsidRPr="00277C0A" w:rsidRDefault="00B87BC4" w:rsidP="007714E8">
            <w:pPr>
              <w:jc w:val="center"/>
              <w:rPr>
                <w:sz w:val="22"/>
                <w:szCs w:val="22"/>
              </w:rPr>
            </w:pPr>
            <w:r w:rsidRPr="00277C0A">
              <w:rPr>
                <w:sz w:val="22"/>
              </w:rPr>
              <w:t>-5.48</w:t>
            </w:r>
          </w:p>
        </w:tc>
      </w:tr>
      <w:tr w:rsidR="009B15B4" w:rsidRPr="009B15B4" w14:paraId="781714C5" w14:textId="77777777" w:rsidTr="007714E8">
        <w:trPr>
          <w:trHeight w:val="288"/>
        </w:trPr>
        <w:tc>
          <w:tcPr>
            <w:tcW w:w="3661" w:type="dxa"/>
            <w:noWrap/>
            <w:vAlign w:val="center"/>
            <w:hideMark/>
          </w:tcPr>
          <w:p w14:paraId="3084C03C" w14:textId="77777777" w:rsidR="00B87BC4" w:rsidRPr="00277C0A" w:rsidRDefault="00B87BC4" w:rsidP="007714E8">
            <w:pPr>
              <w:ind w:left="288"/>
              <w:jc w:val="left"/>
              <w:rPr>
                <w:sz w:val="22"/>
                <w:szCs w:val="22"/>
              </w:rPr>
            </w:pPr>
            <w:r w:rsidRPr="00277C0A">
              <w:rPr>
                <w:sz w:val="22"/>
                <w:szCs w:val="22"/>
              </w:rPr>
              <w:t>Medium and heavy truck</w:t>
            </w:r>
          </w:p>
        </w:tc>
        <w:tc>
          <w:tcPr>
            <w:tcW w:w="2808" w:type="dxa"/>
            <w:noWrap/>
            <w:vAlign w:val="center"/>
            <w:hideMark/>
          </w:tcPr>
          <w:p w14:paraId="6FCF7996" w14:textId="2D94F957" w:rsidR="00B87BC4" w:rsidRPr="00277C0A" w:rsidRDefault="00B87BC4" w:rsidP="007714E8">
            <w:pPr>
              <w:jc w:val="center"/>
              <w:rPr>
                <w:sz w:val="22"/>
                <w:szCs w:val="22"/>
              </w:rPr>
            </w:pPr>
            <w:r w:rsidRPr="00277C0A">
              <w:rPr>
                <w:sz w:val="22"/>
              </w:rPr>
              <w:t>-0.58</w:t>
            </w:r>
          </w:p>
        </w:tc>
        <w:tc>
          <w:tcPr>
            <w:tcW w:w="2812" w:type="dxa"/>
            <w:noWrap/>
            <w:vAlign w:val="center"/>
            <w:hideMark/>
          </w:tcPr>
          <w:p w14:paraId="05786DC0" w14:textId="54F04285" w:rsidR="00B87BC4" w:rsidRPr="00277C0A" w:rsidRDefault="00B87BC4" w:rsidP="007714E8">
            <w:pPr>
              <w:jc w:val="center"/>
              <w:rPr>
                <w:sz w:val="22"/>
                <w:szCs w:val="22"/>
              </w:rPr>
            </w:pPr>
            <w:r w:rsidRPr="00277C0A">
              <w:rPr>
                <w:sz w:val="22"/>
              </w:rPr>
              <w:t>-9.61</w:t>
            </w:r>
          </w:p>
        </w:tc>
      </w:tr>
      <w:tr w:rsidR="009B15B4" w:rsidRPr="009B15B4" w14:paraId="7B8F776B" w14:textId="77777777" w:rsidTr="007714E8">
        <w:trPr>
          <w:trHeight w:val="288"/>
        </w:trPr>
        <w:tc>
          <w:tcPr>
            <w:tcW w:w="9281" w:type="dxa"/>
            <w:gridSpan w:val="3"/>
            <w:noWrap/>
            <w:vAlign w:val="center"/>
          </w:tcPr>
          <w:p w14:paraId="467E6FAF" w14:textId="77A3162F" w:rsidR="00955175" w:rsidRPr="00277C0A" w:rsidRDefault="00955175" w:rsidP="007714E8">
            <w:pPr>
              <w:jc w:val="left"/>
              <w:rPr>
                <w:b/>
                <w:bCs/>
                <w:i/>
                <w:iCs/>
                <w:sz w:val="22"/>
                <w:szCs w:val="22"/>
              </w:rPr>
            </w:pPr>
            <w:r w:rsidRPr="00277C0A">
              <w:rPr>
                <w:b/>
                <w:bCs/>
                <w:i/>
                <w:iCs/>
                <w:sz w:val="22"/>
                <w:szCs w:val="22"/>
              </w:rPr>
              <w:t>Environmental Characteristics</w:t>
            </w:r>
          </w:p>
        </w:tc>
      </w:tr>
      <w:tr w:rsidR="009B15B4" w:rsidRPr="009B15B4" w14:paraId="02A46997" w14:textId="77777777" w:rsidTr="007714E8">
        <w:trPr>
          <w:trHeight w:val="288"/>
        </w:trPr>
        <w:tc>
          <w:tcPr>
            <w:tcW w:w="9281" w:type="dxa"/>
            <w:gridSpan w:val="3"/>
            <w:noWrap/>
            <w:vAlign w:val="center"/>
          </w:tcPr>
          <w:p w14:paraId="083C0BFC" w14:textId="12FEEA33" w:rsidR="00955175" w:rsidRPr="00277C0A" w:rsidRDefault="00955175" w:rsidP="007714E8">
            <w:pPr>
              <w:jc w:val="left"/>
              <w:rPr>
                <w:sz w:val="22"/>
                <w:szCs w:val="22"/>
              </w:rPr>
            </w:pPr>
            <w:r w:rsidRPr="00277C0A">
              <w:rPr>
                <w:sz w:val="22"/>
                <w:szCs w:val="22"/>
              </w:rPr>
              <w:t>Weather condition (base: Rainy, cloudy and others)</w:t>
            </w:r>
          </w:p>
        </w:tc>
      </w:tr>
      <w:tr w:rsidR="009B15B4" w:rsidRPr="009B15B4" w14:paraId="14DE2B26" w14:textId="77777777" w:rsidTr="007714E8">
        <w:trPr>
          <w:trHeight w:val="288"/>
        </w:trPr>
        <w:tc>
          <w:tcPr>
            <w:tcW w:w="3661" w:type="dxa"/>
            <w:noWrap/>
            <w:vAlign w:val="center"/>
          </w:tcPr>
          <w:p w14:paraId="7EFBE4B6" w14:textId="58A1CD0D" w:rsidR="00B87BC4" w:rsidRPr="00277C0A" w:rsidRDefault="00B87BC4" w:rsidP="007714E8">
            <w:pPr>
              <w:ind w:left="288"/>
              <w:jc w:val="left"/>
              <w:rPr>
                <w:sz w:val="22"/>
                <w:szCs w:val="22"/>
              </w:rPr>
            </w:pPr>
            <w:r w:rsidRPr="00277C0A">
              <w:rPr>
                <w:sz w:val="22"/>
                <w:szCs w:val="22"/>
              </w:rPr>
              <w:t>Clear weather</w:t>
            </w:r>
          </w:p>
        </w:tc>
        <w:tc>
          <w:tcPr>
            <w:tcW w:w="2808" w:type="dxa"/>
            <w:noWrap/>
            <w:vAlign w:val="center"/>
          </w:tcPr>
          <w:p w14:paraId="20821A66" w14:textId="1023F7AA" w:rsidR="00B87BC4" w:rsidRPr="00277C0A" w:rsidRDefault="00B87BC4" w:rsidP="007714E8">
            <w:pPr>
              <w:jc w:val="center"/>
              <w:rPr>
                <w:sz w:val="22"/>
                <w:szCs w:val="22"/>
              </w:rPr>
            </w:pPr>
            <w:r w:rsidRPr="00277C0A">
              <w:rPr>
                <w:sz w:val="22"/>
              </w:rPr>
              <w:t>0.18</w:t>
            </w:r>
          </w:p>
        </w:tc>
        <w:tc>
          <w:tcPr>
            <w:tcW w:w="2812" w:type="dxa"/>
            <w:noWrap/>
            <w:vAlign w:val="center"/>
          </w:tcPr>
          <w:p w14:paraId="3A3B6D55" w14:textId="27C979FC" w:rsidR="00B87BC4" w:rsidRPr="00277C0A" w:rsidRDefault="00B87BC4" w:rsidP="007714E8">
            <w:pPr>
              <w:jc w:val="center"/>
              <w:rPr>
                <w:sz w:val="22"/>
                <w:szCs w:val="22"/>
              </w:rPr>
            </w:pPr>
            <w:r w:rsidRPr="00277C0A">
              <w:rPr>
                <w:sz w:val="22"/>
              </w:rPr>
              <w:t>7.56</w:t>
            </w:r>
          </w:p>
        </w:tc>
      </w:tr>
      <w:tr w:rsidR="009B15B4" w:rsidRPr="009B15B4" w14:paraId="6023D90C" w14:textId="77777777" w:rsidTr="007714E8">
        <w:trPr>
          <w:trHeight w:val="288"/>
        </w:trPr>
        <w:tc>
          <w:tcPr>
            <w:tcW w:w="9281" w:type="dxa"/>
            <w:gridSpan w:val="3"/>
            <w:noWrap/>
            <w:vAlign w:val="center"/>
          </w:tcPr>
          <w:p w14:paraId="2DF30C19" w14:textId="58E59286" w:rsidR="00955175" w:rsidRPr="00277C0A" w:rsidRDefault="00955175" w:rsidP="007714E8">
            <w:pPr>
              <w:jc w:val="left"/>
              <w:rPr>
                <w:b/>
                <w:bCs/>
                <w:i/>
                <w:iCs/>
                <w:sz w:val="22"/>
                <w:szCs w:val="22"/>
              </w:rPr>
            </w:pPr>
            <w:r w:rsidRPr="00277C0A">
              <w:rPr>
                <w:b/>
                <w:bCs/>
                <w:i/>
                <w:iCs/>
                <w:sz w:val="22"/>
                <w:szCs w:val="22"/>
              </w:rPr>
              <w:t>Demographic Characteristics</w:t>
            </w:r>
          </w:p>
        </w:tc>
      </w:tr>
      <w:tr w:rsidR="009B15B4" w:rsidRPr="009B15B4" w14:paraId="0906BEB3" w14:textId="77777777" w:rsidTr="007714E8">
        <w:trPr>
          <w:trHeight w:val="288"/>
        </w:trPr>
        <w:tc>
          <w:tcPr>
            <w:tcW w:w="9281" w:type="dxa"/>
            <w:gridSpan w:val="3"/>
            <w:noWrap/>
            <w:vAlign w:val="center"/>
          </w:tcPr>
          <w:p w14:paraId="2884C859" w14:textId="77777777" w:rsidR="00955175" w:rsidRPr="00277C0A" w:rsidRDefault="00955175" w:rsidP="007714E8">
            <w:pPr>
              <w:jc w:val="left"/>
              <w:rPr>
                <w:sz w:val="22"/>
                <w:szCs w:val="22"/>
              </w:rPr>
            </w:pPr>
            <w:r w:rsidRPr="00277C0A">
              <w:rPr>
                <w:sz w:val="22"/>
                <w:szCs w:val="22"/>
              </w:rPr>
              <w:t>Age (base: Others)</w:t>
            </w:r>
          </w:p>
        </w:tc>
      </w:tr>
      <w:tr w:rsidR="009B15B4" w:rsidRPr="009B15B4" w14:paraId="2DC6752A" w14:textId="77777777" w:rsidTr="007714E8">
        <w:trPr>
          <w:trHeight w:val="288"/>
        </w:trPr>
        <w:tc>
          <w:tcPr>
            <w:tcW w:w="3661" w:type="dxa"/>
            <w:noWrap/>
            <w:vAlign w:val="center"/>
            <w:hideMark/>
          </w:tcPr>
          <w:p w14:paraId="62CE8DA0" w14:textId="77777777" w:rsidR="00B87BC4" w:rsidRPr="00277C0A" w:rsidRDefault="00B87BC4" w:rsidP="007714E8">
            <w:pPr>
              <w:ind w:left="288"/>
              <w:jc w:val="left"/>
              <w:rPr>
                <w:sz w:val="22"/>
                <w:szCs w:val="22"/>
              </w:rPr>
            </w:pPr>
            <w:r w:rsidRPr="00277C0A">
              <w:rPr>
                <w:sz w:val="22"/>
                <w:szCs w:val="22"/>
              </w:rPr>
              <w:t>Less than 25 years old</w:t>
            </w:r>
          </w:p>
        </w:tc>
        <w:tc>
          <w:tcPr>
            <w:tcW w:w="2808" w:type="dxa"/>
            <w:noWrap/>
            <w:vAlign w:val="center"/>
            <w:hideMark/>
          </w:tcPr>
          <w:p w14:paraId="291C2099" w14:textId="0EE4BF17" w:rsidR="00B87BC4" w:rsidRPr="00277C0A" w:rsidRDefault="00B87BC4" w:rsidP="007714E8">
            <w:pPr>
              <w:jc w:val="center"/>
              <w:rPr>
                <w:sz w:val="22"/>
                <w:szCs w:val="22"/>
              </w:rPr>
            </w:pPr>
            <w:r w:rsidRPr="00277C0A">
              <w:rPr>
                <w:sz w:val="22"/>
              </w:rPr>
              <w:t>-0.14</w:t>
            </w:r>
          </w:p>
        </w:tc>
        <w:tc>
          <w:tcPr>
            <w:tcW w:w="2812" w:type="dxa"/>
            <w:noWrap/>
            <w:vAlign w:val="center"/>
            <w:hideMark/>
          </w:tcPr>
          <w:p w14:paraId="371B4F85" w14:textId="687B8CAE" w:rsidR="00B87BC4" w:rsidRPr="00277C0A" w:rsidRDefault="00B87BC4" w:rsidP="007714E8">
            <w:pPr>
              <w:jc w:val="center"/>
              <w:rPr>
                <w:sz w:val="22"/>
                <w:szCs w:val="22"/>
              </w:rPr>
            </w:pPr>
            <w:r w:rsidRPr="00277C0A">
              <w:rPr>
                <w:sz w:val="22"/>
              </w:rPr>
              <w:t>-5.79</w:t>
            </w:r>
          </w:p>
        </w:tc>
      </w:tr>
      <w:tr w:rsidR="009B15B4" w:rsidRPr="009B15B4" w14:paraId="046EB008" w14:textId="77777777" w:rsidTr="007714E8">
        <w:trPr>
          <w:trHeight w:val="288"/>
        </w:trPr>
        <w:tc>
          <w:tcPr>
            <w:tcW w:w="9281" w:type="dxa"/>
            <w:gridSpan w:val="3"/>
            <w:noWrap/>
            <w:vAlign w:val="center"/>
          </w:tcPr>
          <w:p w14:paraId="3189898D" w14:textId="77777777" w:rsidR="00955175" w:rsidRPr="00277C0A" w:rsidRDefault="00955175" w:rsidP="007714E8">
            <w:pPr>
              <w:jc w:val="left"/>
              <w:rPr>
                <w:sz w:val="22"/>
                <w:szCs w:val="22"/>
              </w:rPr>
            </w:pPr>
            <w:r w:rsidRPr="00277C0A">
              <w:rPr>
                <w:sz w:val="22"/>
                <w:szCs w:val="22"/>
              </w:rPr>
              <w:t>Gender (base: Female)</w:t>
            </w:r>
          </w:p>
        </w:tc>
      </w:tr>
      <w:tr w:rsidR="005B0FC7" w:rsidRPr="009B15B4" w14:paraId="4D9182CC" w14:textId="77777777" w:rsidTr="007714E8">
        <w:trPr>
          <w:trHeight w:val="288"/>
        </w:trPr>
        <w:tc>
          <w:tcPr>
            <w:tcW w:w="3661" w:type="dxa"/>
            <w:noWrap/>
            <w:vAlign w:val="center"/>
            <w:hideMark/>
          </w:tcPr>
          <w:p w14:paraId="2563D329" w14:textId="77777777" w:rsidR="00B87BC4" w:rsidRPr="00277C0A" w:rsidRDefault="00B87BC4" w:rsidP="007714E8">
            <w:pPr>
              <w:ind w:left="288"/>
              <w:jc w:val="left"/>
              <w:rPr>
                <w:sz w:val="22"/>
                <w:szCs w:val="22"/>
              </w:rPr>
            </w:pPr>
            <w:r w:rsidRPr="00277C0A">
              <w:rPr>
                <w:sz w:val="22"/>
                <w:szCs w:val="22"/>
              </w:rPr>
              <w:t>Male</w:t>
            </w:r>
          </w:p>
        </w:tc>
        <w:tc>
          <w:tcPr>
            <w:tcW w:w="2808" w:type="dxa"/>
            <w:noWrap/>
            <w:vAlign w:val="center"/>
            <w:hideMark/>
          </w:tcPr>
          <w:p w14:paraId="01A8A4D7" w14:textId="541D9C88" w:rsidR="00B87BC4" w:rsidRPr="00277C0A" w:rsidRDefault="00B87BC4" w:rsidP="007714E8">
            <w:pPr>
              <w:jc w:val="center"/>
              <w:rPr>
                <w:sz w:val="22"/>
                <w:szCs w:val="22"/>
              </w:rPr>
            </w:pPr>
            <w:r w:rsidRPr="00277C0A">
              <w:rPr>
                <w:sz w:val="22"/>
              </w:rPr>
              <w:t>0.11</w:t>
            </w:r>
          </w:p>
        </w:tc>
        <w:tc>
          <w:tcPr>
            <w:tcW w:w="2812" w:type="dxa"/>
            <w:noWrap/>
            <w:vAlign w:val="center"/>
            <w:hideMark/>
          </w:tcPr>
          <w:p w14:paraId="3DC87085" w14:textId="305BED4D" w:rsidR="00B87BC4" w:rsidRPr="00277C0A" w:rsidRDefault="00B87BC4" w:rsidP="007714E8">
            <w:pPr>
              <w:jc w:val="center"/>
              <w:rPr>
                <w:sz w:val="22"/>
                <w:szCs w:val="22"/>
              </w:rPr>
            </w:pPr>
            <w:r w:rsidRPr="00277C0A">
              <w:rPr>
                <w:sz w:val="22"/>
              </w:rPr>
              <w:t>5.55</w:t>
            </w:r>
          </w:p>
        </w:tc>
      </w:tr>
    </w:tbl>
    <w:p w14:paraId="7C37447F" w14:textId="77777777" w:rsidR="00C90A04" w:rsidRPr="00277C0A" w:rsidRDefault="00C90A04" w:rsidP="00492DDD">
      <w:pPr>
        <w:rPr>
          <w:rFonts w:cs="Times New Roman"/>
          <w:sz w:val="22"/>
        </w:rPr>
      </w:pPr>
    </w:p>
    <w:p w14:paraId="170109B9" w14:textId="40A65E63" w:rsidR="00056DB7" w:rsidRPr="00277C0A" w:rsidRDefault="00056DB7" w:rsidP="002E0E95">
      <w:pPr>
        <w:pStyle w:val="Heading1"/>
        <w:rPr>
          <w:rFonts w:cs="Times New Roman"/>
        </w:rPr>
      </w:pPr>
      <w:r w:rsidRPr="00277C0A">
        <w:rPr>
          <w:rFonts w:cs="Times New Roman"/>
        </w:rPr>
        <w:t>Conclusion</w:t>
      </w:r>
      <w:r w:rsidR="007B282A" w:rsidRPr="00277C0A">
        <w:rPr>
          <w:rFonts w:cs="Times New Roman"/>
        </w:rPr>
        <w:t>S</w:t>
      </w:r>
    </w:p>
    <w:p w14:paraId="103981C2" w14:textId="0E84F18A" w:rsidR="00A114E6" w:rsidRPr="00277C0A" w:rsidRDefault="008E446A" w:rsidP="00434BE8">
      <w:pPr>
        <w:rPr>
          <w:rFonts w:cs="Times New Roman"/>
          <w:sz w:val="22"/>
        </w:rPr>
      </w:pPr>
      <w:r w:rsidRPr="00277C0A">
        <w:rPr>
          <w:rFonts w:cs="Times New Roman"/>
          <w:sz w:val="22"/>
        </w:rPr>
        <w:t>The development of transportation econometric model relies on available data from public and private agencies</w:t>
      </w:r>
      <w:r w:rsidR="00434BE8" w:rsidRPr="00277C0A">
        <w:rPr>
          <w:rFonts w:cs="Times New Roman"/>
          <w:sz w:val="22"/>
        </w:rPr>
        <w:t xml:space="preserve">. In </w:t>
      </w:r>
      <w:r w:rsidR="00A114E6" w:rsidRPr="00277C0A">
        <w:rPr>
          <w:rFonts w:cs="Times New Roman"/>
          <w:sz w:val="22"/>
        </w:rPr>
        <w:t>these</w:t>
      </w:r>
      <w:r w:rsidR="00434BE8" w:rsidRPr="00277C0A">
        <w:rPr>
          <w:rFonts w:cs="Times New Roman"/>
          <w:sz w:val="22"/>
        </w:rPr>
        <w:t xml:space="preserve"> datasets, several reasons influence data unavailability for independent variables.</w:t>
      </w:r>
      <w:r w:rsidR="00A114E6" w:rsidRPr="00277C0A">
        <w:rPr>
          <w:rFonts w:cs="Times New Roman"/>
          <w:sz w:val="22"/>
        </w:rPr>
        <w:t xml:space="preserve"> The elimination of records with missing data can possibly result in larger standard errors for parameter estimates of the variables. Further the analyst may introduce a misspecification in the model by eliminating the variable with missing data from the analysis. </w:t>
      </w:r>
      <w:r w:rsidR="00434BE8" w:rsidRPr="00277C0A">
        <w:rPr>
          <w:rFonts w:cs="Times New Roman"/>
          <w:sz w:val="22"/>
        </w:rPr>
        <w:t>The</w:t>
      </w:r>
      <w:r w:rsidR="00A114E6" w:rsidRPr="00277C0A">
        <w:rPr>
          <w:rFonts w:cs="Times New Roman"/>
          <w:sz w:val="22"/>
        </w:rPr>
        <w:t>refore, the</w:t>
      </w:r>
      <w:r w:rsidR="00434BE8" w:rsidRPr="00277C0A">
        <w:rPr>
          <w:rFonts w:cs="Times New Roman"/>
          <w:sz w:val="22"/>
        </w:rPr>
        <w:t xml:space="preserve"> researchers can address the missing data problem by imputing data for these missing variables and then develop econometric models. </w:t>
      </w:r>
      <w:r w:rsidR="003A01DC" w:rsidRPr="00277C0A">
        <w:rPr>
          <w:rFonts w:cs="Times New Roman"/>
          <w:sz w:val="22"/>
        </w:rPr>
        <w:t xml:space="preserve">While </w:t>
      </w:r>
      <w:r w:rsidR="003A01DC" w:rsidRPr="00277C0A">
        <w:rPr>
          <w:rFonts w:cs="Times New Roman"/>
          <w:sz w:val="22"/>
        </w:rPr>
        <w:lastRenderedPageBreak/>
        <w:t xml:space="preserve">approaches for imputation are documented in econometric literature, their application in transportation research is limited. </w:t>
      </w:r>
    </w:p>
    <w:p w14:paraId="021FF802" w14:textId="7E8A3E61" w:rsidR="00147721" w:rsidRPr="00277C0A" w:rsidRDefault="00434BE8" w:rsidP="00B75061">
      <w:pPr>
        <w:ind w:firstLine="720"/>
        <w:rPr>
          <w:rFonts w:cs="Times New Roman"/>
          <w:sz w:val="22"/>
        </w:rPr>
      </w:pPr>
      <w:r w:rsidRPr="00277C0A">
        <w:rPr>
          <w:rFonts w:cs="Times New Roman"/>
          <w:sz w:val="22"/>
        </w:rPr>
        <w:t>The current study is motivated toward clarifying the value of M</w:t>
      </w:r>
      <w:r w:rsidR="003A01DC" w:rsidRPr="00277C0A">
        <w:rPr>
          <w:rFonts w:cs="Times New Roman"/>
          <w:sz w:val="22"/>
        </w:rPr>
        <w:t xml:space="preserve">ultiple </w:t>
      </w:r>
      <w:r w:rsidRPr="00277C0A">
        <w:rPr>
          <w:rFonts w:cs="Times New Roman"/>
          <w:sz w:val="22"/>
        </w:rPr>
        <w:t>I</w:t>
      </w:r>
      <w:r w:rsidR="003A01DC" w:rsidRPr="00277C0A">
        <w:rPr>
          <w:rFonts w:cs="Times New Roman"/>
          <w:sz w:val="22"/>
        </w:rPr>
        <w:t>mputation</w:t>
      </w:r>
      <w:r w:rsidRPr="00277C0A">
        <w:rPr>
          <w:rFonts w:cs="Times New Roman"/>
          <w:sz w:val="22"/>
        </w:rPr>
        <w:t xml:space="preserve"> approach for missing data in model estimation and employing it for empirical application. The paper employs a data simulation experiment comparing the performance of–</w:t>
      </w:r>
      <w:r w:rsidR="003A01DC" w:rsidRPr="00277C0A">
        <w:rPr>
          <w:rFonts w:cs="Times New Roman"/>
          <w:sz w:val="22"/>
        </w:rPr>
        <w:t>single imputation</w:t>
      </w:r>
      <w:r w:rsidRPr="00277C0A">
        <w:rPr>
          <w:rFonts w:cs="Times New Roman"/>
          <w:sz w:val="22"/>
        </w:rPr>
        <w:t xml:space="preserve">, MI </w:t>
      </w:r>
      <w:r w:rsidR="009379C4" w:rsidRPr="00277C0A">
        <w:rPr>
          <w:rFonts w:cs="Times New Roman"/>
          <w:sz w:val="22"/>
        </w:rPr>
        <w:t xml:space="preserve">with different </w:t>
      </w:r>
      <w:r w:rsidR="00600C8B" w:rsidRPr="00277C0A">
        <w:rPr>
          <w:rFonts w:cs="Times New Roman"/>
          <w:sz w:val="22"/>
        </w:rPr>
        <w:t>realizations</w:t>
      </w:r>
      <w:r w:rsidR="009379C4" w:rsidRPr="00277C0A">
        <w:rPr>
          <w:rFonts w:cs="Times New Roman"/>
          <w:sz w:val="22"/>
        </w:rPr>
        <w:t xml:space="preserve"> </w:t>
      </w:r>
      <w:r w:rsidRPr="00277C0A">
        <w:rPr>
          <w:rFonts w:cs="Times New Roman"/>
          <w:sz w:val="22"/>
        </w:rPr>
        <w:t xml:space="preserve">and </w:t>
      </w:r>
      <w:r w:rsidR="003A01DC" w:rsidRPr="00277C0A">
        <w:rPr>
          <w:rFonts w:cs="Times New Roman"/>
          <w:sz w:val="22"/>
        </w:rPr>
        <w:t>complete case data (</w:t>
      </w:r>
      <w:r w:rsidR="00003921" w:rsidRPr="00277C0A">
        <w:rPr>
          <w:rFonts w:cs="Times New Roman"/>
          <w:sz w:val="22"/>
        </w:rPr>
        <w:t>CCD</w:t>
      </w:r>
      <w:r w:rsidR="003A01DC" w:rsidRPr="00277C0A">
        <w:rPr>
          <w:rFonts w:cs="Times New Roman"/>
          <w:sz w:val="22"/>
        </w:rPr>
        <w:t>)</w:t>
      </w:r>
      <w:r w:rsidR="009379C4" w:rsidRPr="00277C0A">
        <w:rPr>
          <w:rFonts w:cs="Times New Roman"/>
          <w:sz w:val="22"/>
        </w:rPr>
        <w:t xml:space="preserve"> approach </w:t>
      </w:r>
      <w:r w:rsidRPr="00277C0A">
        <w:rPr>
          <w:rFonts w:cs="Times New Roman"/>
          <w:sz w:val="22"/>
        </w:rPr>
        <w:t>(removing missing value records). The data simulation results are compared using (a) model fit measures (log likelihood improvement) and (b) the true parameter retrieval ability.</w:t>
      </w:r>
      <w:r w:rsidR="005A66DA" w:rsidRPr="00277C0A">
        <w:rPr>
          <w:rFonts w:cs="Times New Roman"/>
          <w:sz w:val="22"/>
        </w:rPr>
        <w:t xml:space="preserve"> From our analysis</w:t>
      </w:r>
      <w:r w:rsidR="000E07F6" w:rsidRPr="00277C0A">
        <w:rPr>
          <w:rFonts w:cs="Times New Roman"/>
          <w:sz w:val="22"/>
        </w:rPr>
        <w:t xml:space="preserve">, </w:t>
      </w:r>
      <w:r w:rsidR="009379C4" w:rsidRPr="00277C0A">
        <w:rPr>
          <w:rFonts w:cs="Times New Roman"/>
          <w:sz w:val="22"/>
        </w:rPr>
        <w:t xml:space="preserve">we conclude that MI approach with 5 realizations outperforms the </w:t>
      </w:r>
      <w:r w:rsidR="00147721" w:rsidRPr="00277C0A">
        <w:rPr>
          <w:rFonts w:cs="Times New Roman"/>
          <w:sz w:val="22"/>
        </w:rPr>
        <w:t xml:space="preserve">SI approach. Further, in comparing the MI approach with CCD approach, </w:t>
      </w:r>
      <w:r w:rsidR="00B75061" w:rsidRPr="00277C0A">
        <w:rPr>
          <w:rFonts w:cs="Times New Roman"/>
          <w:sz w:val="22"/>
        </w:rPr>
        <w:t xml:space="preserve">we notice that when the sample sizes are 1000 and above, CCD approach performs slightly better than the multiple imputation approach for continuous variables at all three missing percentages. For categorical variables, multiple imputation offers better results relative to CCD approach for all three missing percentages. However, the differences become smaller for datasets with more than 1000 records. Hence, for large datasets (&gt;1000 records), </w:t>
      </w:r>
      <w:r w:rsidR="00147721" w:rsidRPr="00277C0A">
        <w:rPr>
          <w:rFonts w:cs="Times New Roman"/>
          <w:sz w:val="22"/>
        </w:rPr>
        <w:t>in the presence of a small share of missing data, it might be beneficial to simply develop a CCD model by dropping observations with missing values as opposed to developing imputation models. However, when the share of missing data warrants variable exclusion, it is important and even necessary that multiple imputation approach be employed for model development.</w:t>
      </w:r>
    </w:p>
    <w:p w14:paraId="6F5F2A09" w14:textId="4C44732F" w:rsidR="00434BE8" w:rsidRPr="00277C0A" w:rsidRDefault="00434BE8" w:rsidP="00003921">
      <w:pPr>
        <w:ind w:firstLine="720"/>
        <w:rPr>
          <w:rFonts w:cs="Times New Roman"/>
          <w:sz w:val="22"/>
        </w:rPr>
      </w:pPr>
      <w:r w:rsidRPr="00277C0A">
        <w:rPr>
          <w:rFonts w:cs="Times New Roman"/>
          <w:sz w:val="22"/>
        </w:rPr>
        <w:t>Drawing on the conclusions of the experimental design, the research study employ</w:t>
      </w:r>
      <w:r w:rsidR="00003921" w:rsidRPr="00277C0A">
        <w:rPr>
          <w:rFonts w:cs="Times New Roman"/>
          <w:sz w:val="22"/>
        </w:rPr>
        <w:t>ed</w:t>
      </w:r>
      <w:r w:rsidRPr="00277C0A">
        <w:rPr>
          <w:rFonts w:cs="Times New Roman"/>
          <w:sz w:val="22"/>
        </w:rPr>
        <w:t xml:space="preserve"> MI for empirical datasets. The case study consist</w:t>
      </w:r>
      <w:r w:rsidR="00003921" w:rsidRPr="00277C0A">
        <w:rPr>
          <w:rFonts w:cs="Times New Roman"/>
          <w:sz w:val="22"/>
        </w:rPr>
        <w:t>ed</w:t>
      </w:r>
      <w:r w:rsidRPr="00277C0A">
        <w:rPr>
          <w:rFonts w:cs="Times New Roman"/>
          <w:sz w:val="22"/>
        </w:rPr>
        <w:t xml:space="preserve"> of four datasets including (a) estimation of crash prone segment (</w:t>
      </w:r>
      <w:proofErr w:type="spellStart"/>
      <w:r w:rsidRPr="00277C0A">
        <w:rPr>
          <w:rFonts w:cs="Times New Roman"/>
          <w:sz w:val="22"/>
        </w:rPr>
        <w:t>MNL</w:t>
      </w:r>
      <w:proofErr w:type="spellEnd"/>
      <w:r w:rsidRPr="00277C0A">
        <w:rPr>
          <w:rFonts w:cs="Times New Roman"/>
          <w:sz w:val="22"/>
        </w:rPr>
        <w:t xml:space="preserve"> model), (b) estimation of crash prone intersection (</w:t>
      </w:r>
      <w:proofErr w:type="spellStart"/>
      <w:r w:rsidRPr="00277C0A">
        <w:rPr>
          <w:rFonts w:cs="Times New Roman"/>
          <w:sz w:val="22"/>
        </w:rPr>
        <w:t>MNL</w:t>
      </w:r>
      <w:proofErr w:type="spellEnd"/>
      <w:r w:rsidRPr="00277C0A">
        <w:rPr>
          <w:rFonts w:cs="Times New Roman"/>
          <w:sz w:val="22"/>
        </w:rPr>
        <w:t xml:space="preserve"> model), (c) estimation of different crash types (</w:t>
      </w:r>
      <w:proofErr w:type="spellStart"/>
      <w:r w:rsidRPr="00277C0A">
        <w:rPr>
          <w:rFonts w:cs="Times New Roman"/>
          <w:sz w:val="22"/>
        </w:rPr>
        <w:t>MNL</w:t>
      </w:r>
      <w:proofErr w:type="spellEnd"/>
      <w:r w:rsidRPr="00277C0A">
        <w:rPr>
          <w:rFonts w:cs="Times New Roman"/>
          <w:sz w:val="22"/>
        </w:rPr>
        <w:t xml:space="preserve"> model) and (d) estimation of crash severity (ordered logit model). </w:t>
      </w:r>
      <w:r w:rsidR="003A5D62" w:rsidRPr="00277C0A">
        <w:rPr>
          <w:rFonts w:cs="Times New Roman"/>
          <w:sz w:val="22"/>
        </w:rPr>
        <w:t xml:space="preserve">The comparison of BIC values indicates that </w:t>
      </w:r>
      <w:r w:rsidR="000E07F6" w:rsidRPr="00277C0A">
        <w:rPr>
          <w:rFonts w:cs="Times New Roman"/>
          <w:sz w:val="22"/>
        </w:rPr>
        <w:t xml:space="preserve">for </w:t>
      </w:r>
      <w:r w:rsidR="003A5D62" w:rsidRPr="00277C0A">
        <w:rPr>
          <w:rFonts w:cs="Times New Roman"/>
          <w:sz w:val="22"/>
        </w:rPr>
        <w:t>any discrete choice modeling framework addition of variables through multiple imputation outperforms CCD in terms of model fit.</w:t>
      </w:r>
    </w:p>
    <w:p w14:paraId="20DD4221" w14:textId="18C0CF29" w:rsidR="0039780D" w:rsidRPr="00277C0A" w:rsidRDefault="00B426FA" w:rsidP="00003921">
      <w:pPr>
        <w:ind w:firstLine="720"/>
        <w:rPr>
          <w:rFonts w:cs="Times New Roman"/>
          <w:sz w:val="22"/>
        </w:rPr>
      </w:pPr>
      <w:bookmarkStart w:id="12" w:name="_Hlk153460926"/>
      <w:r w:rsidRPr="00277C0A">
        <w:rPr>
          <w:rFonts w:cs="Times New Roman"/>
          <w:sz w:val="22"/>
        </w:rPr>
        <w:t xml:space="preserve">To be sure, the research conducted is not without limitations. First, in our study our emphasis has been on evaluating the impact of imputation on model development and not on the actual data imputation procedures. It </w:t>
      </w:r>
      <w:r w:rsidR="00CE6BEF" w:rsidRPr="00277C0A">
        <w:rPr>
          <w:rFonts w:cs="Times New Roman"/>
          <w:sz w:val="22"/>
        </w:rPr>
        <w:t>would</w:t>
      </w:r>
      <w:r w:rsidRPr="00277C0A">
        <w:rPr>
          <w:rFonts w:cs="Times New Roman"/>
          <w:sz w:val="22"/>
        </w:rPr>
        <w:t xml:space="preserve"> be interesting to conduct the analysis with advanced imputation approaches to see if the conclusions from our work are reproduced. </w:t>
      </w:r>
      <w:r w:rsidR="004A7BF8" w:rsidRPr="00277C0A">
        <w:rPr>
          <w:rFonts w:cs="Times New Roman"/>
          <w:sz w:val="22"/>
        </w:rPr>
        <w:t xml:space="preserve">The consideration of different imputation approaches and alternative formulations (such as latent variables approach) will require substantial investigation and </w:t>
      </w:r>
      <w:r w:rsidR="006857DA" w:rsidRPr="00277C0A">
        <w:rPr>
          <w:rFonts w:cs="Times New Roman"/>
          <w:sz w:val="22"/>
        </w:rPr>
        <w:t xml:space="preserve">need to </w:t>
      </w:r>
      <w:r w:rsidR="007B282A" w:rsidRPr="00277C0A">
        <w:rPr>
          <w:rFonts w:cs="Times New Roman"/>
          <w:sz w:val="22"/>
        </w:rPr>
        <w:t xml:space="preserve">be </w:t>
      </w:r>
      <w:r w:rsidR="006857DA" w:rsidRPr="00277C0A">
        <w:rPr>
          <w:rFonts w:cs="Times New Roman"/>
          <w:sz w:val="22"/>
        </w:rPr>
        <w:t xml:space="preserve">examined in future research efforts to build on the current study (see </w:t>
      </w:r>
      <w:r w:rsidR="00921CAD" w:rsidRPr="00277C0A">
        <w:rPr>
          <w:rFonts w:cs="Times New Roman"/>
          <w:sz w:val="22"/>
        </w:rPr>
        <w:fldChar w:fldCharType="begin" w:fldLock="1"/>
      </w:r>
      <w:r w:rsidR="000F242E" w:rsidRPr="00277C0A">
        <w:rPr>
          <w:rFonts w:cs="Times New Roman"/>
          <w:sz w:val="22"/>
        </w:rPr>
        <w:instrText>ADDIN CSL_CITATION {"citationItems":[{"id":"ITEM-1","itemData":{"DOI":"10.1016/j.amar.2019.100104","ISSN":"22136657","abstract":"Missing data can lead to biased and inefficient parameter estimates in statistical models, depending on the missing data mechanism. Count regression models are no exception, with missing data leading to incorrect inferences about the effects of explanatory variables. A convenient approach for dealing with missing data is to remove observations with incomplete records prior to the analysis – often referred to as case-wise deletion. Removing incomplete records, however, reduces the sample size, increases standard errors and, if data are not missing completely at random, produces biased parameter estimates. A more complex approach is multiple imputation, which provides an estimate of the modelling uncertainty created by the data ‘missing-ness’, as distinct from the natural variation in the data. However, multiple imputation produces biased parameter estimates if the probability of missing data is related to the observed data – or is endogenous. Latent variable modelling has recently been introduced as an alternative approach for dealing with missing data, but it comes at a high computational cost and complexity. Despite fairly extensive methodological advancements in statistical literature, case-wise deletion is commonly employed to deal with missing data in statistical models of transport, while the multiple imputation and latent variable approaches remain relatively unexplored. More importantly, the performance of these approaches has not been tested across different types of data missing-ness. To address these gaps, this study aims to contrast case-wise deletion with multiple imputation and latent variable approaches in dealing with missing data in count regression models. We compare the performance of these three approaches using crash count models estimated against empirical data obtained from state controlled roads in Queensland, Australia. A quasi-experimental evaluation of data missing-ness is then conducted by extracting three data subsets from the original dataset, each with a unique missing data mechanism (with terminology adopted from the statistical literature): missing completely at random, missing at random, and missing not at random. The three approaches are then applied to each data subset and the results are compared in terms of bias, precision of parameter estimates, and goodness-of-fit. The findings indicate that multiple imputation is the most effective approach when data are missing either completely at random or at random, whereas th…","author":[{"dropping-particle":"","family":"Afghari","given":"Amir Pooyan","non-dropping-particle":"","parse-names":false,"suffix":""},{"dropping-particle":"","family":"Washington","given":"Simon","non-dropping-particle":"","parse-names":false,"suffix":""},{"dropping-particle":"","family":"Prato","given":"Carlo","non-dropping-particle":"","parse-names":false,"suffix":""},{"dropping-particle":"","family":"Haque","given":"Md Mazharul","non-dropping-particle":"","parse-names":false,"suffix":""}],"container-title":"Analytic Methods in Accident Research","id":"ITEM-1","issued":{"date-parts":[["2019"]]},"page":"100104","publisher":"Elsevier Ltd","title":"Contrasting case-wise deletion with multiple imputation and latent variable approaches to dealing with missing observations in count regression models","type":"article-journal","volume":"24"},"uris":["http://www.mendeley.com/documents/?uuid=7f0897fd-5f55-4da8-b9b0-6827266ce884"]},{"id":"ITEM-2","itemData":{"DOI":"10.1214/18-STS644","ISSN":"08834237","abstract":"Multiple imputation is a straightforward method for handling missing data in a principled fashion. This paper presents an overview of multiple imputation, including important theoretical results and their practical implications for generating and using multiple imputations. A review of strategies for generating imputations follows, including recent developments in flexible joint modeling and sequential regression/chained equations/fully conditional specification approaches. Finally, we compare and contrast different methods for generating imputations on a range of criteria before identifying promising avenues for future research.","author":[{"dropping-particle":"","family":"Murray","given":"Jared S.","non-dropping-particle":"","parse-names":false,"suffix":""}],"container-title":"Statistical Science","id":"ITEM-2","issue":"2","issued":{"date-parts":[["2018"]]},"page":"142-159","title":"Multiple imputation: A review of practical and theoretical findings","type":"article-journal","volume":"33"},"uris":["http://www.mendeley.com/documents/?uuid=122c7a2f-247c-4f01-b80d-87045914752f"]}],"mendeley":{"formattedCitation":"(&lt;i&gt;9&lt;/i&gt;, &lt;i&gt;13&lt;/i&gt;)","plainTextFormattedCitation":"(9, 13)","previouslyFormattedCitation":"(&lt;i&gt;9&lt;/i&gt;, &lt;i&gt;13&lt;/i&gt;)"},"properties":{"noteIndex":0},"schema":"https://github.com/citation-style-language/schema/raw/master/csl-citation.json"}</w:instrText>
      </w:r>
      <w:r w:rsidR="00921CAD" w:rsidRPr="00277C0A">
        <w:rPr>
          <w:rFonts w:cs="Times New Roman"/>
          <w:sz w:val="22"/>
        </w:rPr>
        <w:fldChar w:fldCharType="separate"/>
      </w:r>
      <w:r w:rsidR="00921CAD" w:rsidRPr="00277C0A">
        <w:rPr>
          <w:rFonts w:cs="Times New Roman"/>
          <w:noProof/>
          <w:sz w:val="22"/>
        </w:rPr>
        <w:t>(9, 13)</w:t>
      </w:r>
      <w:r w:rsidR="00921CAD" w:rsidRPr="00277C0A">
        <w:rPr>
          <w:rFonts w:cs="Times New Roman"/>
          <w:sz w:val="22"/>
        </w:rPr>
        <w:fldChar w:fldCharType="end"/>
      </w:r>
      <w:r w:rsidR="00C25D5A" w:rsidRPr="00277C0A">
        <w:rPr>
          <w:rFonts w:cs="Times New Roman"/>
          <w:sz w:val="22"/>
        </w:rPr>
        <w:t xml:space="preserve"> for details on these approaches)</w:t>
      </w:r>
      <w:r w:rsidR="006857DA" w:rsidRPr="00277C0A">
        <w:rPr>
          <w:rFonts w:cs="Times New Roman"/>
          <w:sz w:val="22"/>
        </w:rPr>
        <w:t xml:space="preserve">. </w:t>
      </w:r>
      <w:r w:rsidRPr="00277C0A">
        <w:rPr>
          <w:rFonts w:cs="Times New Roman"/>
          <w:sz w:val="22"/>
        </w:rPr>
        <w:t xml:space="preserve">Second, in our analysis we did not consider the potential for missing records in the dependent variable and/or independent variables. The simultaneous presence of missing records in dependent and independent variables can increase the complexity of the analysis conducted and is an avenue for future research. Third, the current research examined </w:t>
      </w:r>
      <w:r w:rsidR="005F4B85" w:rsidRPr="00277C0A">
        <w:rPr>
          <w:rFonts w:cs="Times New Roman"/>
          <w:sz w:val="22"/>
        </w:rPr>
        <w:t>the presence</w:t>
      </w:r>
      <w:r w:rsidRPr="00277C0A">
        <w:rPr>
          <w:rFonts w:cs="Times New Roman"/>
          <w:sz w:val="22"/>
        </w:rPr>
        <w:t xml:space="preserve"> of one missing variable – the analysis can be extended to multiple missing variables. </w:t>
      </w:r>
      <w:r w:rsidR="00024B73" w:rsidRPr="00277C0A">
        <w:rPr>
          <w:rFonts w:cs="Times New Roman"/>
          <w:sz w:val="22"/>
        </w:rPr>
        <w:t>Fourth</w:t>
      </w:r>
      <w:r w:rsidR="00D22ED7" w:rsidRPr="00277C0A">
        <w:rPr>
          <w:rFonts w:cs="Times New Roman"/>
          <w:sz w:val="22"/>
        </w:rPr>
        <w:t xml:space="preserve">, while it was encouraging to see that imputation approaches provide similar quality of results in fixed parameters and random parameters </w:t>
      </w:r>
      <w:proofErr w:type="spellStart"/>
      <w:r w:rsidR="00D22ED7" w:rsidRPr="00277C0A">
        <w:rPr>
          <w:rFonts w:cs="Times New Roman"/>
          <w:sz w:val="22"/>
        </w:rPr>
        <w:t>MNL</w:t>
      </w:r>
      <w:proofErr w:type="spellEnd"/>
      <w:r w:rsidR="00D22ED7" w:rsidRPr="00277C0A">
        <w:rPr>
          <w:rFonts w:cs="Times New Roman"/>
          <w:sz w:val="22"/>
        </w:rPr>
        <w:t xml:space="preserve"> models</w:t>
      </w:r>
      <w:r w:rsidR="00024B73" w:rsidRPr="00277C0A">
        <w:rPr>
          <w:rFonts w:cs="Times New Roman"/>
          <w:sz w:val="22"/>
        </w:rPr>
        <w:t>, it is important to note that we did</w:t>
      </w:r>
      <w:r w:rsidR="00C33639" w:rsidRPr="00277C0A">
        <w:rPr>
          <w:rFonts w:cs="Times New Roman"/>
          <w:sz w:val="22"/>
        </w:rPr>
        <w:t xml:space="preserve"> not</w:t>
      </w:r>
      <w:r w:rsidR="00024B73" w:rsidRPr="00277C0A">
        <w:rPr>
          <w:rFonts w:cs="Times New Roman"/>
          <w:sz w:val="22"/>
        </w:rPr>
        <w:t xml:space="preserve"> test the impact of mixing on the variable with missing data. We believe this is a complex issue beyond the scope of our paper. </w:t>
      </w:r>
      <w:r w:rsidRPr="00277C0A">
        <w:rPr>
          <w:rFonts w:cs="Times New Roman"/>
          <w:sz w:val="22"/>
        </w:rPr>
        <w:t>Finally, the analysis can also be extended to other econometric models such as generalized linear models, Bayesian models, and structural equation models.</w:t>
      </w:r>
    </w:p>
    <w:bookmarkEnd w:id="12"/>
    <w:p w14:paraId="202DF145" w14:textId="77777777" w:rsidR="00090DAA" w:rsidRPr="00277C0A" w:rsidRDefault="00090DAA" w:rsidP="00090DAA">
      <w:pPr>
        <w:rPr>
          <w:rFonts w:cs="Times New Roman"/>
          <w:sz w:val="22"/>
        </w:rPr>
      </w:pPr>
    </w:p>
    <w:p w14:paraId="315FAAB0" w14:textId="24984217" w:rsidR="00090DAA" w:rsidRPr="00277C0A" w:rsidRDefault="00090DAA" w:rsidP="00090DAA">
      <w:pPr>
        <w:pStyle w:val="Heading1"/>
        <w:rPr>
          <w:rFonts w:cs="Times New Roman"/>
        </w:rPr>
      </w:pPr>
      <w:r w:rsidRPr="00277C0A">
        <w:rPr>
          <w:rFonts w:cs="Times New Roman"/>
        </w:rPr>
        <w:t>Acknowledgements</w:t>
      </w:r>
    </w:p>
    <w:p w14:paraId="0CAFF776" w14:textId="3CE71E92" w:rsidR="00090DAA" w:rsidRPr="00277C0A" w:rsidRDefault="00090DAA" w:rsidP="00090DAA">
      <w:pPr>
        <w:rPr>
          <w:rFonts w:cs="Times New Roman"/>
        </w:rPr>
      </w:pPr>
      <w:r w:rsidRPr="00277C0A">
        <w:rPr>
          <w:rFonts w:cs="Times New Roman"/>
        </w:rPr>
        <w:t>This study was supported by the Federal Highway Administration through the grant FHWA-PROJ-19-0014. However, the authors are solely responsible for the facts and accuracy of the information presented in the paper.</w:t>
      </w:r>
      <w:r w:rsidR="00174FA3" w:rsidRPr="00277C0A">
        <w:rPr>
          <w:rFonts w:cs="Times New Roman"/>
        </w:rPr>
        <w:t xml:space="preserve"> The authors extend their sincere appreciation to the anonymous reviewers for their invaluable insights and constructive suggestions.</w:t>
      </w:r>
    </w:p>
    <w:p w14:paraId="3D6C120F" w14:textId="77777777" w:rsidR="007C517F" w:rsidRPr="00277C0A" w:rsidRDefault="007C517F" w:rsidP="007C517F">
      <w:pPr>
        <w:rPr>
          <w:rFonts w:cs="Times New Roman"/>
          <w:sz w:val="22"/>
        </w:rPr>
      </w:pPr>
    </w:p>
    <w:p w14:paraId="08391759" w14:textId="77777777" w:rsidR="007C517F" w:rsidRPr="00277C0A" w:rsidRDefault="007C517F" w:rsidP="002E0E95">
      <w:pPr>
        <w:pStyle w:val="Heading1"/>
        <w:rPr>
          <w:rFonts w:cs="Times New Roman"/>
        </w:rPr>
      </w:pPr>
      <w:r w:rsidRPr="00277C0A">
        <w:rPr>
          <w:rFonts w:cs="Times New Roman"/>
        </w:rPr>
        <w:t>AUTHOR CONTRIBUTIONS</w:t>
      </w:r>
    </w:p>
    <w:p w14:paraId="023E2965" w14:textId="319C8883" w:rsidR="004B1F1A" w:rsidRPr="00277C0A" w:rsidRDefault="004B1F1A" w:rsidP="004B1F1A">
      <w:pPr>
        <w:rPr>
          <w:rFonts w:cs="Times New Roman"/>
          <w:sz w:val="22"/>
        </w:rPr>
      </w:pPr>
      <w:r w:rsidRPr="00277C0A">
        <w:rPr>
          <w:rFonts w:cs="Times New Roman"/>
          <w:sz w:val="22"/>
        </w:rPr>
        <w:t>The authors confirm contribution to the paper as follows: study conception and design: Naveen Eluru; data collection: Md. Istiak Jahan, Lauren Hoover; analysis and interpretation of results: Md. Istiak Jahan, Tanmoy Bhowmik, Naveen Eluru; draft manuscript preparation: Md. Istiak Jahan, Naveen Eluru. All authors reviewed the results and approved the final version of the manuscript.</w:t>
      </w:r>
    </w:p>
    <w:p w14:paraId="355B94C3" w14:textId="77777777" w:rsidR="0004551D" w:rsidRPr="00277C0A" w:rsidRDefault="0004551D" w:rsidP="004B1F1A">
      <w:pPr>
        <w:rPr>
          <w:rFonts w:cs="Times New Roman"/>
          <w:sz w:val="22"/>
        </w:rPr>
      </w:pPr>
    </w:p>
    <w:p w14:paraId="629ADE64" w14:textId="42ACECB9" w:rsidR="00D26C3E" w:rsidRPr="00277C0A" w:rsidRDefault="00D26C3E" w:rsidP="004817E1">
      <w:pPr>
        <w:jc w:val="center"/>
        <w:rPr>
          <w:rFonts w:cs="Times New Roman"/>
          <w:b/>
          <w:bCs/>
          <w:sz w:val="22"/>
        </w:rPr>
      </w:pPr>
      <w:r w:rsidRPr="00277C0A">
        <w:rPr>
          <w:rFonts w:cs="Times New Roman"/>
          <w:b/>
          <w:bCs/>
          <w:sz w:val="22"/>
        </w:rPr>
        <w:t>Appendix</w:t>
      </w:r>
    </w:p>
    <w:p w14:paraId="11FE8008" w14:textId="77777777" w:rsidR="00B96488" w:rsidRPr="00277C0A" w:rsidRDefault="00B96488" w:rsidP="004817E1">
      <w:pPr>
        <w:jc w:val="center"/>
        <w:rPr>
          <w:rFonts w:cs="Times New Roman"/>
          <w:sz w:val="22"/>
        </w:rPr>
      </w:pPr>
    </w:p>
    <w:p w14:paraId="58D9F77D" w14:textId="30FA7CB6" w:rsidR="00B96488" w:rsidRPr="00277C0A" w:rsidRDefault="00A437F5" w:rsidP="004B1F1A">
      <w:pPr>
        <w:rPr>
          <w:rFonts w:cs="Times New Roman"/>
          <w:b/>
          <w:bCs/>
          <w:szCs w:val="24"/>
          <w:shd w:val="clear" w:color="auto" w:fill="FFFFFF"/>
        </w:rPr>
      </w:pPr>
      <w:r w:rsidRPr="00277C0A">
        <w:rPr>
          <w:rFonts w:cs="Times New Roman"/>
          <w:b/>
          <w:bCs/>
          <w:sz w:val="22"/>
        </w:rPr>
        <w:t>TABLE A1</w:t>
      </w:r>
      <w:r w:rsidR="00D26C3E" w:rsidRPr="00277C0A">
        <w:rPr>
          <w:rFonts w:cs="Times New Roman"/>
          <w:b/>
          <w:bCs/>
          <w:sz w:val="22"/>
        </w:rPr>
        <w:t xml:space="preserve"> </w:t>
      </w:r>
      <w:r w:rsidR="007B08DE" w:rsidRPr="00277C0A">
        <w:rPr>
          <w:rFonts w:cs="Times New Roman"/>
          <w:b/>
          <w:bCs/>
          <w:szCs w:val="24"/>
          <w:shd w:val="clear" w:color="auto" w:fill="FFFFFF"/>
        </w:rPr>
        <w:t>Estimation of crash type model (Complete case data model)</w:t>
      </w:r>
    </w:p>
    <w:tbl>
      <w:tblPr>
        <w:tblStyle w:val="TableGrid"/>
        <w:tblW w:w="9527" w:type="dxa"/>
        <w:tblLook w:val="04A0" w:firstRow="1" w:lastRow="0" w:firstColumn="1" w:lastColumn="0" w:noHBand="0" w:noVBand="1"/>
      </w:tblPr>
      <w:tblGrid>
        <w:gridCol w:w="1402"/>
        <w:gridCol w:w="1080"/>
        <w:gridCol w:w="1080"/>
        <w:gridCol w:w="1080"/>
        <w:gridCol w:w="1230"/>
        <w:gridCol w:w="1135"/>
        <w:gridCol w:w="1260"/>
        <w:gridCol w:w="1260"/>
      </w:tblGrid>
      <w:tr w:rsidR="009B15B4" w:rsidRPr="009B15B4" w14:paraId="1D840F35" w14:textId="77777777" w:rsidTr="00CC4AA7">
        <w:trPr>
          <w:trHeight w:val="464"/>
        </w:trPr>
        <w:tc>
          <w:tcPr>
            <w:tcW w:w="1402" w:type="dxa"/>
            <w:vMerge w:val="restart"/>
            <w:tcBorders>
              <w:top w:val="single" w:sz="8" w:space="0" w:color="auto"/>
              <w:left w:val="single" w:sz="8" w:space="0" w:color="auto"/>
              <w:right w:val="single" w:sz="8" w:space="0" w:color="auto"/>
            </w:tcBorders>
            <w:noWrap/>
            <w:vAlign w:val="center"/>
            <w:hideMark/>
          </w:tcPr>
          <w:p w14:paraId="53A3D47A" w14:textId="77777777" w:rsidR="00D26C3E" w:rsidRPr="00277C0A" w:rsidRDefault="00D26C3E" w:rsidP="00C37252">
            <w:pPr>
              <w:rPr>
                <w:b/>
                <w:bCs/>
              </w:rPr>
            </w:pPr>
            <w:r w:rsidRPr="00277C0A">
              <w:rPr>
                <w:b/>
                <w:bCs/>
              </w:rPr>
              <w:t>Parameters</w:t>
            </w:r>
          </w:p>
        </w:tc>
        <w:tc>
          <w:tcPr>
            <w:tcW w:w="1080" w:type="dxa"/>
            <w:tcBorders>
              <w:top w:val="single" w:sz="8" w:space="0" w:color="auto"/>
              <w:left w:val="single" w:sz="8" w:space="0" w:color="auto"/>
              <w:right w:val="single" w:sz="8" w:space="0" w:color="auto"/>
            </w:tcBorders>
            <w:noWrap/>
            <w:vAlign w:val="center"/>
            <w:hideMark/>
          </w:tcPr>
          <w:p w14:paraId="4F1B2FAD" w14:textId="77777777" w:rsidR="00D26C3E" w:rsidRPr="00277C0A" w:rsidRDefault="00D26C3E" w:rsidP="00C37252">
            <w:pPr>
              <w:jc w:val="center"/>
              <w:rPr>
                <w:b/>
                <w:bCs/>
              </w:rPr>
            </w:pPr>
            <w:r w:rsidRPr="00277C0A">
              <w:rPr>
                <w:b/>
                <w:bCs/>
              </w:rPr>
              <w:t>Rear end</w:t>
            </w:r>
          </w:p>
        </w:tc>
        <w:tc>
          <w:tcPr>
            <w:tcW w:w="1080" w:type="dxa"/>
            <w:tcBorders>
              <w:top w:val="single" w:sz="8" w:space="0" w:color="auto"/>
              <w:left w:val="single" w:sz="8" w:space="0" w:color="auto"/>
              <w:right w:val="single" w:sz="8" w:space="0" w:color="auto"/>
            </w:tcBorders>
            <w:noWrap/>
            <w:vAlign w:val="center"/>
            <w:hideMark/>
          </w:tcPr>
          <w:p w14:paraId="6100D424" w14:textId="77777777" w:rsidR="00D26C3E" w:rsidRPr="00277C0A" w:rsidRDefault="00D26C3E" w:rsidP="00C37252">
            <w:pPr>
              <w:jc w:val="center"/>
              <w:rPr>
                <w:b/>
                <w:bCs/>
              </w:rPr>
            </w:pPr>
            <w:r w:rsidRPr="00277C0A">
              <w:rPr>
                <w:b/>
                <w:bCs/>
              </w:rPr>
              <w:t>Head on</w:t>
            </w:r>
          </w:p>
        </w:tc>
        <w:tc>
          <w:tcPr>
            <w:tcW w:w="1080" w:type="dxa"/>
            <w:tcBorders>
              <w:top w:val="single" w:sz="8" w:space="0" w:color="auto"/>
              <w:left w:val="single" w:sz="8" w:space="0" w:color="auto"/>
              <w:right w:val="single" w:sz="8" w:space="0" w:color="auto"/>
            </w:tcBorders>
            <w:noWrap/>
            <w:vAlign w:val="center"/>
            <w:hideMark/>
          </w:tcPr>
          <w:p w14:paraId="77D7502D" w14:textId="77777777" w:rsidR="00D26C3E" w:rsidRPr="00277C0A" w:rsidRDefault="00D26C3E" w:rsidP="00C37252">
            <w:pPr>
              <w:jc w:val="center"/>
              <w:rPr>
                <w:b/>
                <w:bCs/>
              </w:rPr>
            </w:pPr>
            <w:r w:rsidRPr="00277C0A">
              <w:rPr>
                <w:b/>
                <w:bCs/>
              </w:rPr>
              <w:t>Angular</w:t>
            </w:r>
          </w:p>
        </w:tc>
        <w:tc>
          <w:tcPr>
            <w:tcW w:w="1230" w:type="dxa"/>
            <w:tcBorders>
              <w:top w:val="single" w:sz="8" w:space="0" w:color="auto"/>
              <w:left w:val="single" w:sz="8" w:space="0" w:color="auto"/>
              <w:right w:val="single" w:sz="8" w:space="0" w:color="auto"/>
            </w:tcBorders>
            <w:noWrap/>
            <w:vAlign w:val="center"/>
            <w:hideMark/>
          </w:tcPr>
          <w:p w14:paraId="1A2BCC28" w14:textId="77777777" w:rsidR="00D26C3E" w:rsidRPr="00277C0A" w:rsidRDefault="00D26C3E" w:rsidP="00C37252">
            <w:pPr>
              <w:jc w:val="center"/>
              <w:rPr>
                <w:b/>
                <w:bCs/>
              </w:rPr>
            </w:pPr>
            <w:r w:rsidRPr="00277C0A">
              <w:rPr>
                <w:b/>
                <w:bCs/>
              </w:rPr>
              <w:t>Sideswipe</w:t>
            </w:r>
          </w:p>
        </w:tc>
        <w:tc>
          <w:tcPr>
            <w:tcW w:w="1135" w:type="dxa"/>
            <w:tcBorders>
              <w:top w:val="single" w:sz="8" w:space="0" w:color="auto"/>
              <w:left w:val="single" w:sz="8" w:space="0" w:color="auto"/>
              <w:right w:val="single" w:sz="8" w:space="0" w:color="auto"/>
            </w:tcBorders>
            <w:noWrap/>
            <w:vAlign w:val="center"/>
            <w:hideMark/>
          </w:tcPr>
          <w:p w14:paraId="1D43CD1C" w14:textId="77777777" w:rsidR="00D26C3E" w:rsidRPr="00277C0A" w:rsidRDefault="00D26C3E" w:rsidP="00C37252">
            <w:pPr>
              <w:jc w:val="center"/>
              <w:rPr>
                <w:b/>
                <w:bCs/>
              </w:rPr>
            </w:pPr>
            <w:r w:rsidRPr="00277C0A">
              <w:rPr>
                <w:b/>
                <w:bCs/>
              </w:rPr>
              <w:t>Fixed object</w:t>
            </w:r>
          </w:p>
        </w:tc>
        <w:tc>
          <w:tcPr>
            <w:tcW w:w="1260" w:type="dxa"/>
            <w:tcBorders>
              <w:top w:val="single" w:sz="8" w:space="0" w:color="auto"/>
              <w:left w:val="single" w:sz="8" w:space="0" w:color="auto"/>
              <w:right w:val="single" w:sz="8" w:space="0" w:color="auto"/>
            </w:tcBorders>
            <w:noWrap/>
            <w:vAlign w:val="center"/>
            <w:hideMark/>
          </w:tcPr>
          <w:p w14:paraId="4D2075F3" w14:textId="77777777" w:rsidR="00D26C3E" w:rsidRPr="00277C0A" w:rsidRDefault="00D26C3E" w:rsidP="00C37252">
            <w:pPr>
              <w:jc w:val="center"/>
              <w:rPr>
                <w:b/>
                <w:bCs/>
              </w:rPr>
            </w:pPr>
            <w:r w:rsidRPr="00277C0A">
              <w:rPr>
                <w:b/>
                <w:bCs/>
              </w:rPr>
              <w:t>Non-fixed objects</w:t>
            </w:r>
          </w:p>
        </w:tc>
        <w:tc>
          <w:tcPr>
            <w:tcW w:w="1260" w:type="dxa"/>
            <w:tcBorders>
              <w:top w:val="single" w:sz="8" w:space="0" w:color="auto"/>
              <w:left w:val="single" w:sz="8" w:space="0" w:color="auto"/>
              <w:right w:val="single" w:sz="8" w:space="0" w:color="auto"/>
            </w:tcBorders>
            <w:noWrap/>
            <w:vAlign w:val="center"/>
            <w:hideMark/>
          </w:tcPr>
          <w:p w14:paraId="7159CFC1" w14:textId="77777777" w:rsidR="00D26C3E" w:rsidRPr="00277C0A" w:rsidRDefault="00D26C3E" w:rsidP="00C37252">
            <w:pPr>
              <w:jc w:val="center"/>
              <w:rPr>
                <w:b/>
                <w:bCs/>
              </w:rPr>
            </w:pPr>
            <w:r w:rsidRPr="00277C0A">
              <w:rPr>
                <w:b/>
                <w:bCs/>
              </w:rPr>
              <w:t xml:space="preserve">Non-motorized </w:t>
            </w:r>
          </w:p>
        </w:tc>
      </w:tr>
      <w:tr w:rsidR="009B15B4" w:rsidRPr="009B15B4" w14:paraId="1855F6B0" w14:textId="77777777" w:rsidTr="00CC4AA7">
        <w:trPr>
          <w:trHeight w:val="464"/>
        </w:trPr>
        <w:tc>
          <w:tcPr>
            <w:tcW w:w="1402" w:type="dxa"/>
            <w:vMerge/>
            <w:tcBorders>
              <w:left w:val="single" w:sz="8" w:space="0" w:color="auto"/>
              <w:right w:val="single" w:sz="8" w:space="0" w:color="auto"/>
            </w:tcBorders>
            <w:noWrap/>
            <w:vAlign w:val="center"/>
            <w:hideMark/>
          </w:tcPr>
          <w:p w14:paraId="6E4833E6" w14:textId="77777777" w:rsidR="00D26C3E" w:rsidRPr="00277C0A" w:rsidRDefault="00D26C3E" w:rsidP="00C37252"/>
        </w:tc>
        <w:tc>
          <w:tcPr>
            <w:tcW w:w="1080" w:type="dxa"/>
            <w:tcBorders>
              <w:left w:val="single" w:sz="8" w:space="0" w:color="auto"/>
              <w:right w:val="single" w:sz="8" w:space="0" w:color="auto"/>
            </w:tcBorders>
            <w:noWrap/>
            <w:vAlign w:val="center"/>
            <w:hideMark/>
          </w:tcPr>
          <w:p w14:paraId="0E6445BD" w14:textId="77777777" w:rsidR="00DE27CF" w:rsidRPr="00277C0A" w:rsidRDefault="00DE27CF" w:rsidP="00DE27CF">
            <w:pPr>
              <w:jc w:val="center"/>
              <w:rPr>
                <w:b/>
                <w:bCs/>
                <w:sz w:val="22"/>
                <w:szCs w:val="22"/>
              </w:rPr>
            </w:pPr>
            <w:r w:rsidRPr="00277C0A">
              <w:rPr>
                <w:b/>
                <w:bCs/>
                <w:sz w:val="22"/>
                <w:szCs w:val="22"/>
              </w:rPr>
              <w:t>Estimate</w:t>
            </w:r>
          </w:p>
          <w:p w14:paraId="78E4C4BC" w14:textId="37D415A3" w:rsidR="00D26C3E" w:rsidRPr="00277C0A" w:rsidRDefault="00DE27CF" w:rsidP="00DE27CF">
            <w:pPr>
              <w:jc w:val="center"/>
              <w:rPr>
                <w:b/>
                <w:bCs/>
              </w:rPr>
            </w:pPr>
            <w:r w:rsidRPr="00277C0A">
              <w:rPr>
                <w:b/>
                <w:bCs/>
                <w:sz w:val="22"/>
                <w:szCs w:val="22"/>
              </w:rPr>
              <w:t>(t- value)</w:t>
            </w:r>
          </w:p>
        </w:tc>
        <w:tc>
          <w:tcPr>
            <w:tcW w:w="1080" w:type="dxa"/>
            <w:tcBorders>
              <w:left w:val="single" w:sz="8" w:space="0" w:color="auto"/>
              <w:right w:val="single" w:sz="8" w:space="0" w:color="auto"/>
            </w:tcBorders>
            <w:noWrap/>
            <w:vAlign w:val="center"/>
            <w:hideMark/>
          </w:tcPr>
          <w:p w14:paraId="4D649D0F" w14:textId="77777777" w:rsidR="00DE27CF" w:rsidRPr="00277C0A" w:rsidRDefault="00DE27CF" w:rsidP="00DE27CF">
            <w:pPr>
              <w:jc w:val="center"/>
              <w:rPr>
                <w:b/>
                <w:bCs/>
                <w:sz w:val="22"/>
                <w:szCs w:val="22"/>
              </w:rPr>
            </w:pPr>
            <w:r w:rsidRPr="00277C0A">
              <w:rPr>
                <w:b/>
                <w:bCs/>
                <w:sz w:val="22"/>
                <w:szCs w:val="22"/>
              </w:rPr>
              <w:t>Estimate</w:t>
            </w:r>
          </w:p>
          <w:p w14:paraId="2065120B" w14:textId="27EA2EF4" w:rsidR="00D26C3E" w:rsidRPr="00277C0A" w:rsidRDefault="00DE27CF" w:rsidP="00DE27CF">
            <w:pPr>
              <w:jc w:val="center"/>
              <w:rPr>
                <w:b/>
                <w:bCs/>
              </w:rPr>
            </w:pPr>
            <w:r w:rsidRPr="00277C0A">
              <w:rPr>
                <w:b/>
                <w:bCs/>
                <w:sz w:val="22"/>
                <w:szCs w:val="22"/>
              </w:rPr>
              <w:t>(t- value)</w:t>
            </w:r>
          </w:p>
        </w:tc>
        <w:tc>
          <w:tcPr>
            <w:tcW w:w="1080" w:type="dxa"/>
            <w:tcBorders>
              <w:left w:val="single" w:sz="8" w:space="0" w:color="auto"/>
              <w:right w:val="single" w:sz="8" w:space="0" w:color="auto"/>
            </w:tcBorders>
            <w:noWrap/>
            <w:vAlign w:val="center"/>
            <w:hideMark/>
          </w:tcPr>
          <w:p w14:paraId="7983C8A1" w14:textId="77777777" w:rsidR="00DE27CF" w:rsidRPr="00277C0A" w:rsidRDefault="00DE27CF" w:rsidP="00DE27CF">
            <w:pPr>
              <w:jc w:val="center"/>
              <w:rPr>
                <w:b/>
                <w:bCs/>
                <w:sz w:val="22"/>
                <w:szCs w:val="22"/>
              </w:rPr>
            </w:pPr>
            <w:r w:rsidRPr="00277C0A">
              <w:rPr>
                <w:b/>
                <w:bCs/>
                <w:sz w:val="22"/>
                <w:szCs w:val="22"/>
              </w:rPr>
              <w:t>Estimate</w:t>
            </w:r>
          </w:p>
          <w:p w14:paraId="0C97E5FA" w14:textId="4FB4B0DD" w:rsidR="00D26C3E" w:rsidRPr="00277C0A" w:rsidRDefault="00DE27CF" w:rsidP="00DE27CF">
            <w:pPr>
              <w:jc w:val="center"/>
              <w:rPr>
                <w:b/>
                <w:bCs/>
              </w:rPr>
            </w:pPr>
            <w:r w:rsidRPr="00277C0A">
              <w:rPr>
                <w:b/>
                <w:bCs/>
                <w:sz w:val="22"/>
                <w:szCs w:val="22"/>
              </w:rPr>
              <w:t>(t- value)</w:t>
            </w:r>
          </w:p>
        </w:tc>
        <w:tc>
          <w:tcPr>
            <w:tcW w:w="1230" w:type="dxa"/>
            <w:tcBorders>
              <w:left w:val="single" w:sz="8" w:space="0" w:color="auto"/>
              <w:right w:val="single" w:sz="8" w:space="0" w:color="auto"/>
            </w:tcBorders>
            <w:noWrap/>
            <w:vAlign w:val="center"/>
            <w:hideMark/>
          </w:tcPr>
          <w:p w14:paraId="7A4C964D" w14:textId="77777777" w:rsidR="00DE27CF" w:rsidRPr="00277C0A" w:rsidRDefault="00DE27CF" w:rsidP="00DE27CF">
            <w:pPr>
              <w:jc w:val="center"/>
              <w:rPr>
                <w:b/>
                <w:bCs/>
                <w:sz w:val="22"/>
                <w:szCs w:val="22"/>
              </w:rPr>
            </w:pPr>
            <w:r w:rsidRPr="00277C0A">
              <w:rPr>
                <w:b/>
                <w:bCs/>
                <w:sz w:val="22"/>
                <w:szCs w:val="22"/>
              </w:rPr>
              <w:t>Estimate</w:t>
            </w:r>
          </w:p>
          <w:p w14:paraId="51937C43" w14:textId="672F058D" w:rsidR="00D26C3E" w:rsidRPr="00277C0A" w:rsidRDefault="00DE27CF" w:rsidP="00DE27CF">
            <w:pPr>
              <w:jc w:val="center"/>
              <w:rPr>
                <w:b/>
                <w:bCs/>
              </w:rPr>
            </w:pPr>
            <w:r w:rsidRPr="00277C0A">
              <w:rPr>
                <w:b/>
                <w:bCs/>
                <w:sz w:val="22"/>
                <w:szCs w:val="22"/>
              </w:rPr>
              <w:t>(t- value)</w:t>
            </w:r>
          </w:p>
        </w:tc>
        <w:tc>
          <w:tcPr>
            <w:tcW w:w="1135" w:type="dxa"/>
            <w:tcBorders>
              <w:left w:val="single" w:sz="8" w:space="0" w:color="auto"/>
              <w:right w:val="single" w:sz="8" w:space="0" w:color="auto"/>
            </w:tcBorders>
            <w:noWrap/>
            <w:vAlign w:val="center"/>
            <w:hideMark/>
          </w:tcPr>
          <w:p w14:paraId="63E2FA0F" w14:textId="77777777" w:rsidR="00DE27CF" w:rsidRPr="00277C0A" w:rsidRDefault="00DE27CF" w:rsidP="00DE27CF">
            <w:pPr>
              <w:jc w:val="center"/>
              <w:rPr>
                <w:b/>
                <w:bCs/>
                <w:sz w:val="22"/>
                <w:szCs w:val="22"/>
              </w:rPr>
            </w:pPr>
            <w:r w:rsidRPr="00277C0A">
              <w:rPr>
                <w:b/>
                <w:bCs/>
                <w:sz w:val="22"/>
                <w:szCs w:val="22"/>
              </w:rPr>
              <w:t>Estimate</w:t>
            </w:r>
          </w:p>
          <w:p w14:paraId="4D77D0A8" w14:textId="159FEAB1" w:rsidR="00D26C3E" w:rsidRPr="00277C0A" w:rsidRDefault="00DE27CF" w:rsidP="00DE27CF">
            <w:pPr>
              <w:jc w:val="center"/>
              <w:rPr>
                <w:b/>
                <w:bCs/>
              </w:rPr>
            </w:pPr>
            <w:r w:rsidRPr="00277C0A">
              <w:rPr>
                <w:b/>
                <w:bCs/>
                <w:sz w:val="22"/>
                <w:szCs w:val="22"/>
              </w:rPr>
              <w:t>(t- value)</w:t>
            </w:r>
          </w:p>
        </w:tc>
        <w:tc>
          <w:tcPr>
            <w:tcW w:w="1260" w:type="dxa"/>
            <w:tcBorders>
              <w:left w:val="single" w:sz="8" w:space="0" w:color="auto"/>
              <w:right w:val="single" w:sz="8" w:space="0" w:color="auto"/>
            </w:tcBorders>
            <w:noWrap/>
            <w:vAlign w:val="center"/>
            <w:hideMark/>
          </w:tcPr>
          <w:p w14:paraId="4941D086" w14:textId="77777777" w:rsidR="00DE27CF" w:rsidRPr="00277C0A" w:rsidRDefault="00DE27CF" w:rsidP="00DE27CF">
            <w:pPr>
              <w:jc w:val="center"/>
              <w:rPr>
                <w:b/>
                <w:bCs/>
                <w:sz w:val="22"/>
                <w:szCs w:val="22"/>
              </w:rPr>
            </w:pPr>
            <w:r w:rsidRPr="00277C0A">
              <w:rPr>
                <w:b/>
                <w:bCs/>
                <w:sz w:val="22"/>
                <w:szCs w:val="22"/>
              </w:rPr>
              <w:t>Estimate</w:t>
            </w:r>
          </w:p>
          <w:p w14:paraId="142E7E91" w14:textId="7CE96FAE" w:rsidR="00D26C3E" w:rsidRPr="00277C0A" w:rsidRDefault="00DE27CF" w:rsidP="00DE27CF">
            <w:pPr>
              <w:jc w:val="center"/>
              <w:rPr>
                <w:b/>
                <w:bCs/>
              </w:rPr>
            </w:pPr>
            <w:r w:rsidRPr="00277C0A">
              <w:rPr>
                <w:b/>
                <w:bCs/>
                <w:sz w:val="22"/>
                <w:szCs w:val="22"/>
              </w:rPr>
              <w:t>(t- value)</w:t>
            </w:r>
          </w:p>
        </w:tc>
        <w:tc>
          <w:tcPr>
            <w:tcW w:w="1260" w:type="dxa"/>
            <w:tcBorders>
              <w:left w:val="single" w:sz="8" w:space="0" w:color="auto"/>
              <w:right w:val="single" w:sz="8" w:space="0" w:color="auto"/>
            </w:tcBorders>
            <w:noWrap/>
            <w:vAlign w:val="center"/>
            <w:hideMark/>
          </w:tcPr>
          <w:p w14:paraId="2A46B2CC" w14:textId="77777777" w:rsidR="00DE27CF" w:rsidRPr="00277C0A" w:rsidRDefault="00DE27CF" w:rsidP="00DE27CF">
            <w:pPr>
              <w:jc w:val="center"/>
              <w:rPr>
                <w:b/>
                <w:bCs/>
                <w:sz w:val="22"/>
                <w:szCs w:val="22"/>
              </w:rPr>
            </w:pPr>
            <w:r w:rsidRPr="00277C0A">
              <w:rPr>
                <w:b/>
                <w:bCs/>
                <w:sz w:val="22"/>
                <w:szCs w:val="22"/>
              </w:rPr>
              <w:t>Estimate</w:t>
            </w:r>
          </w:p>
          <w:p w14:paraId="41A5FFDF" w14:textId="7545FB45" w:rsidR="00D26C3E" w:rsidRPr="00277C0A" w:rsidRDefault="00DE27CF" w:rsidP="00DE27CF">
            <w:pPr>
              <w:jc w:val="center"/>
              <w:rPr>
                <w:b/>
                <w:bCs/>
              </w:rPr>
            </w:pPr>
            <w:r w:rsidRPr="00277C0A">
              <w:rPr>
                <w:b/>
                <w:bCs/>
                <w:sz w:val="22"/>
                <w:szCs w:val="22"/>
              </w:rPr>
              <w:t>(t- value)</w:t>
            </w:r>
          </w:p>
        </w:tc>
      </w:tr>
      <w:tr w:rsidR="009B15B4" w:rsidRPr="009B15B4" w14:paraId="267E93AF" w14:textId="77777777" w:rsidTr="00CC4AA7">
        <w:trPr>
          <w:trHeight w:val="464"/>
        </w:trPr>
        <w:tc>
          <w:tcPr>
            <w:tcW w:w="1402" w:type="dxa"/>
            <w:tcBorders>
              <w:left w:val="single" w:sz="8" w:space="0" w:color="auto"/>
              <w:right w:val="single" w:sz="8" w:space="0" w:color="auto"/>
            </w:tcBorders>
            <w:noWrap/>
            <w:vAlign w:val="center"/>
            <w:hideMark/>
          </w:tcPr>
          <w:p w14:paraId="34E58E43" w14:textId="77777777" w:rsidR="00D26C3E" w:rsidRPr="00277C0A" w:rsidRDefault="00D26C3E" w:rsidP="00C37252">
            <w:r w:rsidRPr="00277C0A">
              <w:t>Intercept</w:t>
            </w:r>
          </w:p>
        </w:tc>
        <w:tc>
          <w:tcPr>
            <w:tcW w:w="1080" w:type="dxa"/>
            <w:tcBorders>
              <w:left w:val="single" w:sz="8" w:space="0" w:color="auto"/>
              <w:right w:val="single" w:sz="8" w:space="0" w:color="auto"/>
            </w:tcBorders>
            <w:noWrap/>
            <w:vAlign w:val="center"/>
            <w:hideMark/>
          </w:tcPr>
          <w:p w14:paraId="658F6F63" w14:textId="77777777" w:rsidR="00D26C3E" w:rsidRPr="00277C0A" w:rsidRDefault="00D26C3E" w:rsidP="00C37252">
            <w:pPr>
              <w:jc w:val="center"/>
            </w:pPr>
            <w:r w:rsidRPr="00277C0A">
              <w:t>-</w:t>
            </w:r>
          </w:p>
          <w:p w14:paraId="4AB11B01" w14:textId="77777777" w:rsidR="00D26C3E" w:rsidRPr="00277C0A" w:rsidRDefault="00D26C3E" w:rsidP="00C37252">
            <w:pPr>
              <w:jc w:val="center"/>
            </w:pPr>
            <w:r w:rsidRPr="00277C0A">
              <w:t>-</w:t>
            </w:r>
          </w:p>
        </w:tc>
        <w:tc>
          <w:tcPr>
            <w:tcW w:w="1080" w:type="dxa"/>
            <w:tcBorders>
              <w:left w:val="single" w:sz="8" w:space="0" w:color="auto"/>
              <w:right w:val="single" w:sz="8" w:space="0" w:color="auto"/>
            </w:tcBorders>
            <w:noWrap/>
            <w:vAlign w:val="center"/>
            <w:hideMark/>
          </w:tcPr>
          <w:p w14:paraId="0765E0BD" w14:textId="77777777" w:rsidR="00D26C3E" w:rsidRPr="00277C0A" w:rsidRDefault="00D26C3E" w:rsidP="00C37252">
            <w:pPr>
              <w:jc w:val="center"/>
            </w:pPr>
            <w:r w:rsidRPr="00277C0A">
              <w:t>-1.50</w:t>
            </w:r>
          </w:p>
          <w:p w14:paraId="6A6B714C" w14:textId="77777777" w:rsidR="00D26C3E" w:rsidRPr="00277C0A" w:rsidRDefault="00D26C3E" w:rsidP="00C37252">
            <w:pPr>
              <w:jc w:val="center"/>
            </w:pPr>
            <w:r w:rsidRPr="00277C0A">
              <w:t>(-13.59)</w:t>
            </w:r>
          </w:p>
        </w:tc>
        <w:tc>
          <w:tcPr>
            <w:tcW w:w="1080" w:type="dxa"/>
            <w:tcBorders>
              <w:left w:val="single" w:sz="8" w:space="0" w:color="auto"/>
              <w:right w:val="single" w:sz="8" w:space="0" w:color="auto"/>
            </w:tcBorders>
            <w:noWrap/>
            <w:vAlign w:val="center"/>
            <w:hideMark/>
          </w:tcPr>
          <w:p w14:paraId="36E66B1E" w14:textId="77777777" w:rsidR="00D26C3E" w:rsidRPr="00277C0A" w:rsidRDefault="00D26C3E" w:rsidP="00C37252">
            <w:pPr>
              <w:jc w:val="center"/>
            </w:pPr>
            <w:r w:rsidRPr="00277C0A">
              <w:t>0.71</w:t>
            </w:r>
          </w:p>
          <w:p w14:paraId="40A83710" w14:textId="77777777" w:rsidR="00D26C3E" w:rsidRPr="00277C0A" w:rsidRDefault="00D26C3E" w:rsidP="00C37252">
            <w:pPr>
              <w:jc w:val="center"/>
            </w:pPr>
            <w:r w:rsidRPr="00277C0A">
              <w:t>(13.73)</w:t>
            </w:r>
          </w:p>
        </w:tc>
        <w:tc>
          <w:tcPr>
            <w:tcW w:w="1230" w:type="dxa"/>
            <w:tcBorders>
              <w:left w:val="single" w:sz="8" w:space="0" w:color="auto"/>
              <w:right w:val="single" w:sz="8" w:space="0" w:color="auto"/>
            </w:tcBorders>
            <w:noWrap/>
            <w:vAlign w:val="center"/>
            <w:hideMark/>
          </w:tcPr>
          <w:p w14:paraId="10554080" w14:textId="77777777" w:rsidR="00D26C3E" w:rsidRPr="00277C0A" w:rsidRDefault="00D26C3E" w:rsidP="00C37252">
            <w:pPr>
              <w:jc w:val="center"/>
            </w:pPr>
            <w:r w:rsidRPr="00277C0A">
              <w:t>-0.79</w:t>
            </w:r>
          </w:p>
          <w:p w14:paraId="31982041" w14:textId="77777777" w:rsidR="00D26C3E" w:rsidRPr="00277C0A" w:rsidRDefault="00D26C3E" w:rsidP="00C37252">
            <w:pPr>
              <w:jc w:val="center"/>
            </w:pPr>
            <w:r w:rsidRPr="00277C0A">
              <w:t>(-12.77)</w:t>
            </w:r>
          </w:p>
        </w:tc>
        <w:tc>
          <w:tcPr>
            <w:tcW w:w="1135" w:type="dxa"/>
            <w:tcBorders>
              <w:left w:val="single" w:sz="8" w:space="0" w:color="auto"/>
              <w:right w:val="single" w:sz="8" w:space="0" w:color="auto"/>
            </w:tcBorders>
            <w:noWrap/>
            <w:vAlign w:val="center"/>
            <w:hideMark/>
          </w:tcPr>
          <w:p w14:paraId="341A2878" w14:textId="77777777" w:rsidR="00D26C3E" w:rsidRPr="00277C0A" w:rsidRDefault="00D26C3E" w:rsidP="00C37252">
            <w:pPr>
              <w:jc w:val="center"/>
            </w:pPr>
            <w:r w:rsidRPr="00277C0A">
              <w:t>1.25</w:t>
            </w:r>
          </w:p>
          <w:p w14:paraId="6A8F48AD" w14:textId="77777777" w:rsidR="00D26C3E" w:rsidRPr="00277C0A" w:rsidRDefault="00D26C3E" w:rsidP="00C37252">
            <w:pPr>
              <w:jc w:val="center"/>
            </w:pPr>
            <w:r w:rsidRPr="00277C0A">
              <w:t>(21.51)</w:t>
            </w:r>
          </w:p>
        </w:tc>
        <w:tc>
          <w:tcPr>
            <w:tcW w:w="1260" w:type="dxa"/>
            <w:tcBorders>
              <w:left w:val="single" w:sz="8" w:space="0" w:color="auto"/>
              <w:right w:val="single" w:sz="8" w:space="0" w:color="auto"/>
            </w:tcBorders>
            <w:noWrap/>
            <w:vAlign w:val="center"/>
            <w:hideMark/>
          </w:tcPr>
          <w:p w14:paraId="15E400D2" w14:textId="77777777" w:rsidR="00D26C3E" w:rsidRPr="00277C0A" w:rsidRDefault="00D26C3E" w:rsidP="00C37252">
            <w:pPr>
              <w:jc w:val="center"/>
            </w:pPr>
            <w:r w:rsidRPr="00277C0A">
              <w:t>0.96</w:t>
            </w:r>
          </w:p>
          <w:p w14:paraId="6700484F" w14:textId="77777777" w:rsidR="00D26C3E" w:rsidRPr="00277C0A" w:rsidRDefault="00D26C3E" w:rsidP="00C37252">
            <w:pPr>
              <w:jc w:val="center"/>
            </w:pPr>
            <w:r w:rsidRPr="00277C0A">
              <w:t>(14.10)</w:t>
            </w:r>
          </w:p>
        </w:tc>
        <w:tc>
          <w:tcPr>
            <w:tcW w:w="1260" w:type="dxa"/>
            <w:tcBorders>
              <w:left w:val="single" w:sz="8" w:space="0" w:color="auto"/>
              <w:right w:val="single" w:sz="8" w:space="0" w:color="auto"/>
            </w:tcBorders>
            <w:noWrap/>
            <w:vAlign w:val="center"/>
            <w:hideMark/>
          </w:tcPr>
          <w:p w14:paraId="10E2FE9B" w14:textId="77777777" w:rsidR="00D26C3E" w:rsidRPr="00277C0A" w:rsidRDefault="00D26C3E" w:rsidP="00C37252">
            <w:pPr>
              <w:jc w:val="center"/>
            </w:pPr>
            <w:r w:rsidRPr="00277C0A">
              <w:t>-0.39</w:t>
            </w:r>
          </w:p>
          <w:p w14:paraId="6F4E361B" w14:textId="77777777" w:rsidR="00D26C3E" w:rsidRPr="00277C0A" w:rsidRDefault="00D26C3E" w:rsidP="00C37252">
            <w:pPr>
              <w:jc w:val="center"/>
            </w:pPr>
            <w:r w:rsidRPr="00277C0A">
              <w:t>(-5.40)</w:t>
            </w:r>
          </w:p>
        </w:tc>
      </w:tr>
      <w:tr w:rsidR="009B15B4" w:rsidRPr="009B15B4" w14:paraId="1C14DCAF" w14:textId="77777777" w:rsidTr="00CC4AA7">
        <w:trPr>
          <w:trHeight w:val="464"/>
        </w:trPr>
        <w:tc>
          <w:tcPr>
            <w:tcW w:w="9527" w:type="dxa"/>
            <w:gridSpan w:val="8"/>
            <w:tcBorders>
              <w:left w:val="single" w:sz="8" w:space="0" w:color="auto"/>
              <w:right w:val="single" w:sz="8" w:space="0" w:color="auto"/>
            </w:tcBorders>
            <w:noWrap/>
            <w:vAlign w:val="center"/>
          </w:tcPr>
          <w:p w14:paraId="60F46D60" w14:textId="55347A4A" w:rsidR="00D26C3E" w:rsidRPr="00277C0A" w:rsidRDefault="00D26C3E" w:rsidP="008C4024">
            <w:pPr>
              <w:jc w:val="left"/>
              <w:rPr>
                <w:b/>
                <w:bCs/>
                <w:i/>
                <w:iCs/>
              </w:rPr>
            </w:pPr>
            <w:r w:rsidRPr="00277C0A">
              <w:rPr>
                <w:b/>
                <w:bCs/>
                <w:i/>
                <w:iCs/>
                <w:sz w:val="22"/>
                <w:szCs w:val="22"/>
              </w:rPr>
              <w:t>Roadway and Traffic Characteristics</w:t>
            </w:r>
          </w:p>
        </w:tc>
      </w:tr>
      <w:tr w:rsidR="009B15B4" w:rsidRPr="009B15B4" w14:paraId="154C4C3F" w14:textId="77777777" w:rsidTr="00CC4AA7">
        <w:trPr>
          <w:trHeight w:val="464"/>
        </w:trPr>
        <w:tc>
          <w:tcPr>
            <w:tcW w:w="1402" w:type="dxa"/>
            <w:tcBorders>
              <w:left w:val="single" w:sz="8" w:space="0" w:color="auto"/>
              <w:right w:val="single" w:sz="8" w:space="0" w:color="auto"/>
            </w:tcBorders>
            <w:noWrap/>
            <w:vAlign w:val="center"/>
            <w:hideMark/>
          </w:tcPr>
          <w:p w14:paraId="6762F31F" w14:textId="77777777" w:rsidR="00D26C3E" w:rsidRPr="00277C0A" w:rsidRDefault="00D26C3E" w:rsidP="00C37252">
            <w:r w:rsidRPr="00277C0A">
              <w:t>Number of lanes</w:t>
            </w:r>
          </w:p>
        </w:tc>
        <w:tc>
          <w:tcPr>
            <w:tcW w:w="1080" w:type="dxa"/>
            <w:tcBorders>
              <w:left w:val="single" w:sz="8" w:space="0" w:color="auto"/>
              <w:right w:val="single" w:sz="8" w:space="0" w:color="auto"/>
            </w:tcBorders>
            <w:vAlign w:val="center"/>
          </w:tcPr>
          <w:p w14:paraId="5A15EC63" w14:textId="77777777" w:rsidR="00D26C3E" w:rsidRPr="00277C0A" w:rsidRDefault="00D26C3E" w:rsidP="00C37252">
            <w:pPr>
              <w:jc w:val="center"/>
            </w:pPr>
            <w:r w:rsidRPr="00277C0A">
              <w:t>-</w:t>
            </w:r>
          </w:p>
          <w:p w14:paraId="161A8309" w14:textId="77777777" w:rsidR="00D26C3E" w:rsidRPr="00277C0A" w:rsidRDefault="00D26C3E" w:rsidP="00C37252">
            <w:pPr>
              <w:jc w:val="center"/>
            </w:pPr>
            <w:r w:rsidRPr="00277C0A">
              <w:t>-</w:t>
            </w:r>
          </w:p>
        </w:tc>
        <w:tc>
          <w:tcPr>
            <w:tcW w:w="1080" w:type="dxa"/>
            <w:tcBorders>
              <w:left w:val="single" w:sz="8" w:space="0" w:color="auto"/>
              <w:right w:val="single" w:sz="8" w:space="0" w:color="auto"/>
            </w:tcBorders>
            <w:noWrap/>
            <w:vAlign w:val="center"/>
            <w:hideMark/>
          </w:tcPr>
          <w:p w14:paraId="1221A76B" w14:textId="77777777" w:rsidR="00D26C3E" w:rsidRPr="00277C0A" w:rsidRDefault="00D26C3E" w:rsidP="00C37252">
            <w:pPr>
              <w:jc w:val="center"/>
            </w:pPr>
            <w:r w:rsidRPr="00277C0A">
              <w:t>-0.11</w:t>
            </w:r>
          </w:p>
          <w:p w14:paraId="302081B9" w14:textId="77777777" w:rsidR="00D26C3E" w:rsidRPr="00277C0A" w:rsidRDefault="00D26C3E" w:rsidP="00C37252">
            <w:pPr>
              <w:jc w:val="center"/>
            </w:pPr>
            <w:r w:rsidRPr="00277C0A">
              <w:t>(-4.23)</w:t>
            </w:r>
          </w:p>
        </w:tc>
        <w:tc>
          <w:tcPr>
            <w:tcW w:w="1080" w:type="dxa"/>
            <w:tcBorders>
              <w:left w:val="single" w:sz="8" w:space="0" w:color="auto"/>
              <w:right w:val="single" w:sz="8" w:space="0" w:color="auto"/>
            </w:tcBorders>
            <w:noWrap/>
            <w:vAlign w:val="center"/>
            <w:hideMark/>
          </w:tcPr>
          <w:p w14:paraId="6A1D657B" w14:textId="77777777" w:rsidR="00D26C3E" w:rsidRPr="00277C0A" w:rsidRDefault="00D26C3E" w:rsidP="00C37252">
            <w:pPr>
              <w:jc w:val="center"/>
            </w:pPr>
            <w:r w:rsidRPr="00277C0A">
              <w:t>-0.24</w:t>
            </w:r>
          </w:p>
          <w:p w14:paraId="04CB0045" w14:textId="77777777" w:rsidR="00D26C3E" w:rsidRPr="00277C0A" w:rsidRDefault="00D26C3E" w:rsidP="00C37252">
            <w:pPr>
              <w:jc w:val="center"/>
            </w:pPr>
            <w:r w:rsidRPr="00277C0A">
              <w:t>(-18.98)</w:t>
            </w:r>
          </w:p>
        </w:tc>
        <w:tc>
          <w:tcPr>
            <w:tcW w:w="1230" w:type="dxa"/>
            <w:tcBorders>
              <w:left w:val="single" w:sz="8" w:space="0" w:color="auto"/>
              <w:right w:val="single" w:sz="8" w:space="0" w:color="auto"/>
            </w:tcBorders>
            <w:noWrap/>
            <w:vAlign w:val="center"/>
            <w:hideMark/>
          </w:tcPr>
          <w:p w14:paraId="7AD60FB5" w14:textId="77777777" w:rsidR="00D26C3E" w:rsidRPr="00277C0A" w:rsidRDefault="00D26C3E" w:rsidP="00C37252">
            <w:pPr>
              <w:jc w:val="center"/>
            </w:pPr>
            <w:r w:rsidRPr="00277C0A">
              <w:t>-0.03</w:t>
            </w:r>
          </w:p>
          <w:p w14:paraId="01259F40" w14:textId="77777777" w:rsidR="00D26C3E" w:rsidRPr="00277C0A" w:rsidRDefault="00D26C3E" w:rsidP="00C37252">
            <w:pPr>
              <w:jc w:val="center"/>
            </w:pPr>
            <w:r w:rsidRPr="00277C0A">
              <w:t>(-1.83)</w:t>
            </w:r>
          </w:p>
        </w:tc>
        <w:tc>
          <w:tcPr>
            <w:tcW w:w="1135" w:type="dxa"/>
            <w:tcBorders>
              <w:left w:val="single" w:sz="8" w:space="0" w:color="auto"/>
              <w:right w:val="single" w:sz="8" w:space="0" w:color="auto"/>
            </w:tcBorders>
            <w:noWrap/>
            <w:vAlign w:val="center"/>
            <w:hideMark/>
          </w:tcPr>
          <w:p w14:paraId="1B5AFD8B" w14:textId="77777777" w:rsidR="00D26C3E" w:rsidRPr="00277C0A" w:rsidRDefault="00D26C3E" w:rsidP="00C37252">
            <w:pPr>
              <w:jc w:val="center"/>
            </w:pPr>
            <w:r w:rsidRPr="00277C0A">
              <w:t>-0.44</w:t>
            </w:r>
          </w:p>
          <w:p w14:paraId="0CBD862E" w14:textId="77777777" w:rsidR="00D26C3E" w:rsidRPr="00277C0A" w:rsidRDefault="00D26C3E" w:rsidP="00C37252">
            <w:pPr>
              <w:jc w:val="center"/>
            </w:pPr>
            <w:r w:rsidRPr="00277C0A">
              <w:t>(-27.67)</w:t>
            </w:r>
          </w:p>
        </w:tc>
        <w:tc>
          <w:tcPr>
            <w:tcW w:w="1260" w:type="dxa"/>
            <w:tcBorders>
              <w:left w:val="single" w:sz="8" w:space="0" w:color="auto"/>
              <w:right w:val="single" w:sz="8" w:space="0" w:color="auto"/>
            </w:tcBorders>
            <w:noWrap/>
            <w:vAlign w:val="center"/>
            <w:hideMark/>
          </w:tcPr>
          <w:p w14:paraId="5DD15908" w14:textId="77777777" w:rsidR="00D26C3E" w:rsidRPr="00277C0A" w:rsidRDefault="00D26C3E" w:rsidP="00C37252">
            <w:pPr>
              <w:jc w:val="center"/>
            </w:pPr>
            <w:r w:rsidRPr="00277C0A">
              <w:t>-0.55</w:t>
            </w:r>
          </w:p>
          <w:p w14:paraId="43516096" w14:textId="77777777" w:rsidR="00D26C3E" w:rsidRPr="00277C0A" w:rsidRDefault="00D26C3E" w:rsidP="00C37252">
            <w:pPr>
              <w:jc w:val="center"/>
            </w:pPr>
            <w:r w:rsidRPr="00277C0A">
              <w:t>(-28.08)</w:t>
            </w:r>
          </w:p>
        </w:tc>
        <w:tc>
          <w:tcPr>
            <w:tcW w:w="1260" w:type="dxa"/>
            <w:tcBorders>
              <w:left w:val="single" w:sz="8" w:space="0" w:color="auto"/>
              <w:right w:val="single" w:sz="8" w:space="0" w:color="auto"/>
            </w:tcBorders>
            <w:noWrap/>
            <w:vAlign w:val="center"/>
            <w:hideMark/>
          </w:tcPr>
          <w:p w14:paraId="23F32007" w14:textId="77777777" w:rsidR="00D26C3E" w:rsidRPr="00277C0A" w:rsidRDefault="00D26C3E" w:rsidP="00C37252">
            <w:pPr>
              <w:jc w:val="center"/>
            </w:pPr>
            <w:r w:rsidRPr="00277C0A">
              <w:t>-0.28</w:t>
            </w:r>
          </w:p>
          <w:p w14:paraId="41207599" w14:textId="77777777" w:rsidR="00D26C3E" w:rsidRPr="00277C0A" w:rsidRDefault="00D26C3E" w:rsidP="00C37252">
            <w:pPr>
              <w:jc w:val="center"/>
            </w:pPr>
            <w:r w:rsidRPr="00277C0A">
              <w:t>(-13.66)</w:t>
            </w:r>
          </w:p>
        </w:tc>
      </w:tr>
      <w:tr w:rsidR="009B15B4" w:rsidRPr="009B15B4" w14:paraId="16F131EA" w14:textId="77777777" w:rsidTr="00CC4AA7">
        <w:trPr>
          <w:trHeight w:val="464"/>
        </w:trPr>
        <w:tc>
          <w:tcPr>
            <w:tcW w:w="1402" w:type="dxa"/>
            <w:tcBorders>
              <w:left w:val="single" w:sz="8" w:space="0" w:color="auto"/>
              <w:right w:val="single" w:sz="8" w:space="0" w:color="auto"/>
            </w:tcBorders>
            <w:noWrap/>
            <w:vAlign w:val="center"/>
            <w:hideMark/>
          </w:tcPr>
          <w:p w14:paraId="2B15C250" w14:textId="77777777" w:rsidR="00D26C3E" w:rsidRPr="00277C0A" w:rsidRDefault="00D26C3E" w:rsidP="00C37252">
            <w:r w:rsidRPr="00277C0A">
              <w:t>Interstate highway</w:t>
            </w:r>
          </w:p>
        </w:tc>
        <w:tc>
          <w:tcPr>
            <w:tcW w:w="1080" w:type="dxa"/>
            <w:tcBorders>
              <w:left w:val="single" w:sz="8" w:space="0" w:color="auto"/>
              <w:right w:val="single" w:sz="8" w:space="0" w:color="auto"/>
            </w:tcBorders>
            <w:vAlign w:val="center"/>
          </w:tcPr>
          <w:p w14:paraId="7CCC3E17" w14:textId="77777777" w:rsidR="00D26C3E" w:rsidRPr="00277C0A" w:rsidRDefault="00D26C3E" w:rsidP="00C37252">
            <w:pPr>
              <w:jc w:val="center"/>
            </w:pPr>
            <w:r w:rsidRPr="00277C0A">
              <w:t>-</w:t>
            </w:r>
          </w:p>
          <w:p w14:paraId="4277000D" w14:textId="77777777" w:rsidR="00D26C3E" w:rsidRPr="00277C0A" w:rsidRDefault="00D26C3E" w:rsidP="00C37252">
            <w:pPr>
              <w:jc w:val="center"/>
            </w:pPr>
            <w:r w:rsidRPr="00277C0A">
              <w:t>-</w:t>
            </w:r>
          </w:p>
        </w:tc>
        <w:tc>
          <w:tcPr>
            <w:tcW w:w="1080" w:type="dxa"/>
            <w:tcBorders>
              <w:left w:val="single" w:sz="8" w:space="0" w:color="auto"/>
              <w:right w:val="single" w:sz="8" w:space="0" w:color="auto"/>
            </w:tcBorders>
            <w:noWrap/>
            <w:vAlign w:val="center"/>
            <w:hideMark/>
          </w:tcPr>
          <w:p w14:paraId="6A49CAC3" w14:textId="77777777" w:rsidR="00D26C3E" w:rsidRPr="00277C0A" w:rsidRDefault="00D26C3E" w:rsidP="00C37252">
            <w:pPr>
              <w:jc w:val="center"/>
            </w:pPr>
            <w:r w:rsidRPr="00277C0A">
              <w:t>-2.14</w:t>
            </w:r>
          </w:p>
          <w:p w14:paraId="2BF48517" w14:textId="77777777" w:rsidR="00D26C3E" w:rsidRPr="00277C0A" w:rsidRDefault="00D26C3E" w:rsidP="00C37252">
            <w:pPr>
              <w:jc w:val="center"/>
            </w:pPr>
            <w:r w:rsidRPr="00277C0A">
              <w:t>(-8.46)</w:t>
            </w:r>
          </w:p>
        </w:tc>
        <w:tc>
          <w:tcPr>
            <w:tcW w:w="1080" w:type="dxa"/>
            <w:tcBorders>
              <w:left w:val="single" w:sz="8" w:space="0" w:color="auto"/>
              <w:right w:val="single" w:sz="8" w:space="0" w:color="auto"/>
            </w:tcBorders>
            <w:noWrap/>
            <w:vAlign w:val="center"/>
            <w:hideMark/>
          </w:tcPr>
          <w:p w14:paraId="5EA28C8F" w14:textId="77777777" w:rsidR="00D26C3E" w:rsidRPr="00277C0A" w:rsidRDefault="00D26C3E" w:rsidP="00C37252">
            <w:pPr>
              <w:jc w:val="center"/>
            </w:pPr>
            <w:r w:rsidRPr="00277C0A">
              <w:t>-2.39</w:t>
            </w:r>
          </w:p>
          <w:p w14:paraId="1CF7358C" w14:textId="77777777" w:rsidR="00D26C3E" w:rsidRPr="00277C0A" w:rsidRDefault="00D26C3E" w:rsidP="00C37252">
            <w:pPr>
              <w:jc w:val="center"/>
            </w:pPr>
            <w:r w:rsidRPr="00277C0A">
              <w:t>(-21.49)</w:t>
            </w:r>
          </w:p>
        </w:tc>
        <w:tc>
          <w:tcPr>
            <w:tcW w:w="1230" w:type="dxa"/>
            <w:tcBorders>
              <w:left w:val="single" w:sz="8" w:space="0" w:color="auto"/>
              <w:right w:val="single" w:sz="8" w:space="0" w:color="auto"/>
            </w:tcBorders>
            <w:noWrap/>
            <w:vAlign w:val="center"/>
            <w:hideMark/>
          </w:tcPr>
          <w:p w14:paraId="52CE0F67" w14:textId="77777777" w:rsidR="00D26C3E" w:rsidRPr="00277C0A" w:rsidRDefault="00D26C3E" w:rsidP="00C37252">
            <w:pPr>
              <w:jc w:val="center"/>
            </w:pPr>
            <w:r w:rsidRPr="00277C0A">
              <w:t>0.32</w:t>
            </w:r>
          </w:p>
          <w:p w14:paraId="4631D090" w14:textId="77777777" w:rsidR="00D26C3E" w:rsidRPr="00277C0A" w:rsidRDefault="00D26C3E" w:rsidP="00C37252">
            <w:pPr>
              <w:jc w:val="center"/>
            </w:pPr>
            <w:r w:rsidRPr="00277C0A">
              <w:t>(5.89)</w:t>
            </w:r>
          </w:p>
        </w:tc>
        <w:tc>
          <w:tcPr>
            <w:tcW w:w="1135" w:type="dxa"/>
            <w:tcBorders>
              <w:left w:val="single" w:sz="8" w:space="0" w:color="auto"/>
              <w:right w:val="single" w:sz="8" w:space="0" w:color="auto"/>
            </w:tcBorders>
            <w:noWrap/>
            <w:vAlign w:val="center"/>
            <w:hideMark/>
          </w:tcPr>
          <w:p w14:paraId="001AFE9B" w14:textId="77777777" w:rsidR="00D26C3E" w:rsidRPr="00277C0A" w:rsidRDefault="00D26C3E" w:rsidP="00C37252">
            <w:pPr>
              <w:jc w:val="center"/>
            </w:pPr>
            <w:r w:rsidRPr="00277C0A">
              <w:t>-</w:t>
            </w:r>
          </w:p>
          <w:p w14:paraId="26A62F11" w14:textId="77777777" w:rsidR="00D26C3E" w:rsidRPr="00277C0A" w:rsidRDefault="00D26C3E" w:rsidP="00C37252">
            <w:pPr>
              <w:jc w:val="center"/>
            </w:pPr>
            <w:r w:rsidRPr="00277C0A">
              <w:t>-</w:t>
            </w:r>
          </w:p>
        </w:tc>
        <w:tc>
          <w:tcPr>
            <w:tcW w:w="1260" w:type="dxa"/>
            <w:tcBorders>
              <w:left w:val="single" w:sz="8" w:space="0" w:color="auto"/>
              <w:right w:val="single" w:sz="8" w:space="0" w:color="auto"/>
            </w:tcBorders>
            <w:noWrap/>
            <w:vAlign w:val="center"/>
            <w:hideMark/>
          </w:tcPr>
          <w:p w14:paraId="50685FD7" w14:textId="77777777" w:rsidR="00D26C3E" w:rsidRPr="00277C0A" w:rsidRDefault="00D26C3E" w:rsidP="00C37252">
            <w:pPr>
              <w:jc w:val="center"/>
            </w:pPr>
            <w:r w:rsidRPr="00277C0A">
              <w:t>-0.24</w:t>
            </w:r>
          </w:p>
          <w:p w14:paraId="4F3199F7" w14:textId="77777777" w:rsidR="00D26C3E" w:rsidRPr="00277C0A" w:rsidRDefault="00D26C3E" w:rsidP="00C37252">
            <w:pPr>
              <w:jc w:val="center"/>
            </w:pPr>
            <w:r w:rsidRPr="00277C0A">
              <w:t>(-3.34)</w:t>
            </w:r>
          </w:p>
        </w:tc>
        <w:tc>
          <w:tcPr>
            <w:tcW w:w="1260" w:type="dxa"/>
            <w:tcBorders>
              <w:left w:val="single" w:sz="8" w:space="0" w:color="auto"/>
              <w:right w:val="single" w:sz="8" w:space="0" w:color="auto"/>
            </w:tcBorders>
            <w:noWrap/>
            <w:vAlign w:val="center"/>
            <w:hideMark/>
          </w:tcPr>
          <w:p w14:paraId="3CEC70EC" w14:textId="77777777" w:rsidR="00D26C3E" w:rsidRPr="00277C0A" w:rsidRDefault="00D26C3E" w:rsidP="00C37252">
            <w:pPr>
              <w:jc w:val="center"/>
            </w:pPr>
            <w:r w:rsidRPr="00277C0A">
              <w:t>-2.16</w:t>
            </w:r>
          </w:p>
          <w:p w14:paraId="55B4DF8E" w14:textId="77777777" w:rsidR="00D26C3E" w:rsidRPr="00277C0A" w:rsidRDefault="00D26C3E" w:rsidP="00C37252">
            <w:pPr>
              <w:jc w:val="center"/>
            </w:pPr>
            <w:r w:rsidRPr="00277C0A">
              <w:t>(-11.65)</w:t>
            </w:r>
          </w:p>
        </w:tc>
      </w:tr>
      <w:tr w:rsidR="009B15B4" w:rsidRPr="009B15B4" w14:paraId="11EB5207" w14:textId="77777777" w:rsidTr="00CC4AA7">
        <w:trPr>
          <w:trHeight w:val="464"/>
        </w:trPr>
        <w:tc>
          <w:tcPr>
            <w:tcW w:w="1402" w:type="dxa"/>
            <w:tcBorders>
              <w:left w:val="single" w:sz="8" w:space="0" w:color="auto"/>
              <w:right w:val="single" w:sz="8" w:space="0" w:color="auto"/>
            </w:tcBorders>
            <w:noWrap/>
            <w:vAlign w:val="center"/>
            <w:hideMark/>
          </w:tcPr>
          <w:p w14:paraId="20D77E3B" w14:textId="77777777" w:rsidR="00D26C3E" w:rsidRPr="00277C0A" w:rsidRDefault="00D26C3E" w:rsidP="00C37252">
            <w:r w:rsidRPr="00277C0A">
              <w:t>Weekdays</w:t>
            </w:r>
          </w:p>
        </w:tc>
        <w:tc>
          <w:tcPr>
            <w:tcW w:w="1080" w:type="dxa"/>
            <w:tcBorders>
              <w:left w:val="single" w:sz="8" w:space="0" w:color="auto"/>
              <w:right w:val="single" w:sz="8" w:space="0" w:color="auto"/>
            </w:tcBorders>
            <w:noWrap/>
            <w:vAlign w:val="center"/>
            <w:hideMark/>
          </w:tcPr>
          <w:p w14:paraId="0612551C" w14:textId="77777777" w:rsidR="00D26C3E" w:rsidRPr="00277C0A" w:rsidRDefault="00D26C3E" w:rsidP="00C37252">
            <w:pPr>
              <w:jc w:val="center"/>
            </w:pPr>
            <w:r w:rsidRPr="00277C0A">
              <w:t>0.15</w:t>
            </w:r>
          </w:p>
          <w:p w14:paraId="0857C514" w14:textId="77777777" w:rsidR="00D26C3E" w:rsidRPr="00277C0A" w:rsidRDefault="00D26C3E" w:rsidP="00C37252">
            <w:pPr>
              <w:jc w:val="center"/>
            </w:pPr>
            <w:r w:rsidRPr="00277C0A">
              <w:t>(4.00)</w:t>
            </w:r>
          </w:p>
        </w:tc>
        <w:tc>
          <w:tcPr>
            <w:tcW w:w="1080" w:type="dxa"/>
            <w:tcBorders>
              <w:left w:val="single" w:sz="8" w:space="0" w:color="auto"/>
              <w:right w:val="single" w:sz="8" w:space="0" w:color="auto"/>
            </w:tcBorders>
            <w:noWrap/>
            <w:vAlign w:val="center"/>
            <w:hideMark/>
          </w:tcPr>
          <w:p w14:paraId="2A3042B2" w14:textId="77777777" w:rsidR="00D26C3E" w:rsidRPr="00277C0A" w:rsidRDefault="00D26C3E" w:rsidP="00C37252">
            <w:pPr>
              <w:jc w:val="center"/>
            </w:pPr>
            <w:r w:rsidRPr="00277C0A">
              <w:t>-0.15</w:t>
            </w:r>
          </w:p>
          <w:p w14:paraId="187B6382" w14:textId="77777777" w:rsidR="00D26C3E" w:rsidRPr="00277C0A" w:rsidRDefault="00D26C3E" w:rsidP="00C37252">
            <w:pPr>
              <w:jc w:val="center"/>
            </w:pPr>
            <w:r w:rsidRPr="00277C0A">
              <w:t>(-1.78)</w:t>
            </w:r>
          </w:p>
        </w:tc>
        <w:tc>
          <w:tcPr>
            <w:tcW w:w="1080" w:type="dxa"/>
            <w:tcBorders>
              <w:left w:val="single" w:sz="8" w:space="0" w:color="auto"/>
              <w:right w:val="single" w:sz="8" w:space="0" w:color="auto"/>
            </w:tcBorders>
            <w:noWrap/>
            <w:vAlign w:val="center"/>
            <w:hideMark/>
          </w:tcPr>
          <w:p w14:paraId="50A53895" w14:textId="77777777" w:rsidR="00D26C3E" w:rsidRPr="00277C0A" w:rsidRDefault="00D26C3E" w:rsidP="00C37252">
            <w:pPr>
              <w:jc w:val="center"/>
            </w:pPr>
            <w:r w:rsidRPr="00277C0A">
              <w:t>-</w:t>
            </w:r>
          </w:p>
          <w:p w14:paraId="6D789B78" w14:textId="77777777" w:rsidR="00D26C3E" w:rsidRPr="00277C0A" w:rsidRDefault="00D26C3E" w:rsidP="00C37252">
            <w:pPr>
              <w:jc w:val="center"/>
            </w:pPr>
            <w:r w:rsidRPr="00277C0A">
              <w:t>-</w:t>
            </w:r>
          </w:p>
        </w:tc>
        <w:tc>
          <w:tcPr>
            <w:tcW w:w="1230" w:type="dxa"/>
            <w:tcBorders>
              <w:left w:val="single" w:sz="8" w:space="0" w:color="auto"/>
              <w:right w:val="single" w:sz="8" w:space="0" w:color="auto"/>
            </w:tcBorders>
            <w:noWrap/>
            <w:vAlign w:val="center"/>
            <w:hideMark/>
          </w:tcPr>
          <w:p w14:paraId="46F147A6" w14:textId="77777777" w:rsidR="00D26C3E" w:rsidRPr="00277C0A" w:rsidRDefault="00D26C3E" w:rsidP="00C37252">
            <w:pPr>
              <w:jc w:val="center"/>
            </w:pPr>
            <w:r w:rsidRPr="00277C0A">
              <w:t>-</w:t>
            </w:r>
          </w:p>
          <w:p w14:paraId="31568B4A" w14:textId="77777777" w:rsidR="00D26C3E" w:rsidRPr="00277C0A" w:rsidRDefault="00D26C3E" w:rsidP="00C37252">
            <w:pPr>
              <w:jc w:val="center"/>
            </w:pPr>
            <w:r w:rsidRPr="00277C0A">
              <w:t>-</w:t>
            </w:r>
          </w:p>
        </w:tc>
        <w:tc>
          <w:tcPr>
            <w:tcW w:w="1135" w:type="dxa"/>
            <w:tcBorders>
              <w:left w:val="single" w:sz="8" w:space="0" w:color="auto"/>
              <w:right w:val="single" w:sz="8" w:space="0" w:color="auto"/>
            </w:tcBorders>
            <w:noWrap/>
            <w:vAlign w:val="center"/>
            <w:hideMark/>
          </w:tcPr>
          <w:p w14:paraId="602A6382" w14:textId="77777777" w:rsidR="00D26C3E" w:rsidRPr="00277C0A" w:rsidRDefault="00D26C3E" w:rsidP="00C37252">
            <w:pPr>
              <w:jc w:val="center"/>
            </w:pPr>
            <w:r w:rsidRPr="00277C0A">
              <w:t>-0.55</w:t>
            </w:r>
          </w:p>
          <w:p w14:paraId="553852F5" w14:textId="77777777" w:rsidR="00D26C3E" w:rsidRPr="00277C0A" w:rsidRDefault="00D26C3E" w:rsidP="00C37252">
            <w:pPr>
              <w:jc w:val="center"/>
            </w:pPr>
            <w:r w:rsidRPr="00277C0A">
              <w:t>(-13.01)</w:t>
            </w:r>
          </w:p>
        </w:tc>
        <w:tc>
          <w:tcPr>
            <w:tcW w:w="1260" w:type="dxa"/>
            <w:tcBorders>
              <w:left w:val="single" w:sz="8" w:space="0" w:color="auto"/>
              <w:right w:val="single" w:sz="8" w:space="0" w:color="auto"/>
            </w:tcBorders>
            <w:noWrap/>
            <w:vAlign w:val="center"/>
            <w:hideMark/>
          </w:tcPr>
          <w:p w14:paraId="6CD36DF2" w14:textId="77777777" w:rsidR="00D26C3E" w:rsidRPr="00277C0A" w:rsidRDefault="00D26C3E" w:rsidP="00C37252">
            <w:pPr>
              <w:jc w:val="center"/>
            </w:pPr>
            <w:r w:rsidRPr="00277C0A">
              <w:t>-0.40</w:t>
            </w:r>
          </w:p>
          <w:p w14:paraId="062DE12B" w14:textId="77777777" w:rsidR="00D26C3E" w:rsidRPr="00277C0A" w:rsidRDefault="00D26C3E" w:rsidP="00C37252">
            <w:pPr>
              <w:jc w:val="center"/>
            </w:pPr>
            <w:r w:rsidRPr="00277C0A">
              <w:t>(-7.75)</w:t>
            </w:r>
          </w:p>
        </w:tc>
        <w:tc>
          <w:tcPr>
            <w:tcW w:w="1260" w:type="dxa"/>
            <w:tcBorders>
              <w:left w:val="single" w:sz="8" w:space="0" w:color="auto"/>
              <w:right w:val="single" w:sz="8" w:space="0" w:color="auto"/>
            </w:tcBorders>
            <w:noWrap/>
            <w:vAlign w:val="center"/>
            <w:hideMark/>
          </w:tcPr>
          <w:p w14:paraId="2923D2AA" w14:textId="77777777" w:rsidR="00D26C3E" w:rsidRPr="00277C0A" w:rsidRDefault="00D26C3E" w:rsidP="00C37252">
            <w:pPr>
              <w:jc w:val="center"/>
            </w:pPr>
            <w:r w:rsidRPr="00277C0A">
              <w:t>-</w:t>
            </w:r>
          </w:p>
          <w:p w14:paraId="5E558565" w14:textId="77777777" w:rsidR="00D26C3E" w:rsidRPr="00277C0A" w:rsidRDefault="00D26C3E" w:rsidP="00C37252">
            <w:pPr>
              <w:jc w:val="center"/>
            </w:pPr>
            <w:r w:rsidRPr="00277C0A">
              <w:t>-</w:t>
            </w:r>
          </w:p>
        </w:tc>
      </w:tr>
      <w:tr w:rsidR="009B15B4" w:rsidRPr="009B15B4" w14:paraId="788950D5" w14:textId="77777777" w:rsidTr="00822FB8">
        <w:trPr>
          <w:trHeight w:val="464"/>
        </w:trPr>
        <w:tc>
          <w:tcPr>
            <w:tcW w:w="1402" w:type="dxa"/>
            <w:tcBorders>
              <w:left w:val="single" w:sz="8" w:space="0" w:color="auto"/>
              <w:bottom w:val="single" w:sz="4" w:space="0" w:color="000000"/>
              <w:right w:val="single" w:sz="8" w:space="0" w:color="auto"/>
            </w:tcBorders>
            <w:noWrap/>
            <w:vAlign w:val="center"/>
            <w:hideMark/>
          </w:tcPr>
          <w:p w14:paraId="0BB6A452" w14:textId="77777777" w:rsidR="00D26C3E" w:rsidRPr="00277C0A" w:rsidRDefault="00D26C3E" w:rsidP="00C37252">
            <w:r w:rsidRPr="00277C0A">
              <w:t>Morning peak</w:t>
            </w:r>
          </w:p>
        </w:tc>
        <w:tc>
          <w:tcPr>
            <w:tcW w:w="1080" w:type="dxa"/>
            <w:tcBorders>
              <w:left w:val="single" w:sz="8" w:space="0" w:color="auto"/>
              <w:bottom w:val="single" w:sz="4" w:space="0" w:color="000000"/>
              <w:right w:val="single" w:sz="8" w:space="0" w:color="auto"/>
            </w:tcBorders>
            <w:vAlign w:val="center"/>
          </w:tcPr>
          <w:p w14:paraId="78CAA617" w14:textId="77777777" w:rsidR="00D26C3E" w:rsidRPr="00277C0A" w:rsidRDefault="00D26C3E" w:rsidP="00C37252">
            <w:pPr>
              <w:jc w:val="center"/>
            </w:pPr>
            <w:r w:rsidRPr="00277C0A">
              <w:t>-</w:t>
            </w:r>
          </w:p>
          <w:p w14:paraId="1152CB6D" w14:textId="77777777" w:rsidR="00D26C3E" w:rsidRPr="00277C0A" w:rsidRDefault="00D26C3E" w:rsidP="00C37252">
            <w:pPr>
              <w:jc w:val="center"/>
            </w:pPr>
            <w:r w:rsidRPr="00277C0A">
              <w:t>-</w:t>
            </w:r>
          </w:p>
        </w:tc>
        <w:tc>
          <w:tcPr>
            <w:tcW w:w="1080" w:type="dxa"/>
            <w:tcBorders>
              <w:left w:val="single" w:sz="8" w:space="0" w:color="auto"/>
              <w:bottom w:val="single" w:sz="4" w:space="0" w:color="000000"/>
              <w:right w:val="single" w:sz="8" w:space="0" w:color="auto"/>
            </w:tcBorders>
            <w:noWrap/>
            <w:vAlign w:val="center"/>
            <w:hideMark/>
          </w:tcPr>
          <w:p w14:paraId="3052CCDF" w14:textId="77777777" w:rsidR="00D26C3E" w:rsidRPr="00277C0A" w:rsidRDefault="00D26C3E" w:rsidP="00C37252">
            <w:pPr>
              <w:jc w:val="center"/>
            </w:pPr>
            <w:r w:rsidRPr="00277C0A">
              <w:t>-</w:t>
            </w:r>
          </w:p>
          <w:p w14:paraId="738A4A4B" w14:textId="77777777" w:rsidR="00D26C3E" w:rsidRPr="00277C0A" w:rsidRDefault="00D26C3E" w:rsidP="00C37252">
            <w:pPr>
              <w:jc w:val="center"/>
            </w:pPr>
            <w:r w:rsidRPr="00277C0A">
              <w:t>-</w:t>
            </w:r>
          </w:p>
        </w:tc>
        <w:tc>
          <w:tcPr>
            <w:tcW w:w="1080" w:type="dxa"/>
            <w:tcBorders>
              <w:left w:val="single" w:sz="8" w:space="0" w:color="auto"/>
              <w:bottom w:val="single" w:sz="4" w:space="0" w:color="000000"/>
              <w:right w:val="single" w:sz="8" w:space="0" w:color="auto"/>
            </w:tcBorders>
            <w:noWrap/>
            <w:vAlign w:val="center"/>
            <w:hideMark/>
          </w:tcPr>
          <w:p w14:paraId="1B5123CC" w14:textId="77777777" w:rsidR="00D26C3E" w:rsidRPr="00277C0A" w:rsidRDefault="00D26C3E" w:rsidP="00C37252">
            <w:pPr>
              <w:jc w:val="center"/>
            </w:pPr>
            <w:r w:rsidRPr="00277C0A">
              <w:t>-</w:t>
            </w:r>
          </w:p>
          <w:p w14:paraId="12D70907" w14:textId="77777777" w:rsidR="00D26C3E" w:rsidRPr="00277C0A" w:rsidRDefault="00D26C3E" w:rsidP="00C37252">
            <w:pPr>
              <w:jc w:val="center"/>
            </w:pPr>
            <w:r w:rsidRPr="00277C0A">
              <w:t>-</w:t>
            </w:r>
          </w:p>
        </w:tc>
        <w:tc>
          <w:tcPr>
            <w:tcW w:w="1230" w:type="dxa"/>
            <w:tcBorders>
              <w:left w:val="single" w:sz="8" w:space="0" w:color="auto"/>
              <w:bottom w:val="single" w:sz="4" w:space="0" w:color="000000"/>
              <w:right w:val="single" w:sz="8" w:space="0" w:color="auto"/>
            </w:tcBorders>
            <w:noWrap/>
            <w:vAlign w:val="center"/>
          </w:tcPr>
          <w:p w14:paraId="5E8202B2" w14:textId="77777777" w:rsidR="00D26C3E" w:rsidRPr="00277C0A" w:rsidRDefault="00D26C3E" w:rsidP="00C37252">
            <w:pPr>
              <w:jc w:val="center"/>
            </w:pPr>
            <w:r w:rsidRPr="00277C0A">
              <w:t>-</w:t>
            </w:r>
          </w:p>
          <w:p w14:paraId="3CAE467F" w14:textId="77777777" w:rsidR="00D26C3E" w:rsidRPr="00277C0A" w:rsidRDefault="00D26C3E" w:rsidP="00C37252">
            <w:pPr>
              <w:jc w:val="center"/>
            </w:pPr>
            <w:r w:rsidRPr="00277C0A">
              <w:t>-</w:t>
            </w:r>
          </w:p>
        </w:tc>
        <w:tc>
          <w:tcPr>
            <w:tcW w:w="1135" w:type="dxa"/>
            <w:tcBorders>
              <w:left w:val="single" w:sz="8" w:space="0" w:color="auto"/>
              <w:bottom w:val="single" w:sz="4" w:space="0" w:color="000000"/>
              <w:right w:val="single" w:sz="8" w:space="0" w:color="auto"/>
            </w:tcBorders>
            <w:noWrap/>
            <w:vAlign w:val="center"/>
            <w:hideMark/>
          </w:tcPr>
          <w:p w14:paraId="04D35C31" w14:textId="77777777" w:rsidR="00D26C3E" w:rsidRPr="00277C0A" w:rsidRDefault="00D26C3E" w:rsidP="00C37252">
            <w:pPr>
              <w:jc w:val="center"/>
            </w:pPr>
            <w:r w:rsidRPr="00277C0A">
              <w:t>-0.23</w:t>
            </w:r>
          </w:p>
          <w:p w14:paraId="3B84866A" w14:textId="77777777" w:rsidR="00D26C3E" w:rsidRPr="00277C0A" w:rsidRDefault="00D26C3E" w:rsidP="00C37252">
            <w:pPr>
              <w:jc w:val="center"/>
            </w:pPr>
            <w:r w:rsidRPr="00277C0A">
              <w:t>(-4.23)</w:t>
            </w:r>
          </w:p>
        </w:tc>
        <w:tc>
          <w:tcPr>
            <w:tcW w:w="1260" w:type="dxa"/>
            <w:tcBorders>
              <w:left w:val="single" w:sz="8" w:space="0" w:color="auto"/>
              <w:bottom w:val="single" w:sz="4" w:space="0" w:color="000000"/>
              <w:right w:val="single" w:sz="8" w:space="0" w:color="auto"/>
            </w:tcBorders>
            <w:noWrap/>
            <w:vAlign w:val="center"/>
            <w:hideMark/>
          </w:tcPr>
          <w:p w14:paraId="66255657" w14:textId="77777777" w:rsidR="00D26C3E" w:rsidRPr="00277C0A" w:rsidRDefault="00D26C3E" w:rsidP="00C37252">
            <w:pPr>
              <w:jc w:val="center"/>
            </w:pPr>
            <w:r w:rsidRPr="00277C0A">
              <w:t>-0.50</w:t>
            </w:r>
          </w:p>
          <w:p w14:paraId="416E2C89" w14:textId="77777777" w:rsidR="00D26C3E" w:rsidRPr="00277C0A" w:rsidRDefault="00D26C3E" w:rsidP="00C37252">
            <w:pPr>
              <w:jc w:val="center"/>
            </w:pPr>
            <w:r w:rsidRPr="00277C0A">
              <w:t>(-6.91)</w:t>
            </w:r>
          </w:p>
        </w:tc>
        <w:tc>
          <w:tcPr>
            <w:tcW w:w="1260" w:type="dxa"/>
            <w:tcBorders>
              <w:left w:val="single" w:sz="8" w:space="0" w:color="auto"/>
              <w:bottom w:val="single" w:sz="4" w:space="0" w:color="000000"/>
              <w:right w:val="single" w:sz="8" w:space="0" w:color="auto"/>
            </w:tcBorders>
            <w:noWrap/>
            <w:vAlign w:val="center"/>
            <w:hideMark/>
          </w:tcPr>
          <w:p w14:paraId="3AAF50F2" w14:textId="77777777" w:rsidR="00D26C3E" w:rsidRPr="00277C0A" w:rsidRDefault="00D26C3E" w:rsidP="00C37252">
            <w:pPr>
              <w:jc w:val="center"/>
            </w:pPr>
            <w:r w:rsidRPr="00277C0A">
              <w:t>-0.21</w:t>
            </w:r>
          </w:p>
          <w:p w14:paraId="72C13132" w14:textId="77777777" w:rsidR="00D26C3E" w:rsidRPr="00277C0A" w:rsidRDefault="00D26C3E" w:rsidP="00C37252">
            <w:pPr>
              <w:jc w:val="center"/>
            </w:pPr>
            <w:r w:rsidRPr="00277C0A">
              <w:t>(-2.61)</w:t>
            </w:r>
          </w:p>
        </w:tc>
      </w:tr>
      <w:tr w:rsidR="005B0FC7" w:rsidRPr="009B15B4" w14:paraId="5869B588" w14:textId="77777777" w:rsidTr="00822FB8">
        <w:trPr>
          <w:trHeight w:val="464"/>
        </w:trPr>
        <w:tc>
          <w:tcPr>
            <w:tcW w:w="1402" w:type="dxa"/>
            <w:tcBorders>
              <w:left w:val="single" w:sz="8" w:space="0" w:color="auto"/>
              <w:bottom w:val="single" w:sz="8" w:space="0" w:color="auto"/>
              <w:right w:val="single" w:sz="8" w:space="0" w:color="auto"/>
            </w:tcBorders>
            <w:noWrap/>
            <w:vAlign w:val="center"/>
            <w:hideMark/>
          </w:tcPr>
          <w:p w14:paraId="46EEFD61" w14:textId="77777777" w:rsidR="00D26C3E" w:rsidRPr="00277C0A" w:rsidRDefault="00D26C3E" w:rsidP="00C37252">
            <w:r w:rsidRPr="00277C0A">
              <w:t>Evening peak</w:t>
            </w:r>
          </w:p>
        </w:tc>
        <w:tc>
          <w:tcPr>
            <w:tcW w:w="1080" w:type="dxa"/>
            <w:tcBorders>
              <w:left w:val="single" w:sz="8" w:space="0" w:color="auto"/>
              <w:bottom w:val="single" w:sz="8" w:space="0" w:color="auto"/>
              <w:right w:val="single" w:sz="8" w:space="0" w:color="auto"/>
            </w:tcBorders>
            <w:vAlign w:val="center"/>
          </w:tcPr>
          <w:p w14:paraId="597B51C5" w14:textId="77777777" w:rsidR="00D26C3E" w:rsidRPr="00277C0A" w:rsidRDefault="00D26C3E" w:rsidP="00C37252">
            <w:pPr>
              <w:jc w:val="center"/>
            </w:pPr>
            <w:r w:rsidRPr="00277C0A">
              <w:t>-</w:t>
            </w:r>
          </w:p>
          <w:p w14:paraId="6AFCE31B" w14:textId="77777777" w:rsidR="00D26C3E" w:rsidRPr="00277C0A" w:rsidRDefault="00D26C3E" w:rsidP="00C37252">
            <w:pPr>
              <w:jc w:val="center"/>
            </w:pPr>
            <w:r w:rsidRPr="00277C0A">
              <w:t>-</w:t>
            </w:r>
          </w:p>
        </w:tc>
        <w:tc>
          <w:tcPr>
            <w:tcW w:w="1080" w:type="dxa"/>
            <w:tcBorders>
              <w:left w:val="single" w:sz="8" w:space="0" w:color="auto"/>
              <w:bottom w:val="single" w:sz="8" w:space="0" w:color="auto"/>
              <w:right w:val="single" w:sz="8" w:space="0" w:color="auto"/>
            </w:tcBorders>
            <w:noWrap/>
            <w:vAlign w:val="center"/>
            <w:hideMark/>
          </w:tcPr>
          <w:p w14:paraId="02A17C45" w14:textId="77777777" w:rsidR="00D26C3E" w:rsidRPr="00277C0A" w:rsidRDefault="00D26C3E" w:rsidP="00C37252">
            <w:pPr>
              <w:jc w:val="center"/>
            </w:pPr>
            <w:r w:rsidRPr="00277C0A">
              <w:t>-0.25</w:t>
            </w:r>
          </w:p>
          <w:p w14:paraId="0829277B" w14:textId="77777777" w:rsidR="00D26C3E" w:rsidRPr="00277C0A" w:rsidRDefault="00D26C3E" w:rsidP="00C37252">
            <w:pPr>
              <w:jc w:val="center"/>
            </w:pPr>
            <w:r w:rsidRPr="00277C0A">
              <w:t>(-2.90)</w:t>
            </w:r>
          </w:p>
        </w:tc>
        <w:tc>
          <w:tcPr>
            <w:tcW w:w="1080" w:type="dxa"/>
            <w:tcBorders>
              <w:left w:val="single" w:sz="8" w:space="0" w:color="auto"/>
              <w:bottom w:val="single" w:sz="8" w:space="0" w:color="auto"/>
              <w:right w:val="single" w:sz="8" w:space="0" w:color="auto"/>
            </w:tcBorders>
            <w:noWrap/>
            <w:vAlign w:val="center"/>
            <w:hideMark/>
          </w:tcPr>
          <w:p w14:paraId="2DDC46F2" w14:textId="77777777" w:rsidR="00D26C3E" w:rsidRPr="00277C0A" w:rsidRDefault="00D26C3E" w:rsidP="00C37252">
            <w:pPr>
              <w:jc w:val="center"/>
            </w:pPr>
            <w:r w:rsidRPr="00277C0A">
              <w:t>-0.20</w:t>
            </w:r>
          </w:p>
          <w:p w14:paraId="769A714B" w14:textId="77777777" w:rsidR="00D26C3E" w:rsidRPr="00277C0A" w:rsidRDefault="00D26C3E" w:rsidP="00C37252">
            <w:pPr>
              <w:jc w:val="center"/>
            </w:pPr>
            <w:r w:rsidRPr="00277C0A">
              <w:t>(-4.85)</w:t>
            </w:r>
          </w:p>
        </w:tc>
        <w:tc>
          <w:tcPr>
            <w:tcW w:w="1230" w:type="dxa"/>
            <w:tcBorders>
              <w:left w:val="single" w:sz="8" w:space="0" w:color="auto"/>
              <w:bottom w:val="single" w:sz="8" w:space="0" w:color="auto"/>
              <w:right w:val="single" w:sz="8" w:space="0" w:color="auto"/>
            </w:tcBorders>
            <w:noWrap/>
            <w:vAlign w:val="center"/>
            <w:hideMark/>
          </w:tcPr>
          <w:p w14:paraId="1DF92E77" w14:textId="77777777" w:rsidR="00D26C3E" w:rsidRPr="00277C0A" w:rsidRDefault="00D26C3E" w:rsidP="00C37252">
            <w:pPr>
              <w:jc w:val="center"/>
            </w:pPr>
            <w:r w:rsidRPr="00277C0A">
              <w:t>-0.29</w:t>
            </w:r>
          </w:p>
          <w:p w14:paraId="7B784FC9" w14:textId="77777777" w:rsidR="00D26C3E" w:rsidRPr="00277C0A" w:rsidRDefault="00D26C3E" w:rsidP="00C37252">
            <w:pPr>
              <w:jc w:val="center"/>
            </w:pPr>
            <w:r w:rsidRPr="00277C0A">
              <w:t>(-5.67)</w:t>
            </w:r>
          </w:p>
        </w:tc>
        <w:tc>
          <w:tcPr>
            <w:tcW w:w="1135" w:type="dxa"/>
            <w:tcBorders>
              <w:left w:val="single" w:sz="8" w:space="0" w:color="auto"/>
              <w:bottom w:val="single" w:sz="8" w:space="0" w:color="auto"/>
              <w:right w:val="single" w:sz="8" w:space="0" w:color="auto"/>
            </w:tcBorders>
            <w:noWrap/>
            <w:vAlign w:val="center"/>
            <w:hideMark/>
          </w:tcPr>
          <w:p w14:paraId="5199D9F0" w14:textId="77777777" w:rsidR="00D26C3E" w:rsidRPr="00277C0A" w:rsidRDefault="00D26C3E" w:rsidP="00C37252">
            <w:pPr>
              <w:jc w:val="center"/>
            </w:pPr>
            <w:r w:rsidRPr="00277C0A">
              <w:t>-0.83</w:t>
            </w:r>
          </w:p>
          <w:p w14:paraId="164AB936" w14:textId="77777777" w:rsidR="00D26C3E" w:rsidRPr="00277C0A" w:rsidRDefault="00D26C3E" w:rsidP="00C37252">
            <w:pPr>
              <w:jc w:val="center"/>
            </w:pPr>
            <w:r w:rsidRPr="00277C0A">
              <w:t>(-15.82)</w:t>
            </w:r>
          </w:p>
        </w:tc>
        <w:tc>
          <w:tcPr>
            <w:tcW w:w="1260" w:type="dxa"/>
            <w:tcBorders>
              <w:left w:val="single" w:sz="8" w:space="0" w:color="auto"/>
              <w:bottom w:val="single" w:sz="8" w:space="0" w:color="auto"/>
              <w:right w:val="single" w:sz="8" w:space="0" w:color="auto"/>
            </w:tcBorders>
            <w:noWrap/>
            <w:vAlign w:val="center"/>
            <w:hideMark/>
          </w:tcPr>
          <w:p w14:paraId="4BB00B1B" w14:textId="77777777" w:rsidR="00D26C3E" w:rsidRPr="00277C0A" w:rsidRDefault="00D26C3E" w:rsidP="00C37252">
            <w:pPr>
              <w:jc w:val="center"/>
            </w:pPr>
            <w:r w:rsidRPr="00277C0A">
              <w:t>-0.71</w:t>
            </w:r>
          </w:p>
          <w:p w14:paraId="3BA6F761" w14:textId="77777777" w:rsidR="00D26C3E" w:rsidRPr="00277C0A" w:rsidRDefault="00D26C3E" w:rsidP="00C37252">
            <w:pPr>
              <w:jc w:val="center"/>
            </w:pPr>
            <w:r w:rsidRPr="00277C0A">
              <w:t>(-11.65)</w:t>
            </w:r>
          </w:p>
        </w:tc>
        <w:tc>
          <w:tcPr>
            <w:tcW w:w="1260" w:type="dxa"/>
            <w:tcBorders>
              <w:left w:val="single" w:sz="8" w:space="0" w:color="auto"/>
              <w:bottom w:val="single" w:sz="8" w:space="0" w:color="auto"/>
              <w:right w:val="single" w:sz="8" w:space="0" w:color="auto"/>
            </w:tcBorders>
            <w:noWrap/>
            <w:vAlign w:val="center"/>
            <w:hideMark/>
          </w:tcPr>
          <w:p w14:paraId="0F6D25A6" w14:textId="77777777" w:rsidR="00D26C3E" w:rsidRPr="00277C0A" w:rsidRDefault="00D26C3E" w:rsidP="00C37252">
            <w:pPr>
              <w:jc w:val="center"/>
            </w:pPr>
            <w:r w:rsidRPr="00277C0A">
              <w:t>-0.38</w:t>
            </w:r>
          </w:p>
          <w:p w14:paraId="694A09E0" w14:textId="77777777" w:rsidR="00D26C3E" w:rsidRPr="00277C0A" w:rsidRDefault="00D26C3E" w:rsidP="00C37252">
            <w:pPr>
              <w:jc w:val="center"/>
            </w:pPr>
            <w:r w:rsidRPr="00277C0A">
              <w:t>(-5.67)</w:t>
            </w:r>
          </w:p>
        </w:tc>
      </w:tr>
    </w:tbl>
    <w:p w14:paraId="40EA718D" w14:textId="77777777" w:rsidR="00080F80" w:rsidRPr="00277C0A" w:rsidRDefault="00080F80" w:rsidP="004B1F1A">
      <w:pPr>
        <w:rPr>
          <w:rFonts w:cs="Times New Roman"/>
          <w:sz w:val="22"/>
        </w:rPr>
      </w:pPr>
    </w:p>
    <w:p w14:paraId="6FFF5CC3" w14:textId="5CC56410" w:rsidR="00C2221C" w:rsidRPr="00277C0A" w:rsidRDefault="006D3CCC" w:rsidP="004B1F1A">
      <w:pPr>
        <w:rPr>
          <w:rFonts w:cs="Times New Roman"/>
          <w:b/>
          <w:bCs/>
          <w:szCs w:val="24"/>
        </w:rPr>
      </w:pPr>
      <w:r w:rsidRPr="00277C0A">
        <w:rPr>
          <w:rFonts w:cs="Times New Roman"/>
          <w:b/>
          <w:bCs/>
          <w:sz w:val="22"/>
        </w:rPr>
        <w:t>T</w:t>
      </w:r>
      <w:r w:rsidR="00E95918" w:rsidRPr="00277C0A">
        <w:rPr>
          <w:rFonts w:cs="Times New Roman"/>
          <w:b/>
          <w:bCs/>
          <w:sz w:val="22"/>
        </w:rPr>
        <w:t>ABLE A2</w:t>
      </w:r>
      <w:r w:rsidRPr="00277C0A">
        <w:rPr>
          <w:rFonts w:cs="Times New Roman"/>
          <w:b/>
          <w:bCs/>
          <w:sz w:val="22"/>
        </w:rPr>
        <w:t xml:space="preserve"> </w:t>
      </w:r>
      <w:r w:rsidRPr="00277C0A">
        <w:rPr>
          <w:rFonts w:cs="Times New Roman"/>
          <w:b/>
          <w:bCs/>
          <w:szCs w:val="24"/>
        </w:rPr>
        <w:t>Estimation of crash severity model (Complete case data model)</w:t>
      </w:r>
    </w:p>
    <w:tbl>
      <w:tblPr>
        <w:tblStyle w:val="TableGrid"/>
        <w:tblW w:w="919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939"/>
        <w:gridCol w:w="2059"/>
        <w:gridCol w:w="2198"/>
      </w:tblGrid>
      <w:tr w:rsidR="009B15B4" w:rsidRPr="009B15B4" w14:paraId="5457B772" w14:textId="77777777" w:rsidTr="0086134C">
        <w:trPr>
          <w:trHeight w:val="307"/>
        </w:trPr>
        <w:tc>
          <w:tcPr>
            <w:tcW w:w="4939" w:type="dxa"/>
            <w:noWrap/>
            <w:vAlign w:val="center"/>
            <w:hideMark/>
          </w:tcPr>
          <w:p w14:paraId="0D7F49B2" w14:textId="77777777" w:rsidR="006D3CCC" w:rsidRPr="00277C0A" w:rsidRDefault="006D3CCC" w:rsidP="00C37252">
            <w:pPr>
              <w:rPr>
                <w:b/>
                <w:bCs/>
                <w:szCs w:val="24"/>
              </w:rPr>
            </w:pPr>
            <w:r w:rsidRPr="00277C0A">
              <w:rPr>
                <w:b/>
                <w:bCs/>
                <w:szCs w:val="24"/>
              </w:rPr>
              <w:t>Parameters</w:t>
            </w:r>
          </w:p>
        </w:tc>
        <w:tc>
          <w:tcPr>
            <w:tcW w:w="2059" w:type="dxa"/>
            <w:noWrap/>
            <w:vAlign w:val="center"/>
            <w:hideMark/>
          </w:tcPr>
          <w:p w14:paraId="673AFB8B" w14:textId="77777777" w:rsidR="006D3CCC" w:rsidRPr="00277C0A" w:rsidRDefault="006D3CCC" w:rsidP="00C37252">
            <w:pPr>
              <w:jc w:val="center"/>
              <w:rPr>
                <w:b/>
                <w:bCs/>
              </w:rPr>
            </w:pPr>
            <w:r w:rsidRPr="00277C0A">
              <w:rPr>
                <w:b/>
                <w:bCs/>
              </w:rPr>
              <w:t>Estimates</w:t>
            </w:r>
          </w:p>
        </w:tc>
        <w:tc>
          <w:tcPr>
            <w:tcW w:w="2198" w:type="dxa"/>
            <w:noWrap/>
            <w:vAlign w:val="center"/>
            <w:hideMark/>
          </w:tcPr>
          <w:p w14:paraId="5CD0E115" w14:textId="77777777" w:rsidR="006D3CCC" w:rsidRPr="00277C0A" w:rsidRDefault="006D3CCC" w:rsidP="00C37252">
            <w:pPr>
              <w:jc w:val="center"/>
              <w:rPr>
                <w:b/>
                <w:bCs/>
              </w:rPr>
            </w:pPr>
            <w:r w:rsidRPr="00277C0A">
              <w:rPr>
                <w:b/>
                <w:bCs/>
              </w:rPr>
              <w:t>T-Value</w:t>
            </w:r>
          </w:p>
        </w:tc>
      </w:tr>
      <w:tr w:rsidR="009B15B4" w:rsidRPr="009B15B4" w14:paraId="6DF6686A" w14:textId="77777777" w:rsidTr="0086134C">
        <w:trPr>
          <w:trHeight w:val="307"/>
        </w:trPr>
        <w:tc>
          <w:tcPr>
            <w:tcW w:w="9196" w:type="dxa"/>
            <w:gridSpan w:val="3"/>
            <w:noWrap/>
            <w:vAlign w:val="center"/>
            <w:hideMark/>
          </w:tcPr>
          <w:p w14:paraId="442581EE" w14:textId="77777777" w:rsidR="006D3CCC" w:rsidRPr="00277C0A" w:rsidRDefault="006D3CCC" w:rsidP="00C37252">
            <w:r w:rsidRPr="00277C0A">
              <w:rPr>
                <w:b/>
                <w:bCs/>
                <w:i/>
                <w:iCs/>
              </w:rPr>
              <w:t>Thresholds</w:t>
            </w:r>
          </w:p>
        </w:tc>
      </w:tr>
      <w:tr w:rsidR="009B15B4" w:rsidRPr="009B15B4" w14:paraId="73B60F81" w14:textId="77777777" w:rsidTr="0086134C">
        <w:trPr>
          <w:trHeight w:val="307"/>
        </w:trPr>
        <w:tc>
          <w:tcPr>
            <w:tcW w:w="4939" w:type="dxa"/>
            <w:noWrap/>
            <w:vAlign w:val="center"/>
            <w:hideMark/>
          </w:tcPr>
          <w:p w14:paraId="2110AC5C" w14:textId="2B198B00" w:rsidR="006D3CCC" w:rsidRPr="00277C0A" w:rsidRDefault="000156F1" w:rsidP="00C37252">
            <w:r w:rsidRPr="00277C0A">
              <w:t>a</w:t>
            </w:r>
          </w:p>
        </w:tc>
        <w:tc>
          <w:tcPr>
            <w:tcW w:w="2059" w:type="dxa"/>
            <w:noWrap/>
            <w:vAlign w:val="center"/>
            <w:hideMark/>
          </w:tcPr>
          <w:p w14:paraId="17B11706" w14:textId="77777777" w:rsidR="006D3CCC" w:rsidRPr="00277C0A" w:rsidRDefault="006D3CCC" w:rsidP="00C37252">
            <w:pPr>
              <w:jc w:val="center"/>
            </w:pPr>
            <w:r w:rsidRPr="00277C0A">
              <w:t>0.95</w:t>
            </w:r>
          </w:p>
        </w:tc>
        <w:tc>
          <w:tcPr>
            <w:tcW w:w="2198" w:type="dxa"/>
            <w:noWrap/>
            <w:vAlign w:val="center"/>
            <w:hideMark/>
          </w:tcPr>
          <w:p w14:paraId="7FCCED3C" w14:textId="77777777" w:rsidR="006D3CCC" w:rsidRPr="00277C0A" w:rsidRDefault="006D3CCC" w:rsidP="00C37252">
            <w:pPr>
              <w:jc w:val="center"/>
            </w:pPr>
            <w:r w:rsidRPr="00277C0A">
              <w:t>23.88</w:t>
            </w:r>
          </w:p>
        </w:tc>
      </w:tr>
      <w:tr w:rsidR="009B15B4" w:rsidRPr="009B15B4" w14:paraId="15FCAEE5" w14:textId="77777777" w:rsidTr="0086134C">
        <w:trPr>
          <w:trHeight w:val="307"/>
        </w:trPr>
        <w:tc>
          <w:tcPr>
            <w:tcW w:w="4939" w:type="dxa"/>
            <w:noWrap/>
            <w:vAlign w:val="center"/>
            <w:hideMark/>
          </w:tcPr>
          <w:p w14:paraId="2A7DB9AE" w14:textId="3FD41CEE" w:rsidR="006D3CCC" w:rsidRPr="00277C0A" w:rsidRDefault="000156F1" w:rsidP="00C37252">
            <w:r w:rsidRPr="00277C0A">
              <w:t>b</w:t>
            </w:r>
          </w:p>
        </w:tc>
        <w:tc>
          <w:tcPr>
            <w:tcW w:w="2059" w:type="dxa"/>
            <w:noWrap/>
            <w:vAlign w:val="center"/>
            <w:hideMark/>
          </w:tcPr>
          <w:p w14:paraId="34491EC1" w14:textId="77777777" w:rsidR="006D3CCC" w:rsidRPr="00277C0A" w:rsidRDefault="006D3CCC" w:rsidP="00C37252">
            <w:pPr>
              <w:jc w:val="center"/>
            </w:pPr>
            <w:r w:rsidRPr="00277C0A">
              <w:t>1.90</w:t>
            </w:r>
          </w:p>
        </w:tc>
        <w:tc>
          <w:tcPr>
            <w:tcW w:w="2198" w:type="dxa"/>
            <w:noWrap/>
            <w:vAlign w:val="center"/>
            <w:hideMark/>
          </w:tcPr>
          <w:p w14:paraId="742DA415" w14:textId="77777777" w:rsidR="006D3CCC" w:rsidRPr="00277C0A" w:rsidRDefault="006D3CCC" w:rsidP="00C37252">
            <w:pPr>
              <w:jc w:val="center"/>
            </w:pPr>
            <w:r w:rsidRPr="00277C0A">
              <w:t>46.98</w:t>
            </w:r>
          </w:p>
        </w:tc>
      </w:tr>
      <w:tr w:rsidR="009B15B4" w:rsidRPr="009B15B4" w14:paraId="1B1E34ED" w14:textId="77777777" w:rsidTr="0086134C">
        <w:trPr>
          <w:trHeight w:val="307"/>
        </w:trPr>
        <w:tc>
          <w:tcPr>
            <w:tcW w:w="4939" w:type="dxa"/>
            <w:noWrap/>
            <w:vAlign w:val="center"/>
            <w:hideMark/>
          </w:tcPr>
          <w:p w14:paraId="19CE4503" w14:textId="7A22A897" w:rsidR="006D3CCC" w:rsidRPr="00277C0A" w:rsidRDefault="000156F1" w:rsidP="00C37252">
            <w:r w:rsidRPr="00277C0A">
              <w:t>c</w:t>
            </w:r>
          </w:p>
        </w:tc>
        <w:tc>
          <w:tcPr>
            <w:tcW w:w="2059" w:type="dxa"/>
            <w:noWrap/>
            <w:vAlign w:val="center"/>
            <w:hideMark/>
          </w:tcPr>
          <w:p w14:paraId="193A31F3" w14:textId="77777777" w:rsidR="006D3CCC" w:rsidRPr="00277C0A" w:rsidRDefault="006D3CCC" w:rsidP="00C37252">
            <w:pPr>
              <w:jc w:val="center"/>
            </w:pPr>
            <w:r w:rsidRPr="00277C0A">
              <w:t>2.92</w:t>
            </w:r>
          </w:p>
        </w:tc>
        <w:tc>
          <w:tcPr>
            <w:tcW w:w="2198" w:type="dxa"/>
            <w:noWrap/>
            <w:vAlign w:val="center"/>
            <w:hideMark/>
          </w:tcPr>
          <w:p w14:paraId="689AF10B" w14:textId="77777777" w:rsidR="006D3CCC" w:rsidRPr="00277C0A" w:rsidRDefault="006D3CCC" w:rsidP="00C37252">
            <w:pPr>
              <w:jc w:val="center"/>
            </w:pPr>
            <w:r w:rsidRPr="00277C0A">
              <w:t>67.85</w:t>
            </w:r>
          </w:p>
        </w:tc>
      </w:tr>
      <w:tr w:rsidR="009B15B4" w:rsidRPr="009B15B4" w14:paraId="06B7EA68" w14:textId="77777777" w:rsidTr="0086134C">
        <w:trPr>
          <w:trHeight w:val="307"/>
        </w:trPr>
        <w:tc>
          <w:tcPr>
            <w:tcW w:w="9196" w:type="dxa"/>
            <w:gridSpan w:val="3"/>
            <w:noWrap/>
            <w:vAlign w:val="center"/>
            <w:hideMark/>
          </w:tcPr>
          <w:p w14:paraId="70E11A39" w14:textId="5B7FB291" w:rsidR="006D3CCC" w:rsidRPr="00277C0A" w:rsidRDefault="006D3CCC" w:rsidP="00C37252">
            <w:r w:rsidRPr="00277C0A">
              <w:rPr>
                <w:b/>
                <w:bCs/>
                <w:i/>
                <w:iCs/>
              </w:rPr>
              <w:t>Demographic</w:t>
            </w:r>
            <w:r w:rsidR="0063063F" w:rsidRPr="00277C0A">
              <w:rPr>
                <w:b/>
                <w:bCs/>
                <w:i/>
                <w:iCs/>
              </w:rPr>
              <w:t xml:space="preserve"> characteristics</w:t>
            </w:r>
          </w:p>
        </w:tc>
      </w:tr>
      <w:tr w:rsidR="009B15B4" w:rsidRPr="009B15B4" w14:paraId="27BBBBC8" w14:textId="77777777" w:rsidTr="007C0DDA">
        <w:trPr>
          <w:trHeight w:val="307"/>
        </w:trPr>
        <w:tc>
          <w:tcPr>
            <w:tcW w:w="9196" w:type="dxa"/>
            <w:gridSpan w:val="3"/>
            <w:noWrap/>
            <w:vAlign w:val="center"/>
            <w:hideMark/>
          </w:tcPr>
          <w:p w14:paraId="66C4D211" w14:textId="29EDE4EE" w:rsidR="00167C08" w:rsidRPr="00277C0A" w:rsidRDefault="00167C08" w:rsidP="00545197">
            <w:pPr>
              <w:jc w:val="left"/>
            </w:pPr>
            <w:r w:rsidRPr="00277C0A">
              <w:t>Age (Base: 25 years and more)</w:t>
            </w:r>
          </w:p>
        </w:tc>
      </w:tr>
      <w:tr w:rsidR="009B15B4" w:rsidRPr="009B15B4" w14:paraId="0784B2E6" w14:textId="77777777" w:rsidTr="0086134C">
        <w:trPr>
          <w:trHeight w:val="307"/>
        </w:trPr>
        <w:tc>
          <w:tcPr>
            <w:tcW w:w="4939" w:type="dxa"/>
            <w:noWrap/>
            <w:vAlign w:val="center"/>
            <w:hideMark/>
          </w:tcPr>
          <w:p w14:paraId="681FA6D2" w14:textId="77777777" w:rsidR="006D3CCC" w:rsidRPr="00277C0A" w:rsidRDefault="006D3CCC" w:rsidP="00C37252">
            <w:pPr>
              <w:ind w:left="288"/>
            </w:pPr>
            <w:r w:rsidRPr="00277C0A">
              <w:t>Less than 25 years</w:t>
            </w:r>
          </w:p>
        </w:tc>
        <w:tc>
          <w:tcPr>
            <w:tcW w:w="2059" w:type="dxa"/>
            <w:noWrap/>
            <w:vAlign w:val="center"/>
            <w:hideMark/>
          </w:tcPr>
          <w:p w14:paraId="214FA4DA" w14:textId="77777777" w:rsidR="006D3CCC" w:rsidRPr="00277C0A" w:rsidRDefault="006D3CCC" w:rsidP="00C37252">
            <w:pPr>
              <w:jc w:val="center"/>
            </w:pPr>
            <w:r w:rsidRPr="00277C0A">
              <w:t>-0.30</w:t>
            </w:r>
          </w:p>
        </w:tc>
        <w:tc>
          <w:tcPr>
            <w:tcW w:w="2198" w:type="dxa"/>
            <w:noWrap/>
            <w:vAlign w:val="center"/>
            <w:hideMark/>
          </w:tcPr>
          <w:p w14:paraId="0773FB84" w14:textId="77777777" w:rsidR="006D3CCC" w:rsidRPr="00277C0A" w:rsidRDefault="006D3CCC" w:rsidP="00C37252">
            <w:pPr>
              <w:jc w:val="center"/>
            </w:pPr>
            <w:r w:rsidRPr="00277C0A">
              <w:t>-11.15</w:t>
            </w:r>
          </w:p>
        </w:tc>
      </w:tr>
      <w:tr w:rsidR="009B15B4" w:rsidRPr="009B15B4" w14:paraId="29F850E3" w14:textId="77777777" w:rsidTr="0086134C">
        <w:trPr>
          <w:trHeight w:val="307"/>
        </w:trPr>
        <w:tc>
          <w:tcPr>
            <w:tcW w:w="9196" w:type="dxa"/>
            <w:gridSpan w:val="3"/>
            <w:noWrap/>
            <w:vAlign w:val="center"/>
            <w:hideMark/>
          </w:tcPr>
          <w:p w14:paraId="08CFE106" w14:textId="12BB3410" w:rsidR="006D3CCC" w:rsidRPr="00277C0A" w:rsidRDefault="000156F1" w:rsidP="00C37252">
            <w:r w:rsidRPr="00277C0A">
              <w:rPr>
                <w:b/>
                <w:bCs/>
                <w:i/>
                <w:iCs/>
                <w:sz w:val="22"/>
                <w:szCs w:val="22"/>
              </w:rPr>
              <w:t>Roadway and Traffic Characteristics</w:t>
            </w:r>
          </w:p>
        </w:tc>
      </w:tr>
      <w:tr w:rsidR="009B15B4" w:rsidRPr="009B15B4" w14:paraId="398FDE71" w14:textId="77777777" w:rsidTr="00432C31">
        <w:trPr>
          <w:trHeight w:val="307"/>
        </w:trPr>
        <w:tc>
          <w:tcPr>
            <w:tcW w:w="9196" w:type="dxa"/>
            <w:gridSpan w:val="3"/>
            <w:noWrap/>
            <w:vAlign w:val="center"/>
            <w:hideMark/>
          </w:tcPr>
          <w:p w14:paraId="7A3E0D44" w14:textId="54053304" w:rsidR="00167C08" w:rsidRPr="00277C0A" w:rsidRDefault="00167C08" w:rsidP="00545197">
            <w:pPr>
              <w:jc w:val="left"/>
            </w:pPr>
            <w:r w:rsidRPr="00277C0A">
              <w:t>Base: Other roadways</w:t>
            </w:r>
          </w:p>
        </w:tc>
      </w:tr>
      <w:tr w:rsidR="009B15B4" w:rsidRPr="009B15B4" w14:paraId="07668622" w14:textId="77777777" w:rsidTr="0086134C">
        <w:trPr>
          <w:trHeight w:val="307"/>
        </w:trPr>
        <w:tc>
          <w:tcPr>
            <w:tcW w:w="4939" w:type="dxa"/>
            <w:noWrap/>
            <w:vAlign w:val="center"/>
            <w:hideMark/>
          </w:tcPr>
          <w:p w14:paraId="5F556EE3" w14:textId="77777777" w:rsidR="006D3CCC" w:rsidRPr="00277C0A" w:rsidRDefault="006D3CCC" w:rsidP="00C37252">
            <w:pPr>
              <w:ind w:left="288"/>
            </w:pPr>
            <w:r w:rsidRPr="00277C0A">
              <w:t>Interstate highways</w:t>
            </w:r>
          </w:p>
        </w:tc>
        <w:tc>
          <w:tcPr>
            <w:tcW w:w="2059" w:type="dxa"/>
            <w:noWrap/>
            <w:vAlign w:val="center"/>
            <w:hideMark/>
          </w:tcPr>
          <w:p w14:paraId="6B8BF27F" w14:textId="77777777" w:rsidR="006D3CCC" w:rsidRPr="00277C0A" w:rsidRDefault="006D3CCC" w:rsidP="00C37252">
            <w:pPr>
              <w:jc w:val="center"/>
            </w:pPr>
            <w:r w:rsidRPr="00277C0A">
              <w:t>0.24</w:t>
            </w:r>
          </w:p>
        </w:tc>
        <w:tc>
          <w:tcPr>
            <w:tcW w:w="2198" w:type="dxa"/>
            <w:noWrap/>
            <w:vAlign w:val="center"/>
            <w:hideMark/>
          </w:tcPr>
          <w:p w14:paraId="72E2F1E3" w14:textId="77777777" w:rsidR="006D3CCC" w:rsidRPr="00277C0A" w:rsidRDefault="006D3CCC" w:rsidP="00C37252">
            <w:pPr>
              <w:jc w:val="center"/>
            </w:pPr>
            <w:r w:rsidRPr="00277C0A">
              <w:t>6.30</w:t>
            </w:r>
          </w:p>
        </w:tc>
      </w:tr>
      <w:tr w:rsidR="009B15B4" w:rsidRPr="009B15B4" w14:paraId="0917E0B0" w14:textId="77777777" w:rsidTr="0086134C">
        <w:trPr>
          <w:trHeight w:val="307"/>
        </w:trPr>
        <w:tc>
          <w:tcPr>
            <w:tcW w:w="4939" w:type="dxa"/>
            <w:noWrap/>
            <w:vAlign w:val="center"/>
            <w:hideMark/>
          </w:tcPr>
          <w:p w14:paraId="033472CA" w14:textId="77777777" w:rsidR="006D3CCC" w:rsidRPr="00277C0A" w:rsidRDefault="006D3CCC" w:rsidP="00C37252">
            <w:r w:rsidRPr="00277C0A">
              <w:t>Number of lanes</w:t>
            </w:r>
          </w:p>
        </w:tc>
        <w:tc>
          <w:tcPr>
            <w:tcW w:w="2059" w:type="dxa"/>
            <w:noWrap/>
            <w:vAlign w:val="center"/>
            <w:hideMark/>
          </w:tcPr>
          <w:p w14:paraId="0E2457D9" w14:textId="77777777" w:rsidR="006D3CCC" w:rsidRPr="00277C0A" w:rsidRDefault="006D3CCC" w:rsidP="00C37252">
            <w:pPr>
              <w:jc w:val="center"/>
            </w:pPr>
            <w:r w:rsidRPr="00277C0A">
              <w:t>0.03</w:t>
            </w:r>
          </w:p>
        </w:tc>
        <w:tc>
          <w:tcPr>
            <w:tcW w:w="2198" w:type="dxa"/>
            <w:noWrap/>
            <w:vAlign w:val="center"/>
            <w:hideMark/>
          </w:tcPr>
          <w:p w14:paraId="234AD69C" w14:textId="77777777" w:rsidR="006D3CCC" w:rsidRPr="00277C0A" w:rsidRDefault="006D3CCC" w:rsidP="00C37252">
            <w:pPr>
              <w:jc w:val="center"/>
            </w:pPr>
            <w:r w:rsidRPr="00277C0A">
              <w:t>4.34</w:t>
            </w:r>
          </w:p>
        </w:tc>
      </w:tr>
      <w:tr w:rsidR="009B15B4" w:rsidRPr="009B15B4" w14:paraId="28A95C20" w14:textId="77777777" w:rsidTr="00BB7E74">
        <w:trPr>
          <w:trHeight w:val="307"/>
        </w:trPr>
        <w:tc>
          <w:tcPr>
            <w:tcW w:w="9196" w:type="dxa"/>
            <w:gridSpan w:val="3"/>
            <w:noWrap/>
            <w:vAlign w:val="center"/>
            <w:hideMark/>
          </w:tcPr>
          <w:p w14:paraId="0E5687EE" w14:textId="0A2D4BEC" w:rsidR="00167C08" w:rsidRPr="00277C0A" w:rsidRDefault="00167C08" w:rsidP="00545197">
            <w:pPr>
              <w:jc w:val="left"/>
            </w:pPr>
            <w:r w:rsidRPr="00277C0A">
              <w:t>Days of week (base: weekend)</w:t>
            </w:r>
          </w:p>
        </w:tc>
      </w:tr>
      <w:tr w:rsidR="009B15B4" w:rsidRPr="009B15B4" w14:paraId="246BAE8A" w14:textId="77777777" w:rsidTr="0086134C">
        <w:trPr>
          <w:trHeight w:val="307"/>
        </w:trPr>
        <w:tc>
          <w:tcPr>
            <w:tcW w:w="4939" w:type="dxa"/>
            <w:noWrap/>
            <w:vAlign w:val="center"/>
            <w:hideMark/>
          </w:tcPr>
          <w:p w14:paraId="044006FA" w14:textId="77777777" w:rsidR="006D3CCC" w:rsidRPr="00277C0A" w:rsidRDefault="006D3CCC" w:rsidP="00C37252">
            <w:pPr>
              <w:ind w:left="288"/>
            </w:pPr>
            <w:r w:rsidRPr="00277C0A">
              <w:t>Weekday</w:t>
            </w:r>
          </w:p>
        </w:tc>
        <w:tc>
          <w:tcPr>
            <w:tcW w:w="2059" w:type="dxa"/>
            <w:noWrap/>
            <w:vAlign w:val="center"/>
            <w:hideMark/>
          </w:tcPr>
          <w:p w14:paraId="27586602" w14:textId="77777777" w:rsidR="006D3CCC" w:rsidRPr="00277C0A" w:rsidRDefault="006D3CCC" w:rsidP="00C37252">
            <w:pPr>
              <w:jc w:val="center"/>
            </w:pPr>
            <w:r w:rsidRPr="00277C0A">
              <w:t>-0.08</w:t>
            </w:r>
          </w:p>
        </w:tc>
        <w:tc>
          <w:tcPr>
            <w:tcW w:w="2198" w:type="dxa"/>
            <w:noWrap/>
            <w:vAlign w:val="center"/>
            <w:hideMark/>
          </w:tcPr>
          <w:p w14:paraId="054E359E" w14:textId="77777777" w:rsidR="006D3CCC" w:rsidRPr="00277C0A" w:rsidRDefault="006D3CCC" w:rsidP="00C37252">
            <w:pPr>
              <w:jc w:val="center"/>
            </w:pPr>
            <w:r w:rsidRPr="00277C0A">
              <w:t>-2.90</w:t>
            </w:r>
          </w:p>
        </w:tc>
      </w:tr>
      <w:tr w:rsidR="009B15B4" w:rsidRPr="009B15B4" w14:paraId="3682C3EF" w14:textId="77777777" w:rsidTr="00F05636">
        <w:trPr>
          <w:trHeight w:val="307"/>
        </w:trPr>
        <w:tc>
          <w:tcPr>
            <w:tcW w:w="9196" w:type="dxa"/>
            <w:gridSpan w:val="3"/>
            <w:noWrap/>
            <w:vAlign w:val="center"/>
            <w:hideMark/>
          </w:tcPr>
          <w:p w14:paraId="3BBF573E" w14:textId="695BB135" w:rsidR="00167C08" w:rsidRPr="00277C0A" w:rsidRDefault="00167C08" w:rsidP="00545197">
            <w:pPr>
              <w:jc w:val="left"/>
            </w:pPr>
            <w:r w:rsidRPr="00277C0A">
              <w:t>Hours of day (base: off-peak)</w:t>
            </w:r>
          </w:p>
        </w:tc>
      </w:tr>
      <w:tr w:rsidR="009B15B4" w:rsidRPr="009B15B4" w14:paraId="22844622" w14:textId="77777777" w:rsidTr="0086134C">
        <w:trPr>
          <w:trHeight w:val="307"/>
        </w:trPr>
        <w:tc>
          <w:tcPr>
            <w:tcW w:w="4939" w:type="dxa"/>
            <w:noWrap/>
            <w:vAlign w:val="center"/>
            <w:hideMark/>
          </w:tcPr>
          <w:p w14:paraId="51A37C91" w14:textId="77777777" w:rsidR="006D3CCC" w:rsidRPr="00277C0A" w:rsidRDefault="006D3CCC" w:rsidP="00C37252">
            <w:pPr>
              <w:ind w:left="288"/>
            </w:pPr>
            <w:r w:rsidRPr="00277C0A">
              <w:t>Morning peak</w:t>
            </w:r>
          </w:p>
        </w:tc>
        <w:tc>
          <w:tcPr>
            <w:tcW w:w="2059" w:type="dxa"/>
            <w:noWrap/>
            <w:vAlign w:val="center"/>
            <w:hideMark/>
          </w:tcPr>
          <w:p w14:paraId="07EEB13A" w14:textId="77777777" w:rsidR="006D3CCC" w:rsidRPr="00277C0A" w:rsidRDefault="006D3CCC" w:rsidP="00C37252">
            <w:pPr>
              <w:jc w:val="center"/>
            </w:pPr>
            <w:r w:rsidRPr="00277C0A">
              <w:t>-0.05</w:t>
            </w:r>
          </w:p>
        </w:tc>
        <w:tc>
          <w:tcPr>
            <w:tcW w:w="2198" w:type="dxa"/>
            <w:noWrap/>
            <w:vAlign w:val="center"/>
            <w:hideMark/>
          </w:tcPr>
          <w:p w14:paraId="6B11BCC8" w14:textId="77777777" w:rsidR="006D3CCC" w:rsidRPr="00277C0A" w:rsidRDefault="006D3CCC" w:rsidP="00C37252">
            <w:pPr>
              <w:jc w:val="center"/>
            </w:pPr>
            <w:r w:rsidRPr="00277C0A">
              <w:t>-1.56</w:t>
            </w:r>
          </w:p>
        </w:tc>
      </w:tr>
      <w:tr w:rsidR="009B15B4" w:rsidRPr="009B15B4" w14:paraId="20335795" w14:textId="77777777" w:rsidTr="0086134C">
        <w:trPr>
          <w:trHeight w:val="307"/>
        </w:trPr>
        <w:tc>
          <w:tcPr>
            <w:tcW w:w="4939" w:type="dxa"/>
            <w:noWrap/>
            <w:vAlign w:val="center"/>
            <w:hideMark/>
          </w:tcPr>
          <w:p w14:paraId="47835B65" w14:textId="77777777" w:rsidR="006D3CCC" w:rsidRPr="00277C0A" w:rsidRDefault="006D3CCC" w:rsidP="00C37252">
            <w:pPr>
              <w:ind w:left="288"/>
            </w:pPr>
            <w:r w:rsidRPr="00277C0A">
              <w:t>Evening peak</w:t>
            </w:r>
          </w:p>
        </w:tc>
        <w:tc>
          <w:tcPr>
            <w:tcW w:w="2059" w:type="dxa"/>
            <w:noWrap/>
            <w:vAlign w:val="center"/>
            <w:hideMark/>
          </w:tcPr>
          <w:p w14:paraId="155611C1" w14:textId="77777777" w:rsidR="006D3CCC" w:rsidRPr="00277C0A" w:rsidRDefault="006D3CCC" w:rsidP="00C37252">
            <w:pPr>
              <w:jc w:val="center"/>
            </w:pPr>
            <w:r w:rsidRPr="00277C0A">
              <w:t>-0.15</w:t>
            </w:r>
          </w:p>
        </w:tc>
        <w:tc>
          <w:tcPr>
            <w:tcW w:w="2198" w:type="dxa"/>
            <w:noWrap/>
            <w:vAlign w:val="center"/>
            <w:hideMark/>
          </w:tcPr>
          <w:p w14:paraId="21F3C759" w14:textId="77777777" w:rsidR="006D3CCC" w:rsidRPr="00277C0A" w:rsidRDefault="006D3CCC" w:rsidP="00C37252">
            <w:pPr>
              <w:jc w:val="center"/>
            </w:pPr>
            <w:r w:rsidRPr="00277C0A">
              <w:t>-5.65</w:t>
            </w:r>
          </w:p>
        </w:tc>
      </w:tr>
      <w:tr w:rsidR="009B15B4" w:rsidRPr="009B15B4" w14:paraId="455D445B" w14:textId="77777777" w:rsidTr="0086134C">
        <w:trPr>
          <w:trHeight w:val="307"/>
        </w:trPr>
        <w:tc>
          <w:tcPr>
            <w:tcW w:w="9196" w:type="dxa"/>
            <w:gridSpan w:val="3"/>
            <w:noWrap/>
            <w:vAlign w:val="center"/>
            <w:hideMark/>
          </w:tcPr>
          <w:p w14:paraId="6CB3B615" w14:textId="11CB8752" w:rsidR="006D3CCC" w:rsidRPr="00277C0A" w:rsidRDefault="006D3CCC" w:rsidP="00C37252">
            <w:r w:rsidRPr="00277C0A">
              <w:rPr>
                <w:b/>
                <w:bCs/>
                <w:i/>
                <w:iCs/>
              </w:rPr>
              <w:t xml:space="preserve">Crash </w:t>
            </w:r>
            <w:r w:rsidR="00167C08" w:rsidRPr="00277C0A">
              <w:rPr>
                <w:b/>
                <w:bCs/>
                <w:i/>
                <w:iCs/>
              </w:rPr>
              <w:t>characteristics</w:t>
            </w:r>
          </w:p>
        </w:tc>
      </w:tr>
      <w:tr w:rsidR="009B15B4" w:rsidRPr="009B15B4" w14:paraId="59E1E6A8" w14:textId="77777777" w:rsidTr="00A34BDC">
        <w:trPr>
          <w:trHeight w:val="307"/>
        </w:trPr>
        <w:tc>
          <w:tcPr>
            <w:tcW w:w="9196" w:type="dxa"/>
            <w:gridSpan w:val="3"/>
            <w:noWrap/>
            <w:vAlign w:val="center"/>
            <w:hideMark/>
          </w:tcPr>
          <w:p w14:paraId="662FFBF6" w14:textId="3CB41AF2" w:rsidR="00167C08" w:rsidRPr="00277C0A" w:rsidRDefault="00167C08" w:rsidP="00545197">
            <w:pPr>
              <w:jc w:val="left"/>
            </w:pPr>
            <w:r w:rsidRPr="00277C0A">
              <w:t>Manner of collision</w:t>
            </w:r>
            <w:r w:rsidR="004C482D" w:rsidRPr="00277C0A">
              <w:t>s</w:t>
            </w:r>
            <w:r w:rsidRPr="00277C0A">
              <w:t xml:space="preserve"> (base: Rear end)</w:t>
            </w:r>
          </w:p>
        </w:tc>
      </w:tr>
      <w:tr w:rsidR="009B15B4" w:rsidRPr="009B15B4" w14:paraId="66459F2E" w14:textId="77777777" w:rsidTr="0086134C">
        <w:trPr>
          <w:trHeight w:val="307"/>
        </w:trPr>
        <w:tc>
          <w:tcPr>
            <w:tcW w:w="4939" w:type="dxa"/>
            <w:noWrap/>
            <w:vAlign w:val="center"/>
            <w:hideMark/>
          </w:tcPr>
          <w:p w14:paraId="4A5A9026" w14:textId="77777777" w:rsidR="006D3CCC" w:rsidRPr="00277C0A" w:rsidRDefault="006D3CCC" w:rsidP="00C37252">
            <w:pPr>
              <w:ind w:left="288"/>
            </w:pPr>
            <w:r w:rsidRPr="00277C0A">
              <w:t>Head on</w:t>
            </w:r>
          </w:p>
        </w:tc>
        <w:tc>
          <w:tcPr>
            <w:tcW w:w="2059" w:type="dxa"/>
            <w:noWrap/>
            <w:vAlign w:val="center"/>
            <w:hideMark/>
          </w:tcPr>
          <w:p w14:paraId="0F58E8D6" w14:textId="77777777" w:rsidR="006D3CCC" w:rsidRPr="00277C0A" w:rsidRDefault="006D3CCC" w:rsidP="00C37252">
            <w:pPr>
              <w:jc w:val="center"/>
            </w:pPr>
            <w:r w:rsidRPr="00277C0A">
              <w:t>1.67</w:t>
            </w:r>
          </w:p>
        </w:tc>
        <w:tc>
          <w:tcPr>
            <w:tcW w:w="2198" w:type="dxa"/>
            <w:noWrap/>
            <w:vAlign w:val="center"/>
            <w:hideMark/>
          </w:tcPr>
          <w:p w14:paraId="60E903DA" w14:textId="77777777" w:rsidR="006D3CCC" w:rsidRPr="00277C0A" w:rsidRDefault="006D3CCC" w:rsidP="00C37252">
            <w:pPr>
              <w:jc w:val="center"/>
            </w:pPr>
            <w:r w:rsidRPr="00277C0A">
              <w:t>31.26</w:t>
            </w:r>
          </w:p>
        </w:tc>
      </w:tr>
      <w:tr w:rsidR="009B15B4" w:rsidRPr="009B15B4" w14:paraId="14F3A68C" w14:textId="77777777" w:rsidTr="0086134C">
        <w:trPr>
          <w:trHeight w:val="307"/>
        </w:trPr>
        <w:tc>
          <w:tcPr>
            <w:tcW w:w="4939" w:type="dxa"/>
            <w:noWrap/>
            <w:vAlign w:val="center"/>
            <w:hideMark/>
          </w:tcPr>
          <w:p w14:paraId="17F89183" w14:textId="77777777" w:rsidR="006D3CCC" w:rsidRPr="00277C0A" w:rsidRDefault="006D3CCC" w:rsidP="00C37252">
            <w:pPr>
              <w:ind w:left="288"/>
            </w:pPr>
            <w:r w:rsidRPr="00277C0A">
              <w:lastRenderedPageBreak/>
              <w:t>Side swipe</w:t>
            </w:r>
          </w:p>
        </w:tc>
        <w:tc>
          <w:tcPr>
            <w:tcW w:w="2059" w:type="dxa"/>
            <w:noWrap/>
            <w:vAlign w:val="center"/>
            <w:hideMark/>
          </w:tcPr>
          <w:p w14:paraId="35F31459" w14:textId="77777777" w:rsidR="006D3CCC" w:rsidRPr="00277C0A" w:rsidRDefault="006D3CCC" w:rsidP="00C37252">
            <w:pPr>
              <w:jc w:val="center"/>
            </w:pPr>
            <w:r w:rsidRPr="00277C0A">
              <w:t>-0.39</w:t>
            </w:r>
          </w:p>
        </w:tc>
        <w:tc>
          <w:tcPr>
            <w:tcW w:w="2198" w:type="dxa"/>
            <w:noWrap/>
            <w:vAlign w:val="center"/>
            <w:hideMark/>
          </w:tcPr>
          <w:p w14:paraId="4960784B" w14:textId="77777777" w:rsidR="006D3CCC" w:rsidRPr="00277C0A" w:rsidRDefault="006D3CCC" w:rsidP="00C37252">
            <w:pPr>
              <w:jc w:val="center"/>
            </w:pPr>
            <w:r w:rsidRPr="00277C0A">
              <w:t>-9.43</w:t>
            </w:r>
          </w:p>
        </w:tc>
      </w:tr>
      <w:tr w:rsidR="009B15B4" w:rsidRPr="009B15B4" w14:paraId="50D83198" w14:textId="77777777" w:rsidTr="0086134C">
        <w:trPr>
          <w:trHeight w:val="307"/>
        </w:trPr>
        <w:tc>
          <w:tcPr>
            <w:tcW w:w="4939" w:type="dxa"/>
            <w:noWrap/>
            <w:vAlign w:val="center"/>
            <w:hideMark/>
          </w:tcPr>
          <w:p w14:paraId="6248FF68" w14:textId="77777777" w:rsidR="006D3CCC" w:rsidRPr="00277C0A" w:rsidRDefault="006D3CCC" w:rsidP="00C37252">
            <w:pPr>
              <w:ind w:left="288"/>
            </w:pPr>
            <w:r w:rsidRPr="00277C0A">
              <w:t>Angular crash</w:t>
            </w:r>
          </w:p>
        </w:tc>
        <w:tc>
          <w:tcPr>
            <w:tcW w:w="2059" w:type="dxa"/>
            <w:noWrap/>
            <w:vAlign w:val="center"/>
            <w:hideMark/>
          </w:tcPr>
          <w:p w14:paraId="257B1B9D" w14:textId="77777777" w:rsidR="006D3CCC" w:rsidRPr="00277C0A" w:rsidRDefault="006D3CCC" w:rsidP="00C37252">
            <w:pPr>
              <w:jc w:val="center"/>
            </w:pPr>
            <w:r w:rsidRPr="00277C0A">
              <w:t>0.59</w:t>
            </w:r>
          </w:p>
        </w:tc>
        <w:tc>
          <w:tcPr>
            <w:tcW w:w="2198" w:type="dxa"/>
            <w:noWrap/>
            <w:vAlign w:val="center"/>
            <w:hideMark/>
          </w:tcPr>
          <w:p w14:paraId="7EDF1FE9" w14:textId="77777777" w:rsidR="006D3CCC" w:rsidRPr="00277C0A" w:rsidRDefault="006D3CCC" w:rsidP="00C37252">
            <w:pPr>
              <w:jc w:val="center"/>
            </w:pPr>
            <w:r w:rsidRPr="00277C0A">
              <w:t>22.10</w:t>
            </w:r>
          </w:p>
        </w:tc>
      </w:tr>
      <w:tr w:rsidR="009B15B4" w:rsidRPr="009B15B4" w14:paraId="699A6C82" w14:textId="77777777" w:rsidTr="0086134C">
        <w:trPr>
          <w:trHeight w:val="307"/>
        </w:trPr>
        <w:tc>
          <w:tcPr>
            <w:tcW w:w="4939" w:type="dxa"/>
            <w:noWrap/>
            <w:vAlign w:val="center"/>
            <w:hideMark/>
          </w:tcPr>
          <w:p w14:paraId="10F3691E" w14:textId="77777777" w:rsidR="006D3CCC" w:rsidRPr="00277C0A" w:rsidRDefault="006D3CCC" w:rsidP="00C37252">
            <w:pPr>
              <w:ind w:left="288"/>
            </w:pPr>
            <w:r w:rsidRPr="00277C0A">
              <w:t>Crash with fixed objects</w:t>
            </w:r>
          </w:p>
        </w:tc>
        <w:tc>
          <w:tcPr>
            <w:tcW w:w="2059" w:type="dxa"/>
            <w:noWrap/>
            <w:vAlign w:val="center"/>
            <w:hideMark/>
          </w:tcPr>
          <w:p w14:paraId="65144FA8" w14:textId="77777777" w:rsidR="006D3CCC" w:rsidRPr="00277C0A" w:rsidRDefault="006D3CCC" w:rsidP="00C37252">
            <w:pPr>
              <w:jc w:val="center"/>
            </w:pPr>
            <w:r w:rsidRPr="00277C0A">
              <w:t>1.55</w:t>
            </w:r>
          </w:p>
        </w:tc>
        <w:tc>
          <w:tcPr>
            <w:tcW w:w="2198" w:type="dxa"/>
            <w:noWrap/>
            <w:vAlign w:val="center"/>
            <w:hideMark/>
          </w:tcPr>
          <w:p w14:paraId="5740BCDE" w14:textId="77777777" w:rsidR="006D3CCC" w:rsidRPr="00277C0A" w:rsidRDefault="006D3CCC" w:rsidP="00C37252">
            <w:pPr>
              <w:jc w:val="center"/>
            </w:pPr>
            <w:r w:rsidRPr="00277C0A">
              <w:t>39.10</w:t>
            </w:r>
          </w:p>
        </w:tc>
      </w:tr>
      <w:tr w:rsidR="009B15B4" w:rsidRPr="009B15B4" w14:paraId="715440B5" w14:textId="77777777" w:rsidTr="0086134C">
        <w:trPr>
          <w:trHeight w:val="307"/>
        </w:trPr>
        <w:tc>
          <w:tcPr>
            <w:tcW w:w="4939" w:type="dxa"/>
            <w:noWrap/>
            <w:vAlign w:val="center"/>
            <w:hideMark/>
          </w:tcPr>
          <w:p w14:paraId="6441AB97" w14:textId="77777777" w:rsidR="006D3CCC" w:rsidRPr="00277C0A" w:rsidRDefault="006D3CCC" w:rsidP="00C37252">
            <w:pPr>
              <w:ind w:left="288"/>
            </w:pPr>
            <w:r w:rsidRPr="00277C0A">
              <w:t>Crash with non-fixed objects</w:t>
            </w:r>
          </w:p>
        </w:tc>
        <w:tc>
          <w:tcPr>
            <w:tcW w:w="2059" w:type="dxa"/>
            <w:noWrap/>
            <w:vAlign w:val="center"/>
            <w:hideMark/>
          </w:tcPr>
          <w:p w14:paraId="46609D11" w14:textId="77777777" w:rsidR="006D3CCC" w:rsidRPr="00277C0A" w:rsidRDefault="006D3CCC" w:rsidP="00C37252">
            <w:pPr>
              <w:jc w:val="center"/>
            </w:pPr>
            <w:r w:rsidRPr="00277C0A">
              <w:t>0.85</w:t>
            </w:r>
          </w:p>
        </w:tc>
        <w:tc>
          <w:tcPr>
            <w:tcW w:w="2198" w:type="dxa"/>
            <w:noWrap/>
            <w:vAlign w:val="center"/>
            <w:hideMark/>
          </w:tcPr>
          <w:p w14:paraId="03766D85" w14:textId="77777777" w:rsidR="006D3CCC" w:rsidRPr="00277C0A" w:rsidRDefault="006D3CCC" w:rsidP="00C37252">
            <w:pPr>
              <w:jc w:val="center"/>
            </w:pPr>
            <w:r w:rsidRPr="00277C0A">
              <w:t>16.99</w:t>
            </w:r>
          </w:p>
        </w:tc>
      </w:tr>
      <w:tr w:rsidR="009B15B4" w:rsidRPr="009B15B4" w14:paraId="4A88DB78" w14:textId="77777777" w:rsidTr="0086134C">
        <w:trPr>
          <w:trHeight w:val="307"/>
        </w:trPr>
        <w:tc>
          <w:tcPr>
            <w:tcW w:w="4939" w:type="dxa"/>
            <w:noWrap/>
            <w:vAlign w:val="center"/>
            <w:hideMark/>
          </w:tcPr>
          <w:p w14:paraId="48436533" w14:textId="77777777" w:rsidR="006D3CCC" w:rsidRPr="00277C0A" w:rsidRDefault="006D3CCC" w:rsidP="00C37252">
            <w:pPr>
              <w:ind w:left="288"/>
            </w:pPr>
            <w:r w:rsidRPr="00277C0A">
              <w:t>Non-motorized crash</w:t>
            </w:r>
          </w:p>
        </w:tc>
        <w:tc>
          <w:tcPr>
            <w:tcW w:w="2059" w:type="dxa"/>
            <w:noWrap/>
            <w:vAlign w:val="center"/>
            <w:hideMark/>
          </w:tcPr>
          <w:p w14:paraId="5C8E42B2" w14:textId="77777777" w:rsidR="006D3CCC" w:rsidRPr="00277C0A" w:rsidRDefault="006D3CCC" w:rsidP="00C37252">
            <w:pPr>
              <w:jc w:val="center"/>
            </w:pPr>
            <w:r w:rsidRPr="00277C0A">
              <w:t>-2.58</w:t>
            </w:r>
          </w:p>
        </w:tc>
        <w:tc>
          <w:tcPr>
            <w:tcW w:w="2198" w:type="dxa"/>
            <w:noWrap/>
            <w:vAlign w:val="center"/>
            <w:hideMark/>
          </w:tcPr>
          <w:p w14:paraId="58A19974" w14:textId="77777777" w:rsidR="006D3CCC" w:rsidRPr="00277C0A" w:rsidRDefault="006D3CCC" w:rsidP="00C37252">
            <w:pPr>
              <w:jc w:val="center"/>
            </w:pPr>
            <w:r w:rsidRPr="00277C0A">
              <w:t>-13.87</w:t>
            </w:r>
          </w:p>
        </w:tc>
      </w:tr>
      <w:tr w:rsidR="009B15B4" w:rsidRPr="009B15B4" w14:paraId="7E50D9A3" w14:textId="77777777" w:rsidTr="0086134C">
        <w:trPr>
          <w:trHeight w:val="307"/>
        </w:trPr>
        <w:tc>
          <w:tcPr>
            <w:tcW w:w="9196" w:type="dxa"/>
            <w:gridSpan w:val="3"/>
            <w:noWrap/>
            <w:vAlign w:val="center"/>
          </w:tcPr>
          <w:p w14:paraId="7F586CBF" w14:textId="03F1E1D1" w:rsidR="006D3CCC" w:rsidRPr="00277C0A" w:rsidRDefault="006D3CCC" w:rsidP="00C37252">
            <w:r w:rsidRPr="00277C0A">
              <w:rPr>
                <w:b/>
                <w:bCs/>
                <w:i/>
                <w:iCs/>
              </w:rPr>
              <w:t xml:space="preserve">Vehicle </w:t>
            </w:r>
            <w:r w:rsidR="00167C08" w:rsidRPr="00277C0A">
              <w:rPr>
                <w:b/>
                <w:bCs/>
                <w:i/>
                <w:iCs/>
              </w:rPr>
              <w:t>characteristics</w:t>
            </w:r>
          </w:p>
        </w:tc>
      </w:tr>
      <w:tr w:rsidR="009B15B4" w:rsidRPr="009B15B4" w14:paraId="74511058" w14:textId="77777777" w:rsidTr="00BA47BA">
        <w:trPr>
          <w:trHeight w:val="307"/>
        </w:trPr>
        <w:tc>
          <w:tcPr>
            <w:tcW w:w="9196" w:type="dxa"/>
            <w:gridSpan w:val="3"/>
            <w:noWrap/>
            <w:vAlign w:val="center"/>
          </w:tcPr>
          <w:p w14:paraId="234DA21E" w14:textId="21719BFC" w:rsidR="00167C08" w:rsidRPr="00277C0A" w:rsidRDefault="00167C08" w:rsidP="00545197">
            <w:pPr>
              <w:jc w:val="left"/>
            </w:pPr>
            <w:r w:rsidRPr="00277C0A">
              <w:t xml:space="preserve">Vehicle type (Base: Automobiles, </w:t>
            </w:r>
            <w:proofErr w:type="gramStart"/>
            <w:r w:rsidRPr="00277C0A">
              <w:t>motorcycle</w:t>
            </w:r>
            <w:proofErr w:type="gramEnd"/>
            <w:r w:rsidRPr="00277C0A">
              <w:t xml:space="preserve"> and bus</w:t>
            </w:r>
          </w:p>
        </w:tc>
      </w:tr>
      <w:tr w:rsidR="009B15B4" w:rsidRPr="009B15B4" w14:paraId="3C0D09AC" w14:textId="77777777" w:rsidTr="0086134C">
        <w:trPr>
          <w:trHeight w:val="307"/>
        </w:trPr>
        <w:tc>
          <w:tcPr>
            <w:tcW w:w="4939" w:type="dxa"/>
            <w:noWrap/>
            <w:vAlign w:val="center"/>
          </w:tcPr>
          <w:p w14:paraId="64ECE9B1" w14:textId="77777777" w:rsidR="006D3CCC" w:rsidRPr="00277C0A" w:rsidRDefault="006D3CCC" w:rsidP="00C37252">
            <w:pPr>
              <w:ind w:left="288"/>
            </w:pPr>
            <w:r w:rsidRPr="00277C0A">
              <w:t>Utility vehicles</w:t>
            </w:r>
          </w:p>
        </w:tc>
        <w:tc>
          <w:tcPr>
            <w:tcW w:w="2059" w:type="dxa"/>
            <w:noWrap/>
            <w:vAlign w:val="center"/>
          </w:tcPr>
          <w:p w14:paraId="6FCE1087" w14:textId="77777777" w:rsidR="006D3CCC" w:rsidRPr="00277C0A" w:rsidRDefault="006D3CCC" w:rsidP="00C37252">
            <w:pPr>
              <w:jc w:val="center"/>
            </w:pPr>
            <w:r w:rsidRPr="00277C0A">
              <w:t>-0.31</w:t>
            </w:r>
          </w:p>
        </w:tc>
        <w:tc>
          <w:tcPr>
            <w:tcW w:w="2198" w:type="dxa"/>
            <w:noWrap/>
            <w:vAlign w:val="center"/>
          </w:tcPr>
          <w:p w14:paraId="4F5CF418" w14:textId="77777777" w:rsidR="006D3CCC" w:rsidRPr="00277C0A" w:rsidRDefault="006D3CCC" w:rsidP="00C37252">
            <w:pPr>
              <w:jc w:val="center"/>
            </w:pPr>
            <w:r w:rsidRPr="00277C0A">
              <w:t>-11.23</w:t>
            </w:r>
          </w:p>
        </w:tc>
      </w:tr>
      <w:tr w:rsidR="009B15B4" w:rsidRPr="009B15B4" w14:paraId="78668EF9" w14:textId="77777777" w:rsidTr="0086134C">
        <w:trPr>
          <w:trHeight w:val="307"/>
        </w:trPr>
        <w:tc>
          <w:tcPr>
            <w:tcW w:w="4939" w:type="dxa"/>
            <w:tcBorders>
              <w:bottom w:val="single" w:sz="4" w:space="0" w:color="000000"/>
            </w:tcBorders>
            <w:noWrap/>
            <w:vAlign w:val="center"/>
          </w:tcPr>
          <w:p w14:paraId="5B38D3DD" w14:textId="77777777" w:rsidR="006D3CCC" w:rsidRPr="00277C0A" w:rsidRDefault="006D3CCC" w:rsidP="00C37252">
            <w:pPr>
              <w:ind w:left="288"/>
            </w:pPr>
            <w:r w:rsidRPr="00277C0A">
              <w:t>Light truck</w:t>
            </w:r>
          </w:p>
        </w:tc>
        <w:tc>
          <w:tcPr>
            <w:tcW w:w="2059" w:type="dxa"/>
            <w:tcBorders>
              <w:bottom w:val="single" w:sz="4" w:space="0" w:color="000000"/>
            </w:tcBorders>
            <w:noWrap/>
            <w:vAlign w:val="center"/>
          </w:tcPr>
          <w:p w14:paraId="2E24B0F5" w14:textId="77777777" w:rsidR="006D3CCC" w:rsidRPr="00277C0A" w:rsidRDefault="006D3CCC" w:rsidP="00C37252">
            <w:pPr>
              <w:jc w:val="center"/>
            </w:pPr>
            <w:r w:rsidRPr="00277C0A">
              <w:t>-0.52</w:t>
            </w:r>
          </w:p>
        </w:tc>
        <w:tc>
          <w:tcPr>
            <w:tcW w:w="2198" w:type="dxa"/>
            <w:tcBorders>
              <w:bottom w:val="single" w:sz="4" w:space="0" w:color="000000"/>
            </w:tcBorders>
            <w:noWrap/>
            <w:vAlign w:val="center"/>
          </w:tcPr>
          <w:p w14:paraId="50A58184" w14:textId="77777777" w:rsidR="006D3CCC" w:rsidRPr="00277C0A" w:rsidRDefault="006D3CCC" w:rsidP="00C37252">
            <w:pPr>
              <w:jc w:val="center"/>
            </w:pPr>
            <w:r w:rsidRPr="00277C0A">
              <w:t>-16.71</w:t>
            </w:r>
          </w:p>
        </w:tc>
      </w:tr>
      <w:tr w:rsidR="005B0FC7" w:rsidRPr="009B15B4" w14:paraId="64280AE9" w14:textId="77777777" w:rsidTr="0086134C">
        <w:trPr>
          <w:trHeight w:val="307"/>
        </w:trPr>
        <w:tc>
          <w:tcPr>
            <w:tcW w:w="4939" w:type="dxa"/>
            <w:tcBorders>
              <w:top w:val="single" w:sz="4" w:space="0" w:color="000000"/>
              <w:bottom w:val="single" w:sz="8" w:space="0" w:color="auto"/>
            </w:tcBorders>
            <w:noWrap/>
            <w:vAlign w:val="center"/>
          </w:tcPr>
          <w:p w14:paraId="1187E77D" w14:textId="77777777" w:rsidR="006D3CCC" w:rsidRPr="00277C0A" w:rsidRDefault="006D3CCC" w:rsidP="00C37252">
            <w:pPr>
              <w:ind w:left="288"/>
            </w:pPr>
            <w:r w:rsidRPr="00277C0A">
              <w:t>Medium and heavy truck</w:t>
            </w:r>
          </w:p>
        </w:tc>
        <w:tc>
          <w:tcPr>
            <w:tcW w:w="2059" w:type="dxa"/>
            <w:tcBorders>
              <w:top w:val="single" w:sz="4" w:space="0" w:color="000000"/>
              <w:bottom w:val="single" w:sz="8" w:space="0" w:color="auto"/>
            </w:tcBorders>
            <w:noWrap/>
            <w:vAlign w:val="center"/>
          </w:tcPr>
          <w:p w14:paraId="25C851CC" w14:textId="77777777" w:rsidR="006D3CCC" w:rsidRPr="00277C0A" w:rsidRDefault="006D3CCC" w:rsidP="00C37252">
            <w:pPr>
              <w:jc w:val="center"/>
            </w:pPr>
            <w:r w:rsidRPr="00277C0A">
              <w:t>-1.73</w:t>
            </w:r>
          </w:p>
        </w:tc>
        <w:tc>
          <w:tcPr>
            <w:tcW w:w="2198" w:type="dxa"/>
            <w:tcBorders>
              <w:top w:val="single" w:sz="4" w:space="0" w:color="000000"/>
              <w:bottom w:val="single" w:sz="8" w:space="0" w:color="auto"/>
            </w:tcBorders>
            <w:noWrap/>
            <w:vAlign w:val="center"/>
          </w:tcPr>
          <w:p w14:paraId="10F6B91B" w14:textId="77777777" w:rsidR="006D3CCC" w:rsidRPr="00277C0A" w:rsidRDefault="006D3CCC" w:rsidP="00C37252">
            <w:pPr>
              <w:jc w:val="center"/>
            </w:pPr>
            <w:r w:rsidRPr="00277C0A">
              <w:t>-20.38</w:t>
            </w:r>
          </w:p>
        </w:tc>
      </w:tr>
    </w:tbl>
    <w:p w14:paraId="53D7ABBD" w14:textId="77777777" w:rsidR="004C482D" w:rsidRPr="00277C0A" w:rsidRDefault="004C482D" w:rsidP="00133A47">
      <w:pPr>
        <w:rPr>
          <w:rFonts w:cs="Times New Roman"/>
        </w:rPr>
      </w:pPr>
    </w:p>
    <w:p w14:paraId="69DFDB7D" w14:textId="01C0CEAB" w:rsidR="00686977" w:rsidRPr="00277C0A" w:rsidRDefault="00686977" w:rsidP="002431D8">
      <w:pPr>
        <w:pStyle w:val="Heading1"/>
        <w:contextualSpacing/>
        <w:rPr>
          <w:rFonts w:cs="Times New Roman"/>
        </w:rPr>
      </w:pPr>
      <w:r w:rsidRPr="00277C0A">
        <w:rPr>
          <w:rFonts w:cs="Times New Roman"/>
        </w:rPr>
        <w:t>References</w:t>
      </w:r>
    </w:p>
    <w:p w14:paraId="4C53F042" w14:textId="142C6E4B" w:rsidR="001544B4" w:rsidRPr="009B15B4" w:rsidRDefault="00070439" w:rsidP="001544B4">
      <w:pPr>
        <w:widowControl w:val="0"/>
        <w:autoSpaceDE w:val="0"/>
        <w:autoSpaceDN w:val="0"/>
        <w:adjustRightInd w:val="0"/>
        <w:ind w:left="640" w:hanging="640"/>
        <w:rPr>
          <w:rFonts w:cs="Times New Roman"/>
          <w:noProof/>
        </w:rPr>
      </w:pPr>
      <w:r w:rsidRPr="00277C0A">
        <w:rPr>
          <w:rFonts w:cs="Times New Roman"/>
        </w:rPr>
        <w:fldChar w:fldCharType="begin" w:fldLock="1"/>
      </w:r>
      <w:r w:rsidRPr="00277C0A">
        <w:rPr>
          <w:rFonts w:cs="Times New Roman"/>
        </w:rPr>
        <w:instrText xml:space="preserve">ADDIN Mendeley Bibliography CSL_BIBLIOGRAPHY </w:instrText>
      </w:r>
      <w:r w:rsidRPr="00277C0A">
        <w:rPr>
          <w:rFonts w:cs="Times New Roman"/>
        </w:rPr>
        <w:fldChar w:fldCharType="separate"/>
      </w:r>
      <w:r w:rsidR="001544B4" w:rsidRPr="009B15B4">
        <w:rPr>
          <w:rFonts w:cs="Times New Roman"/>
          <w:noProof/>
        </w:rPr>
        <w:t xml:space="preserve">1. </w:t>
      </w:r>
      <w:r w:rsidR="001544B4" w:rsidRPr="009B15B4">
        <w:rPr>
          <w:rFonts w:cs="Times New Roman"/>
          <w:noProof/>
        </w:rPr>
        <w:tab/>
        <w:t xml:space="preserve">Bhat, C. R. Imputing a Continuous Income Variable from Grouped and Missing Income Observations. </w:t>
      </w:r>
      <w:r w:rsidR="001544B4" w:rsidRPr="009B15B4">
        <w:rPr>
          <w:rFonts w:cs="Times New Roman"/>
          <w:i/>
          <w:iCs/>
          <w:noProof/>
        </w:rPr>
        <w:t>Economics Letters</w:t>
      </w:r>
      <w:r w:rsidR="001544B4" w:rsidRPr="009B15B4">
        <w:rPr>
          <w:rFonts w:cs="Times New Roman"/>
          <w:noProof/>
        </w:rPr>
        <w:t>, Vol. 46, No. 4, 1994, pp. 311–319. https://doi.org/10.1016/0165-1765(94)90151-1.</w:t>
      </w:r>
    </w:p>
    <w:p w14:paraId="4B34F515"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2. </w:t>
      </w:r>
      <w:r w:rsidRPr="009B15B4">
        <w:rPr>
          <w:rFonts w:cs="Times New Roman"/>
          <w:noProof/>
        </w:rPr>
        <w:tab/>
        <w:t xml:space="preserve">Rubin, D. B., and N. Schenker. Multiple Imputation for Interval Estimation from Simple Random Samples with Ignorable Nonresponse. </w:t>
      </w:r>
      <w:r w:rsidRPr="009B15B4">
        <w:rPr>
          <w:rFonts w:cs="Times New Roman"/>
          <w:i/>
          <w:iCs/>
          <w:noProof/>
        </w:rPr>
        <w:t>Journal of the American Statistical Association</w:t>
      </w:r>
      <w:r w:rsidRPr="009B15B4">
        <w:rPr>
          <w:rFonts w:cs="Times New Roman"/>
          <w:noProof/>
        </w:rPr>
        <w:t>, Vol. 81, No. 394, 1986, pp. 366–374.</w:t>
      </w:r>
    </w:p>
    <w:p w14:paraId="49AB100E"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3. </w:t>
      </w:r>
      <w:r w:rsidRPr="009B15B4">
        <w:rPr>
          <w:rFonts w:cs="Times New Roman"/>
          <w:noProof/>
        </w:rPr>
        <w:tab/>
        <w:t xml:space="preserve">Rubin, D. B. Multiple Imputation after 18+ Years. </w:t>
      </w:r>
      <w:r w:rsidRPr="009B15B4">
        <w:rPr>
          <w:rFonts w:cs="Times New Roman"/>
          <w:i/>
          <w:iCs/>
          <w:noProof/>
        </w:rPr>
        <w:t>Journal of the American Statistical Association</w:t>
      </w:r>
      <w:r w:rsidRPr="009B15B4">
        <w:rPr>
          <w:rFonts w:cs="Times New Roman"/>
          <w:noProof/>
        </w:rPr>
        <w:t>, Vol. 91, No. 434, 1996, pp. 473–489. https://doi.org/10.1080/01621459.1996.10476908.</w:t>
      </w:r>
    </w:p>
    <w:p w14:paraId="4293B25E"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4. </w:t>
      </w:r>
      <w:r w:rsidRPr="009B15B4">
        <w:rPr>
          <w:rFonts w:cs="Times New Roman"/>
          <w:noProof/>
        </w:rPr>
        <w:tab/>
        <w:t xml:space="preserve">Rubin, D. B. Inference and Missing Data. </w:t>
      </w:r>
      <w:r w:rsidRPr="009B15B4">
        <w:rPr>
          <w:rFonts w:cs="Times New Roman"/>
          <w:i/>
          <w:iCs/>
          <w:noProof/>
        </w:rPr>
        <w:t>Biometrika</w:t>
      </w:r>
      <w:r w:rsidRPr="009B15B4">
        <w:rPr>
          <w:rFonts w:cs="Times New Roman"/>
          <w:noProof/>
        </w:rPr>
        <w:t>, Vol. 63, No. 3, 1976, pp. 581–592. https://doi.org/doi.org/10.1093/biomet/63.3.581.</w:t>
      </w:r>
    </w:p>
    <w:p w14:paraId="372E8C5A"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5. </w:t>
      </w:r>
      <w:r w:rsidRPr="009B15B4">
        <w:rPr>
          <w:rFonts w:cs="Times New Roman"/>
          <w:noProof/>
        </w:rPr>
        <w:tab/>
        <w:t xml:space="preserve">Rubin, D. B. The Design of a General and Flexible System for Handling Nonresponse in Sample Surveys. </w:t>
      </w:r>
      <w:r w:rsidRPr="009B15B4">
        <w:rPr>
          <w:rFonts w:cs="Times New Roman"/>
          <w:i/>
          <w:iCs/>
          <w:noProof/>
        </w:rPr>
        <w:t>American Statistician</w:t>
      </w:r>
      <w:r w:rsidRPr="009B15B4">
        <w:rPr>
          <w:rFonts w:cs="Times New Roman"/>
          <w:noProof/>
        </w:rPr>
        <w:t>, Vol. 58, No. 4, 2004, pp. 298–302. https://doi.org/10.1198/000313004X6355.</w:t>
      </w:r>
    </w:p>
    <w:p w14:paraId="0FCB281F"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6. </w:t>
      </w:r>
      <w:r w:rsidRPr="009B15B4">
        <w:rPr>
          <w:rFonts w:cs="Times New Roman"/>
          <w:noProof/>
        </w:rPr>
        <w:tab/>
        <w:t xml:space="preserve">Rubin, D. B. An Overview of Multiple Imputation. </w:t>
      </w:r>
      <w:r w:rsidRPr="009B15B4">
        <w:rPr>
          <w:rFonts w:cs="Times New Roman"/>
          <w:i/>
          <w:iCs/>
          <w:noProof/>
        </w:rPr>
        <w:t>Proceedings of the survey research methods section of the American statistical association</w:t>
      </w:r>
      <w:r w:rsidRPr="009B15B4">
        <w:rPr>
          <w:rFonts w:cs="Times New Roman"/>
          <w:noProof/>
        </w:rPr>
        <w:t>, 1988, pp. 79–84.</w:t>
      </w:r>
    </w:p>
    <w:p w14:paraId="7FCEF56A"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7. </w:t>
      </w:r>
      <w:r w:rsidRPr="009B15B4">
        <w:rPr>
          <w:rFonts w:cs="Times New Roman"/>
          <w:noProof/>
        </w:rPr>
        <w:tab/>
        <w:t xml:space="preserve">Campion, W. M., and D. B. Rubin. Multiple Imputation for Nonresponse in Surveys. </w:t>
      </w:r>
      <w:r w:rsidRPr="009B15B4">
        <w:rPr>
          <w:rFonts w:cs="Times New Roman"/>
          <w:i/>
          <w:iCs/>
          <w:noProof/>
        </w:rPr>
        <w:t>Journal of Marketing Research</w:t>
      </w:r>
      <w:r w:rsidRPr="009B15B4">
        <w:rPr>
          <w:rFonts w:cs="Times New Roman"/>
          <w:noProof/>
        </w:rPr>
        <w:t>, Vol. 26, No. 4, 1989, p. 485. https://doi.org/10.2307/3172772.</w:t>
      </w:r>
    </w:p>
    <w:p w14:paraId="41A9E0A3"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8. </w:t>
      </w:r>
      <w:r w:rsidRPr="009B15B4">
        <w:rPr>
          <w:rFonts w:cs="Times New Roman"/>
          <w:noProof/>
        </w:rPr>
        <w:tab/>
        <w:t xml:space="preserve">Rubin, D. B. Multiple Imputations in Sample Surveys - a Phenomenological Bayesian Approach to Nonresponse. </w:t>
      </w:r>
      <w:r w:rsidRPr="009B15B4">
        <w:rPr>
          <w:rFonts w:cs="Times New Roman"/>
          <w:i/>
          <w:iCs/>
          <w:noProof/>
        </w:rPr>
        <w:t>American Statistical Association</w:t>
      </w:r>
      <w:r w:rsidRPr="009B15B4">
        <w:rPr>
          <w:rFonts w:cs="Times New Roman"/>
          <w:noProof/>
        </w:rPr>
        <w:t>, Vol. 1, 1978, pp. 20–34.</w:t>
      </w:r>
    </w:p>
    <w:p w14:paraId="2D1BB43E"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9. </w:t>
      </w:r>
      <w:r w:rsidRPr="009B15B4">
        <w:rPr>
          <w:rFonts w:cs="Times New Roman"/>
          <w:noProof/>
        </w:rPr>
        <w:tab/>
        <w:t xml:space="preserve">Afghari, A. P., S. Washington, C. Prato, and M. M. Haque. Contrasting Case-Wise Deletion with Multiple Imputation and Latent Variable Approaches to Dealing with Missing Observations in Count Regression Models. </w:t>
      </w:r>
      <w:r w:rsidRPr="009B15B4">
        <w:rPr>
          <w:rFonts w:cs="Times New Roman"/>
          <w:i/>
          <w:iCs/>
          <w:noProof/>
        </w:rPr>
        <w:t>Analytic Methods in Accident Research</w:t>
      </w:r>
      <w:r w:rsidRPr="009B15B4">
        <w:rPr>
          <w:rFonts w:cs="Times New Roman"/>
          <w:noProof/>
        </w:rPr>
        <w:t>, Vol. 24, 2019, p. 100104. https://doi.org/10.1016/j.amar.2019.100104.</w:t>
      </w:r>
    </w:p>
    <w:p w14:paraId="1ADE7F00"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10. </w:t>
      </w:r>
      <w:r w:rsidRPr="009B15B4">
        <w:rPr>
          <w:rFonts w:cs="Times New Roman"/>
          <w:noProof/>
        </w:rPr>
        <w:tab/>
        <w:t xml:space="preserve">Al-Deek, H. M., and C. V. S. R. Chandra. New Algorithms for Filtering and Imputation of Real-Time and Archived Dual-Loop Detector Data in I-4 Data Warehouse. </w:t>
      </w:r>
      <w:r w:rsidRPr="009B15B4">
        <w:rPr>
          <w:rFonts w:cs="Times New Roman"/>
          <w:i/>
          <w:iCs/>
          <w:noProof/>
        </w:rPr>
        <w:t>Transportation Research Record</w:t>
      </w:r>
      <w:r w:rsidRPr="009B15B4">
        <w:rPr>
          <w:rFonts w:cs="Times New Roman"/>
          <w:noProof/>
        </w:rPr>
        <w:t>, No. 1867, 2004, pp. 116–126. https://doi.org/10.3141/1867-14.</w:t>
      </w:r>
    </w:p>
    <w:p w14:paraId="64BAD99F"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11. </w:t>
      </w:r>
      <w:r w:rsidRPr="009B15B4">
        <w:rPr>
          <w:rFonts w:cs="Times New Roman"/>
          <w:noProof/>
        </w:rPr>
        <w:tab/>
        <w:t xml:space="preserve">Budhwani, A., T. Lin, D. Feng, and C. Bachmann. Assessing and Comparing Data Imputation Techniques for Item Nonresponse in Household Travel Surveys. </w:t>
      </w:r>
      <w:r w:rsidRPr="009B15B4">
        <w:rPr>
          <w:rFonts w:cs="Times New Roman"/>
          <w:i/>
          <w:iCs/>
          <w:noProof/>
        </w:rPr>
        <w:t>Transportation Research Record: Journal of the Transportation Research Board</w:t>
      </w:r>
      <w:r w:rsidRPr="009B15B4">
        <w:rPr>
          <w:rFonts w:cs="Times New Roman"/>
          <w:noProof/>
        </w:rPr>
        <w:t>, 2022, p. 036119812211048. https://doi.org/10.1177/03611981221104802.</w:t>
      </w:r>
    </w:p>
    <w:p w14:paraId="6F3B928F"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12. </w:t>
      </w:r>
      <w:r w:rsidRPr="009B15B4">
        <w:rPr>
          <w:rFonts w:cs="Times New Roman"/>
          <w:noProof/>
        </w:rPr>
        <w:tab/>
        <w:t xml:space="preserve">Gopalakrishnan, R., C. A. Guevara, and M. Ben-Akiva. Combining Multiple Imputation </w:t>
      </w:r>
      <w:r w:rsidRPr="009B15B4">
        <w:rPr>
          <w:rFonts w:cs="Times New Roman"/>
          <w:noProof/>
        </w:rPr>
        <w:lastRenderedPageBreak/>
        <w:t xml:space="preserve">and Control Function Methods to Deal with Missing Data and Endogeneity in Discrete-Choice Models. </w:t>
      </w:r>
      <w:r w:rsidRPr="009B15B4">
        <w:rPr>
          <w:rFonts w:cs="Times New Roman"/>
          <w:i/>
          <w:iCs/>
          <w:noProof/>
        </w:rPr>
        <w:t>Transportation Research Part B: Methodological</w:t>
      </w:r>
      <w:r w:rsidRPr="009B15B4">
        <w:rPr>
          <w:rFonts w:cs="Times New Roman"/>
          <w:noProof/>
        </w:rPr>
        <w:t>, Vol. 142, 2020, pp. 45–57. https://doi.org/10.1016/j.trb.2020.10.002.</w:t>
      </w:r>
    </w:p>
    <w:p w14:paraId="5B726412"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13. </w:t>
      </w:r>
      <w:r w:rsidRPr="009B15B4">
        <w:rPr>
          <w:rFonts w:cs="Times New Roman"/>
          <w:noProof/>
        </w:rPr>
        <w:tab/>
        <w:t xml:space="preserve">Murray, J. S. Multiple Imputation: A Review of Practical and Theoretical Findings. </w:t>
      </w:r>
      <w:r w:rsidRPr="009B15B4">
        <w:rPr>
          <w:rFonts w:cs="Times New Roman"/>
          <w:i/>
          <w:iCs/>
          <w:noProof/>
        </w:rPr>
        <w:t>Statistical Science</w:t>
      </w:r>
      <w:r w:rsidRPr="009B15B4">
        <w:rPr>
          <w:rFonts w:cs="Times New Roman"/>
          <w:noProof/>
        </w:rPr>
        <w:t>, Vol. 33, No. 2, 2018, pp. 142–159. https://doi.org/10.1214/18-STS644.</w:t>
      </w:r>
    </w:p>
    <w:p w14:paraId="4E75E493"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14. </w:t>
      </w:r>
      <w:r w:rsidRPr="009B15B4">
        <w:rPr>
          <w:rFonts w:cs="Times New Roman"/>
          <w:noProof/>
        </w:rPr>
        <w:tab/>
        <w:t xml:space="preserve">Enders, C. K. </w:t>
      </w:r>
      <w:r w:rsidRPr="009B15B4">
        <w:rPr>
          <w:rFonts w:cs="Times New Roman"/>
          <w:i/>
          <w:iCs/>
          <w:noProof/>
        </w:rPr>
        <w:t>Applied Missing Data Analysis</w:t>
      </w:r>
      <w:r w:rsidRPr="009B15B4">
        <w:rPr>
          <w:rFonts w:cs="Times New Roman"/>
          <w:noProof/>
        </w:rPr>
        <w:t>. Guilford Publications, Inc., New York, 2010.</w:t>
      </w:r>
    </w:p>
    <w:p w14:paraId="1BCEB3AC"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15. </w:t>
      </w:r>
      <w:r w:rsidRPr="009B15B4">
        <w:rPr>
          <w:rFonts w:cs="Times New Roman"/>
          <w:noProof/>
        </w:rPr>
        <w:tab/>
        <w:t xml:space="preserve">Newman, J., M. E. Ferguson, and L. A. Garrow. Estimating Discrete Choice Models with Incomplete Data. </w:t>
      </w:r>
      <w:r w:rsidRPr="009B15B4">
        <w:rPr>
          <w:rFonts w:cs="Times New Roman"/>
          <w:i/>
          <w:iCs/>
          <w:noProof/>
        </w:rPr>
        <w:t>Transportation Research Record: Journal of the Transportation Research Board</w:t>
      </w:r>
      <w:r w:rsidRPr="009B15B4">
        <w:rPr>
          <w:rFonts w:cs="Times New Roman"/>
          <w:noProof/>
        </w:rPr>
        <w:t>, Vol. 2302, No. 14, 2012, pp. 130–137. https://doi.org/10.3141/2302-14.</w:t>
      </w:r>
    </w:p>
    <w:p w14:paraId="63CF7FE9"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16. </w:t>
      </w:r>
      <w:r w:rsidRPr="009B15B4">
        <w:rPr>
          <w:rFonts w:cs="Times New Roman"/>
          <w:noProof/>
        </w:rPr>
        <w:tab/>
        <w:t xml:space="preserve">Zhao, Y., J. Pawlak, and J. W. Polak. Inverse Discrete Choice Modelling: Theoretical and Practical Considerations for Imputing Respondent Attributes from the Patterns of Observed Choices. </w:t>
      </w:r>
      <w:r w:rsidRPr="009B15B4">
        <w:rPr>
          <w:rFonts w:cs="Times New Roman"/>
          <w:i/>
          <w:iCs/>
          <w:noProof/>
        </w:rPr>
        <w:t>Transportation Planning and Technology</w:t>
      </w:r>
      <w:r w:rsidRPr="009B15B4">
        <w:rPr>
          <w:rFonts w:cs="Times New Roman"/>
          <w:noProof/>
        </w:rPr>
        <w:t>, Vol. 41, No. 1, 2018, pp. 58–79. https://doi.org/10.1080/03081060.2018.1402745.</w:t>
      </w:r>
    </w:p>
    <w:p w14:paraId="2A6AF0DA"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17. </w:t>
      </w:r>
      <w:r w:rsidRPr="009B15B4">
        <w:rPr>
          <w:rFonts w:cs="Times New Roman"/>
          <w:noProof/>
        </w:rPr>
        <w:tab/>
        <w:t xml:space="preserve">Li, K. H., T. E. Raghunathan, and D. B. Rubin. Large-Sample Significance Levels from Multiply Imputed Data Using Moment-Based Statistics and an F Reference Distribution. </w:t>
      </w:r>
      <w:r w:rsidRPr="009B15B4">
        <w:rPr>
          <w:rFonts w:cs="Times New Roman"/>
          <w:i/>
          <w:iCs/>
          <w:noProof/>
        </w:rPr>
        <w:t>Journal of the American Statistical Association</w:t>
      </w:r>
      <w:r w:rsidRPr="009B15B4">
        <w:rPr>
          <w:rFonts w:cs="Times New Roman"/>
          <w:noProof/>
        </w:rPr>
        <w:t>, Vol. 86, No. 416, 1991, pp. 1065–1073. https://doi.org/doi.org/10.1080/01621459.1991.10475152.</w:t>
      </w:r>
    </w:p>
    <w:p w14:paraId="63A6A18D"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18. </w:t>
      </w:r>
      <w:r w:rsidRPr="009B15B4">
        <w:rPr>
          <w:rFonts w:cs="Times New Roman"/>
          <w:noProof/>
        </w:rPr>
        <w:tab/>
        <w:t xml:space="preserve">Tang, J., D. S. Hillygus, and J. P. Reiter. Using Auxiliary Marginal Distributions in Imputations for Nonresponse While Accounting for Survey Weights, with Application to Estimating Voter Turnout. </w:t>
      </w:r>
      <w:r w:rsidRPr="009B15B4">
        <w:rPr>
          <w:rFonts w:cs="Times New Roman"/>
          <w:i/>
          <w:iCs/>
          <w:noProof/>
        </w:rPr>
        <w:t>arXiv</w:t>
      </w:r>
      <w:r w:rsidRPr="009B15B4">
        <w:rPr>
          <w:rFonts w:cs="Times New Roman"/>
          <w:noProof/>
        </w:rPr>
        <w:t>, 2022, pp. 1–21.</w:t>
      </w:r>
    </w:p>
    <w:p w14:paraId="0A908D92"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19. </w:t>
      </w:r>
      <w:r w:rsidRPr="009B15B4">
        <w:rPr>
          <w:rFonts w:cs="Times New Roman"/>
          <w:noProof/>
        </w:rPr>
        <w:tab/>
        <w:t xml:space="preserve">Miller, M., A. Michaels-obregón, K. O. Rocha, and R. Wong. Imputation of Non-Response in Height and Weight in the Mexican Health and Aging Study. </w:t>
      </w:r>
      <w:r w:rsidRPr="009B15B4">
        <w:rPr>
          <w:rFonts w:cs="Times New Roman"/>
          <w:i/>
          <w:iCs/>
          <w:noProof/>
        </w:rPr>
        <w:t>Real Datos Espacio</w:t>
      </w:r>
      <w:r w:rsidRPr="009B15B4">
        <w:rPr>
          <w:rFonts w:cs="Times New Roman"/>
          <w:noProof/>
        </w:rPr>
        <w:t>, Vol. 13, No. 2, 2023, pp. 78–93.</w:t>
      </w:r>
    </w:p>
    <w:p w14:paraId="6693CA5E"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20. </w:t>
      </w:r>
      <w:r w:rsidRPr="009B15B4">
        <w:rPr>
          <w:rFonts w:cs="Times New Roman"/>
          <w:noProof/>
        </w:rPr>
        <w:tab/>
        <w:t xml:space="preserve">Si, Y., S. Heeringa, D. Johnson, R. J. A. Little, W. Liu, F. Pfeffer, and T. Raghunathan. Multiple Imputation with Massive Data: An Application to the Panel Study of Income Dynamics. </w:t>
      </w:r>
      <w:r w:rsidRPr="009B15B4">
        <w:rPr>
          <w:rFonts w:cs="Times New Roman"/>
          <w:i/>
          <w:iCs/>
          <w:noProof/>
        </w:rPr>
        <w:t>Journal of Survey Statistics and Methodology</w:t>
      </w:r>
      <w:r w:rsidRPr="009B15B4">
        <w:rPr>
          <w:rFonts w:cs="Times New Roman"/>
          <w:noProof/>
        </w:rPr>
        <w:t>, Vol. 11, No. 1, 2023, pp. 260–283. https://doi.org/10.1093/jssam/smab038.</w:t>
      </w:r>
    </w:p>
    <w:p w14:paraId="4EC7580E"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21. </w:t>
      </w:r>
      <w:r w:rsidRPr="009B15B4">
        <w:rPr>
          <w:rFonts w:cs="Times New Roman"/>
          <w:noProof/>
        </w:rPr>
        <w:tab/>
        <w:t xml:space="preserve">Li, L., J. Zhang, Y. Wang, and B. Ran. Multiple Imputation for Incomplete Traffic Accident Data Using Chained Equations. </w:t>
      </w:r>
      <w:r w:rsidRPr="009B15B4">
        <w:rPr>
          <w:rFonts w:cs="Times New Roman"/>
          <w:i/>
          <w:iCs/>
          <w:noProof/>
        </w:rPr>
        <w:t>IEEE Conference on Intelligent Transportation Systems, Proceedings, ITSC</w:t>
      </w:r>
      <w:r w:rsidRPr="009B15B4">
        <w:rPr>
          <w:rFonts w:cs="Times New Roman"/>
          <w:noProof/>
        </w:rPr>
        <w:t>, Vol. 2018-March, 2018, pp. 1–5. https://doi.org/10.1109/ITSC.2017.8317639.</w:t>
      </w:r>
    </w:p>
    <w:p w14:paraId="5089FE1B"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22. </w:t>
      </w:r>
      <w:r w:rsidRPr="009B15B4">
        <w:rPr>
          <w:rFonts w:cs="Times New Roman"/>
          <w:noProof/>
        </w:rPr>
        <w:tab/>
        <w:t xml:space="preserve">Sanko, N., S. Hess, J. Dumont, and A. Daly. Contrasting Imputation with a Latent Variable Approach to Dealing with Missing Income in Choice Models. </w:t>
      </w:r>
      <w:r w:rsidRPr="009B15B4">
        <w:rPr>
          <w:rFonts w:cs="Times New Roman"/>
          <w:i/>
          <w:iCs/>
          <w:noProof/>
        </w:rPr>
        <w:t>Journal of Choice Modelling</w:t>
      </w:r>
      <w:r w:rsidRPr="009B15B4">
        <w:rPr>
          <w:rFonts w:cs="Times New Roman"/>
          <w:noProof/>
        </w:rPr>
        <w:t>, Vol. 12, 2014, pp. 47–57. https://doi.org/10.1016/j.jocm.2014.10.001.</w:t>
      </w:r>
    </w:p>
    <w:p w14:paraId="58E636A9"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23. </w:t>
      </w:r>
      <w:r w:rsidRPr="009B15B4">
        <w:rPr>
          <w:rFonts w:cs="Times New Roman"/>
          <w:noProof/>
        </w:rPr>
        <w:tab/>
        <w:t xml:space="preserve">Tang, J., Y. Wang, S. Zhang, H. Wang, F. Liu, and S. Yu. On Missing Traffic Data Imputation Based on Fuzzy C-Means Method by Considering Spatial-Temporal Correlation. </w:t>
      </w:r>
      <w:r w:rsidRPr="009B15B4">
        <w:rPr>
          <w:rFonts w:cs="Times New Roman"/>
          <w:i/>
          <w:iCs/>
          <w:noProof/>
        </w:rPr>
        <w:t>Transportation Research Record</w:t>
      </w:r>
      <w:r w:rsidRPr="009B15B4">
        <w:rPr>
          <w:rFonts w:cs="Times New Roman"/>
          <w:noProof/>
        </w:rPr>
        <w:t>, Vol. 2528, 2015, pp. 86–95. https://doi.org/10.3141/2528-10.</w:t>
      </w:r>
    </w:p>
    <w:p w14:paraId="12CBDDF8"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24. </w:t>
      </w:r>
      <w:r w:rsidRPr="009B15B4">
        <w:rPr>
          <w:rFonts w:cs="Times New Roman"/>
          <w:noProof/>
        </w:rPr>
        <w:tab/>
        <w:t xml:space="preserve">Choi, Y. Y., H. Shon, Y. J. Byon, D. K. Kim, and S. Kang. Enhanced Application of Principal Component Analysis in Machine Learning for Imputation of Missing Traffic Data. </w:t>
      </w:r>
      <w:r w:rsidRPr="009B15B4">
        <w:rPr>
          <w:rFonts w:cs="Times New Roman"/>
          <w:i/>
          <w:iCs/>
          <w:noProof/>
        </w:rPr>
        <w:t>Applied Sciences (Switzerland)</w:t>
      </w:r>
      <w:r w:rsidRPr="009B15B4">
        <w:rPr>
          <w:rFonts w:cs="Times New Roman"/>
          <w:noProof/>
        </w:rPr>
        <w:t>, Vol. 9, No. 10, 2019, pp. 1–15. https://doi.org/10.3390/app9102149.</w:t>
      </w:r>
    </w:p>
    <w:p w14:paraId="320F2E23"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25. </w:t>
      </w:r>
      <w:r w:rsidRPr="009B15B4">
        <w:rPr>
          <w:rFonts w:cs="Times New Roman"/>
          <w:noProof/>
        </w:rPr>
        <w:tab/>
        <w:t xml:space="preserve">Ku, W. C., G. R. Jagadeesh, A. Prakash, and T. Srikanthan. A Clustering-Based Approach for Data-Driven Imputation of Missing Traffic Data. </w:t>
      </w:r>
      <w:r w:rsidRPr="009B15B4">
        <w:rPr>
          <w:rFonts w:cs="Times New Roman"/>
          <w:i/>
          <w:iCs/>
          <w:noProof/>
        </w:rPr>
        <w:t>Proceedings - 2016 IEEE Forum on Integrated and Sustainable Transportation Systems, FISTS 2016</w:t>
      </w:r>
      <w:r w:rsidRPr="009B15B4">
        <w:rPr>
          <w:rFonts w:cs="Times New Roman"/>
          <w:noProof/>
        </w:rPr>
        <w:t>, 2016, pp. 16–21. https://doi.org/10.1109/FISTS.2016.7552320.</w:t>
      </w:r>
    </w:p>
    <w:p w14:paraId="0B69D3A7"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lastRenderedPageBreak/>
        <w:t xml:space="preserve">26. </w:t>
      </w:r>
      <w:r w:rsidRPr="009B15B4">
        <w:rPr>
          <w:rFonts w:cs="Times New Roman"/>
          <w:noProof/>
        </w:rPr>
        <w:tab/>
        <w:t xml:space="preserve">Tak, S., S. Woo, and H. Yeo. Data-Driven Imputation Method for Traffic Data in Sectional Units of Road Links. </w:t>
      </w:r>
      <w:r w:rsidRPr="009B15B4">
        <w:rPr>
          <w:rFonts w:cs="Times New Roman"/>
          <w:i/>
          <w:iCs/>
          <w:noProof/>
        </w:rPr>
        <w:t>IEEE Transactions on Intelligent Transportation Systems</w:t>
      </w:r>
      <w:r w:rsidRPr="009B15B4">
        <w:rPr>
          <w:rFonts w:cs="Times New Roman"/>
          <w:noProof/>
        </w:rPr>
        <w:t>, Vol. 17, No. 6, 2016, pp. 1762–1771. https://doi.org/10.1109/TITS.2016.2530312.</w:t>
      </w:r>
    </w:p>
    <w:p w14:paraId="75E96676"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27. </w:t>
      </w:r>
      <w:r w:rsidRPr="009B15B4">
        <w:rPr>
          <w:rFonts w:cs="Times New Roman"/>
          <w:noProof/>
        </w:rPr>
        <w:tab/>
        <w:t xml:space="preserve">Tan, H., Z. Yang, G. Feng, W. Wang, and B. Ran. Correlation Analysis for Tensor-Based Traffic Data Imputation Method. </w:t>
      </w:r>
      <w:r w:rsidRPr="009B15B4">
        <w:rPr>
          <w:rFonts w:cs="Times New Roman"/>
          <w:i/>
          <w:iCs/>
          <w:noProof/>
        </w:rPr>
        <w:t>Procedia - Social and Behavioral Sciences</w:t>
      </w:r>
      <w:r w:rsidRPr="009B15B4">
        <w:rPr>
          <w:rFonts w:cs="Times New Roman"/>
          <w:noProof/>
        </w:rPr>
        <w:t>, Vol. 96, No. Cictp, 2013, pp. 2611–2620. https://doi.org/10.1016/j.sbspro.2013.08.292.</w:t>
      </w:r>
    </w:p>
    <w:p w14:paraId="160CB0EF"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28. </w:t>
      </w:r>
      <w:r w:rsidRPr="009B15B4">
        <w:rPr>
          <w:rFonts w:cs="Times New Roman"/>
          <w:noProof/>
        </w:rPr>
        <w:tab/>
        <w:t xml:space="preserve">Xu, D., H. Peng, C. Wei, X. Shang, and H. Li. Traffic State Data Imputation: An Efficient Generating Method Based on the Graph Aggregator. </w:t>
      </w:r>
      <w:r w:rsidRPr="009B15B4">
        <w:rPr>
          <w:rFonts w:cs="Times New Roman"/>
          <w:i/>
          <w:iCs/>
          <w:noProof/>
        </w:rPr>
        <w:t>IEEE Transactions on Intelligent Transportation Systems</w:t>
      </w:r>
      <w:r w:rsidRPr="009B15B4">
        <w:rPr>
          <w:rFonts w:cs="Times New Roman"/>
          <w:noProof/>
        </w:rPr>
        <w:t>, Vol. 23, No. 8, 2022, pp. 13084–13093. https://doi.org/10.1109/TITS.2021.3119638.</w:t>
      </w:r>
    </w:p>
    <w:p w14:paraId="7FEC823C"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29. </w:t>
      </w:r>
      <w:r w:rsidRPr="009B15B4">
        <w:rPr>
          <w:rFonts w:cs="Times New Roman"/>
          <w:noProof/>
        </w:rPr>
        <w:tab/>
        <w:t xml:space="preserve">Duan, Y., Y. Lv, W. Kang, and Y. Zhao. A Deep Learning Based Approach for Traffic Data Imputation. </w:t>
      </w:r>
      <w:r w:rsidRPr="009B15B4">
        <w:rPr>
          <w:rFonts w:cs="Times New Roman"/>
          <w:i/>
          <w:iCs/>
          <w:noProof/>
        </w:rPr>
        <w:t>2014 17th IEEE International Conference on Intelligent Transportation Systems, ITSC 2014</w:t>
      </w:r>
      <w:r w:rsidRPr="009B15B4">
        <w:rPr>
          <w:rFonts w:cs="Times New Roman"/>
          <w:noProof/>
        </w:rPr>
        <w:t>, 2014, pp. 912–917. https://doi.org/10.1109/ITSC.2014.6957805.</w:t>
      </w:r>
    </w:p>
    <w:p w14:paraId="2F4D2797"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30. </w:t>
      </w:r>
      <w:r w:rsidRPr="009B15B4">
        <w:rPr>
          <w:rFonts w:cs="Times New Roman"/>
          <w:noProof/>
        </w:rPr>
        <w:tab/>
        <w:t xml:space="preserve">Ouimet, M. C., B. G. Simons-Morton, P. L. Zador, N. D. Lerner, M. Freedman, G. D. Duncan, and J. Wang. Using the U.S. National Household Travel Survey to Estimate the Impact of Passenger Characteristics on Young Drivers’ Relative Risk of Fatal Crash Involvement. </w:t>
      </w:r>
      <w:r w:rsidRPr="009B15B4">
        <w:rPr>
          <w:rFonts w:cs="Times New Roman"/>
          <w:i/>
          <w:iCs/>
          <w:noProof/>
        </w:rPr>
        <w:t>Accident Analysis and Prevention</w:t>
      </w:r>
      <w:r w:rsidRPr="009B15B4">
        <w:rPr>
          <w:rFonts w:cs="Times New Roman"/>
          <w:noProof/>
        </w:rPr>
        <w:t>, Vol. 42, No. 2, 2010, pp. 689–694. https://doi.org/10.1016/j.aap.2009.10.017.</w:t>
      </w:r>
    </w:p>
    <w:p w14:paraId="3DF4A5FF"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31. </w:t>
      </w:r>
      <w:r w:rsidRPr="009B15B4">
        <w:rPr>
          <w:rFonts w:cs="Times New Roman"/>
          <w:noProof/>
        </w:rPr>
        <w:tab/>
        <w:t xml:space="preserve">Liu, J., A. J. Khattak, S. H. Richards, and S. Nambisan. What Are the Differences in Driver Injury Outcomes at Highway-Rail Grade Crossings? Untangling the Role of Pre-Crash Behaviors. </w:t>
      </w:r>
      <w:r w:rsidRPr="009B15B4">
        <w:rPr>
          <w:rFonts w:cs="Times New Roman"/>
          <w:i/>
          <w:iCs/>
          <w:noProof/>
        </w:rPr>
        <w:t>Accident Analysis and Prevention</w:t>
      </w:r>
      <w:r w:rsidRPr="009B15B4">
        <w:rPr>
          <w:rFonts w:cs="Times New Roman"/>
          <w:noProof/>
        </w:rPr>
        <w:t>, Vol. 85, 2015, pp. 157–169. https://doi.org/10.1016/j.aap.2015.09.004.</w:t>
      </w:r>
    </w:p>
    <w:p w14:paraId="6D90EED1"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32. </w:t>
      </w:r>
      <w:r w:rsidRPr="009B15B4">
        <w:rPr>
          <w:rFonts w:cs="Times New Roman"/>
          <w:noProof/>
        </w:rPr>
        <w:tab/>
        <w:t xml:space="preserve">Deb, R., and A. W. C. Liew. Missing Value Imputation for the Analysis of Incomplete Traffic Accident Data. </w:t>
      </w:r>
      <w:r w:rsidRPr="009B15B4">
        <w:rPr>
          <w:rFonts w:cs="Times New Roman"/>
          <w:i/>
          <w:iCs/>
          <w:noProof/>
        </w:rPr>
        <w:t>Information Sciences</w:t>
      </w:r>
      <w:r w:rsidRPr="009B15B4">
        <w:rPr>
          <w:rFonts w:cs="Times New Roman"/>
          <w:noProof/>
        </w:rPr>
        <w:t>, Vol. 339, 2016, pp. 274–289. https://doi.org/10.1016/j.ins.2016.01.018.</w:t>
      </w:r>
    </w:p>
    <w:p w14:paraId="6C26B731"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33. </w:t>
      </w:r>
      <w:r w:rsidRPr="009B15B4">
        <w:rPr>
          <w:rFonts w:cs="Times New Roman"/>
          <w:noProof/>
        </w:rPr>
        <w:tab/>
        <w:t xml:space="preserve">Farhan, J., and T. F. Fwa. Improved Imputation of Missing Pavement Performance Data Using Auxiliary Variables. </w:t>
      </w:r>
      <w:r w:rsidRPr="009B15B4">
        <w:rPr>
          <w:rFonts w:cs="Times New Roman"/>
          <w:i/>
          <w:iCs/>
          <w:noProof/>
        </w:rPr>
        <w:t>Journal of Transportation Engineering</w:t>
      </w:r>
      <w:r w:rsidRPr="009B15B4">
        <w:rPr>
          <w:rFonts w:cs="Times New Roman"/>
          <w:noProof/>
        </w:rPr>
        <w:t>, Vol. 141, No. 1, 2015, pp. 1–8. https://doi.org/10.1061/(ASCE)TE.1943-5436.0000725.</w:t>
      </w:r>
    </w:p>
    <w:p w14:paraId="244EC8F7"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34. </w:t>
      </w:r>
      <w:r w:rsidRPr="009B15B4">
        <w:rPr>
          <w:rFonts w:cs="Times New Roman"/>
          <w:noProof/>
        </w:rPr>
        <w:tab/>
        <w:t xml:space="preserve">Ye, F., and Y. Wang. Performance Evaluation of Various Missing Data Treatments in Crash Severity Modeling. </w:t>
      </w:r>
      <w:r w:rsidRPr="009B15B4">
        <w:rPr>
          <w:rFonts w:cs="Times New Roman"/>
          <w:i/>
          <w:iCs/>
          <w:noProof/>
        </w:rPr>
        <w:t>Transportation Research Record</w:t>
      </w:r>
      <w:r w:rsidRPr="009B15B4">
        <w:rPr>
          <w:rFonts w:cs="Times New Roman"/>
          <w:noProof/>
        </w:rPr>
        <w:t>, Vol. 2672, No. 38, 2018, pp. 149–159. https://doi.org/10.1177/0361198118798485.</w:t>
      </w:r>
    </w:p>
    <w:p w14:paraId="7D807070"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35. </w:t>
      </w:r>
      <w:r w:rsidRPr="009B15B4">
        <w:rPr>
          <w:rFonts w:cs="Times New Roman"/>
          <w:noProof/>
        </w:rPr>
        <w:tab/>
        <w:t xml:space="preserve">Abe, T., S. Seino, T. Hata, M. Yamashita, N. Ohmori, A. Kitamura, S. Shinkai, and Y. Fujiwara. Transportation Modes and Social Participation in Older Drivers and Non-Drivers: Results from Urbanised Japanese Cities. </w:t>
      </w:r>
      <w:r w:rsidRPr="009B15B4">
        <w:rPr>
          <w:rFonts w:cs="Times New Roman"/>
          <w:i/>
          <w:iCs/>
          <w:noProof/>
        </w:rPr>
        <w:t>Journal of Transport Geography</w:t>
      </w:r>
      <w:r w:rsidRPr="009B15B4">
        <w:rPr>
          <w:rFonts w:cs="Times New Roman"/>
          <w:noProof/>
        </w:rPr>
        <w:t>, Vol. 109, No. April 2022, 2023, p. 103598. https://doi.org/10.1016/j.jtrangeo.2023.103598.</w:t>
      </w:r>
    </w:p>
    <w:p w14:paraId="4366682E"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36. </w:t>
      </w:r>
      <w:r w:rsidRPr="009B15B4">
        <w:rPr>
          <w:rFonts w:cs="Times New Roman"/>
          <w:noProof/>
        </w:rPr>
        <w:tab/>
        <w:t xml:space="preserve">Blanchette, S., R. Larouche, M. S. Tremblay, G. Faulkner, N. A. Riazi, and F. Trudeau. Associations Between School Environments, Policies and Practices and Children’s Physical Activity and Active Transportation. </w:t>
      </w:r>
      <w:r w:rsidRPr="009B15B4">
        <w:rPr>
          <w:rFonts w:cs="Times New Roman"/>
          <w:i/>
          <w:iCs/>
          <w:noProof/>
        </w:rPr>
        <w:t>Journal of School Health</w:t>
      </w:r>
      <w:r w:rsidRPr="009B15B4">
        <w:rPr>
          <w:rFonts w:cs="Times New Roman"/>
          <w:noProof/>
        </w:rPr>
        <w:t>, Vol. 92, No. 1, 2022, pp. 31–41. https://doi.org/10.1111/josh.13102.</w:t>
      </w:r>
    </w:p>
    <w:p w14:paraId="4AB79157"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37. </w:t>
      </w:r>
      <w:r w:rsidRPr="009B15B4">
        <w:rPr>
          <w:rFonts w:cs="Times New Roman"/>
          <w:noProof/>
        </w:rPr>
        <w:tab/>
        <w:t xml:space="preserve">Qi, H., X. Zhao, Y. Yao, H. Yang, S. Chai, and X. Chen. BGCP-Based Traffic Data Imputation and Accident Detection Applications for the National Trunk Highway. </w:t>
      </w:r>
      <w:r w:rsidRPr="009B15B4">
        <w:rPr>
          <w:rFonts w:cs="Times New Roman"/>
          <w:i/>
          <w:iCs/>
          <w:noProof/>
        </w:rPr>
        <w:t>Accident Analysis and Prevention</w:t>
      </w:r>
      <w:r w:rsidRPr="009B15B4">
        <w:rPr>
          <w:rFonts w:cs="Times New Roman"/>
          <w:noProof/>
        </w:rPr>
        <w:t>, Vol. 186, 2023. https://doi.org/10.1016/j.aap.2023.107051.</w:t>
      </w:r>
    </w:p>
    <w:p w14:paraId="7F4F8E45"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38. </w:t>
      </w:r>
      <w:r w:rsidRPr="009B15B4">
        <w:rPr>
          <w:rFonts w:cs="Times New Roman"/>
          <w:noProof/>
        </w:rPr>
        <w:tab/>
        <w:t xml:space="preserve">Mohiuddin, H., D. T. Fitch-Polse, and S. L. Handy. Does Bike-Share Enhance Transport Equity? Evidence from the Sacramento, California Region. </w:t>
      </w:r>
      <w:r w:rsidRPr="009B15B4">
        <w:rPr>
          <w:rFonts w:cs="Times New Roman"/>
          <w:i/>
          <w:iCs/>
          <w:noProof/>
        </w:rPr>
        <w:t>Journal of Transport Geography</w:t>
      </w:r>
      <w:r w:rsidRPr="009B15B4">
        <w:rPr>
          <w:rFonts w:cs="Times New Roman"/>
          <w:noProof/>
        </w:rPr>
        <w:t>, Vol. 109, No. July 2022, 2023, p. 103588. https://doi.org/10.1016/j.jtrangeo.2023.103588.</w:t>
      </w:r>
    </w:p>
    <w:p w14:paraId="2A11DAD7"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lastRenderedPageBreak/>
        <w:t xml:space="preserve">39. </w:t>
      </w:r>
      <w:r w:rsidRPr="009B15B4">
        <w:rPr>
          <w:rFonts w:cs="Times New Roman"/>
          <w:noProof/>
        </w:rPr>
        <w:tab/>
        <w:t xml:space="preserve">Bhowmik, T., S. Yasmin, and N. Eluru. A New Econometric Approach for Modeling Several Count Variables: A Case Study of Crash Frequency Analysis by Crash Type and Severity. </w:t>
      </w:r>
      <w:r w:rsidRPr="009B15B4">
        <w:rPr>
          <w:rFonts w:cs="Times New Roman"/>
          <w:i/>
          <w:iCs/>
          <w:noProof/>
        </w:rPr>
        <w:t>Transportation Research Part B: Methodological</w:t>
      </w:r>
      <w:r w:rsidRPr="009B15B4">
        <w:rPr>
          <w:rFonts w:cs="Times New Roman"/>
          <w:noProof/>
        </w:rPr>
        <w:t>, Vol. 153, 2021, pp. 172–203. https://doi.org/10.1016/J.TRB.2021.09.008.</w:t>
      </w:r>
    </w:p>
    <w:p w14:paraId="0A0521A2"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40. </w:t>
      </w:r>
      <w:r w:rsidRPr="009B15B4">
        <w:rPr>
          <w:rFonts w:cs="Times New Roman"/>
          <w:noProof/>
        </w:rPr>
        <w:tab/>
        <w:t xml:space="preserve">Enders, C. K. </w:t>
      </w:r>
      <w:r w:rsidRPr="009B15B4">
        <w:rPr>
          <w:rFonts w:cs="Times New Roman"/>
          <w:i/>
          <w:iCs/>
          <w:noProof/>
        </w:rPr>
        <w:t>Applied Missing Data Analysis</w:t>
      </w:r>
      <w:r w:rsidRPr="009B15B4">
        <w:rPr>
          <w:rFonts w:cs="Times New Roman"/>
          <w:noProof/>
        </w:rPr>
        <w:t>. Guilford press, 2010.</w:t>
      </w:r>
    </w:p>
    <w:p w14:paraId="01E7E7D2"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41. </w:t>
      </w:r>
      <w:r w:rsidRPr="009B15B4">
        <w:rPr>
          <w:rFonts w:cs="Times New Roman"/>
          <w:noProof/>
        </w:rPr>
        <w:tab/>
        <w:t xml:space="preserve">Hoover, L., M. I. Jahan, T. Bhowmik, S. D. Tirtha, K. C. Konduri, J. Ivan, K. Wang, S. Zhao, J. Auld, and N. Eluru. Implementation of a Realistic Artificial Data Generator for Crash Data Generation. </w:t>
      </w:r>
      <w:r w:rsidRPr="009B15B4">
        <w:rPr>
          <w:rFonts w:cs="Times New Roman"/>
          <w:i/>
          <w:iCs/>
          <w:noProof/>
        </w:rPr>
        <w:t>Accident Analysis &amp; Prevention</w:t>
      </w:r>
      <w:r w:rsidRPr="009B15B4">
        <w:rPr>
          <w:rFonts w:cs="Times New Roman"/>
          <w:noProof/>
        </w:rPr>
        <w:t>, Vol. 200, 2024, pp. 1–13.</w:t>
      </w:r>
    </w:p>
    <w:p w14:paraId="38B51DF5"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42. </w:t>
      </w:r>
      <w:r w:rsidRPr="009B15B4">
        <w:rPr>
          <w:rFonts w:cs="Times New Roman"/>
          <w:noProof/>
        </w:rPr>
        <w:tab/>
        <w:t xml:space="preserve">Yasmin, S., N. Eluru, C. R. Bhat, and R. Tay. A Latent Segmentation Based Generalized Ordered Logit Model to Examine Factors Influencing Driver Injury Severity. </w:t>
      </w:r>
      <w:r w:rsidRPr="009B15B4">
        <w:rPr>
          <w:rFonts w:cs="Times New Roman"/>
          <w:i/>
          <w:iCs/>
          <w:noProof/>
        </w:rPr>
        <w:t>Analytic Methods in Accident Research</w:t>
      </w:r>
      <w:r w:rsidRPr="009B15B4">
        <w:rPr>
          <w:rFonts w:cs="Times New Roman"/>
          <w:noProof/>
        </w:rPr>
        <w:t>, Vol. 1, 2014, pp. 23–38. https://doi.org/10.1016/j.amar.2013.10.002.</w:t>
      </w:r>
    </w:p>
    <w:p w14:paraId="174B2277"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43. </w:t>
      </w:r>
      <w:r w:rsidRPr="009B15B4">
        <w:rPr>
          <w:rFonts w:cs="Times New Roman"/>
          <w:noProof/>
        </w:rPr>
        <w:tab/>
        <w:t xml:space="preserve">Yasmin, S., and N. Eluru. Evaluating Alternate Discrete Outcome Frameworks for Modeling Crash Injury Severity. </w:t>
      </w:r>
      <w:r w:rsidRPr="009B15B4">
        <w:rPr>
          <w:rFonts w:cs="Times New Roman"/>
          <w:i/>
          <w:iCs/>
          <w:noProof/>
        </w:rPr>
        <w:t>Accident Analysis and Prevention</w:t>
      </w:r>
      <w:r w:rsidRPr="009B15B4">
        <w:rPr>
          <w:rFonts w:cs="Times New Roman"/>
          <w:noProof/>
        </w:rPr>
        <w:t>, Vol. 59, 2013, pp. 506–521. https://doi.org/10.1016/J.AAP.2013.06.040.</w:t>
      </w:r>
    </w:p>
    <w:p w14:paraId="3875ED46"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44. </w:t>
      </w:r>
      <w:r w:rsidRPr="009B15B4">
        <w:rPr>
          <w:rFonts w:cs="Times New Roman"/>
          <w:noProof/>
        </w:rPr>
        <w:tab/>
        <w:t xml:space="preserve">Peduzzi, P., J. Concato, E. Kemper, T. R. Holford, and A. R. Feinstein. A Simulation Study of the Number of Events per Variable in Logistic Regression Analysis. </w:t>
      </w:r>
      <w:r w:rsidRPr="009B15B4">
        <w:rPr>
          <w:rFonts w:cs="Times New Roman"/>
          <w:i/>
          <w:iCs/>
          <w:noProof/>
        </w:rPr>
        <w:t>Journal of Clinical Epidemiology</w:t>
      </w:r>
      <w:r w:rsidRPr="009B15B4">
        <w:rPr>
          <w:rFonts w:cs="Times New Roman"/>
          <w:noProof/>
        </w:rPr>
        <w:t>, Vol. 49, No. 12, 1996, pp. 1373–1379. https://doi.org/10.1016/j.amepre.2003.12.002.</w:t>
      </w:r>
    </w:p>
    <w:p w14:paraId="1F1C5931"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45. </w:t>
      </w:r>
      <w:r w:rsidRPr="009B15B4">
        <w:rPr>
          <w:rFonts w:cs="Times New Roman"/>
          <w:noProof/>
        </w:rPr>
        <w:tab/>
        <w:t xml:space="preserve">de Jong, V. M. T., M. J. C. Eijkemans, B. van Calster, D. Timmerman, K. G. M. Moons, E. W. Steyerberg, and M. van Smeden. Sample Size Considerations and Predictive Performance of Multinomial Logistic Prediction Models. </w:t>
      </w:r>
      <w:r w:rsidRPr="009B15B4">
        <w:rPr>
          <w:rFonts w:cs="Times New Roman"/>
          <w:i/>
          <w:iCs/>
          <w:noProof/>
        </w:rPr>
        <w:t>Statistics in Medicine</w:t>
      </w:r>
      <w:r w:rsidRPr="009B15B4">
        <w:rPr>
          <w:rFonts w:cs="Times New Roman"/>
          <w:noProof/>
        </w:rPr>
        <w:t>, Vol. 38, No. 9, 2019, pp. 1601–1619. https://doi.org/10.1002/sim.8063.</w:t>
      </w:r>
    </w:p>
    <w:p w14:paraId="1D968093"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46. </w:t>
      </w:r>
      <w:r w:rsidRPr="009B15B4">
        <w:rPr>
          <w:rFonts w:cs="Times New Roman"/>
          <w:noProof/>
        </w:rPr>
        <w:tab/>
        <w:t xml:space="preserve">Riley, R. D., K. I. E. Snell, J. Ensor, D. L. Burke, F. E. Harrell, K. G. M. Moons, and G. S. Collins. Minimum Sample Size for Developing a Multivariable Prediction Model: PART II - Binary and Time-to-Event Outcomes. </w:t>
      </w:r>
      <w:r w:rsidRPr="009B15B4">
        <w:rPr>
          <w:rFonts w:cs="Times New Roman"/>
          <w:i/>
          <w:iCs/>
          <w:noProof/>
        </w:rPr>
        <w:t>Statistics in Medicine</w:t>
      </w:r>
      <w:r w:rsidRPr="009B15B4">
        <w:rPr>
          <w:rFonts w:cs="Times New Roman"/>
          <w:noProof/>
        </w:rPr>
        <w:t>, Vol. 38, No. 7, 2019, pp. 1276–1296. https://doi.org/10.1002/sim.7992.</w:t>
      </w:r>
    </w:p>
    <w:p w14:paraId="31CF3DBA" w14:textId="77777777" w:rsidR="001544B4" w:rsidRPr="009B15B4" w:rsidRDefault="001544B4" w:rsidP="001544B4">
      <w:pPr>
        <w:widowControl w:val="0"/>
        <w:autoSpaceDE w:val="0"/>
        <w:autoSpaceDN w:val="0"/>
        <w:adjustRightInd w:val="0"/>
        <w:ind w:left="640" w:hanging="640"/>
        <w:rPr>
          <w:rFonts w:cs="Times New Roman"/>
          <w:noProof/>
        </w:rPr>
      </w:pPr>
      <w:r w:rsidRPr="009B15B4">
        <w:rPr>
          <w:rFonts w:cs="Times New Roman"/>
          <w:noProof/>
        </w:rPr>
        <w:t xml:space="preserve">47. </w:t>
      </w:r>
      <w:r w:rsidRPr="009B15B4">
        <w:rPr>
          <w:rFonts w:cs="Times New Roman"/>
          <w:noProof/>
        </w:rPr>
        <w:tab/>
        <w:t xml:space="preserve">Riley, R. D., K. I. E. Snell, J. Ensor, D. L. Burke, F. E. Harrell, K. G. M. Moons, and G. S. Collins. Minimum Sample Size for Developing a Multivariable Prediction Model: Part I – Continuous Outcomes. </w:t>
      </w:r>
      <w:r w:rsidRPr="009B15B4">
        <w:rPr>
          <w:rFonts w:cs="Times New Roman"/>
          <w:i/>
          <w:iCs/>
          <w:noProof/>
        </w:rPr>
        <w:t>Statistics in Medicine</w:t>
      </w:r>
      <w:r w:rsidRPr="009B15B4">
        <w:rPr>
          <w:rFonts w:cs="Times New Roman"/>
          <w:noProof/>
        </w:rPr>
        <w:t>, Vol. 38, No. 7, 2019, pp. 1262–1275. https://doi.org/10.1002/sim.7993.</w:t>
      </w:r>
    </w:p>
    <w:p w14:paraId="530D3548" w14:textId="75F2A704" w:rsidR="00070439" w:rsidRPr="00277C0A" w:rsidRDefault="00070439" w:rsidP="00070439">
      <w:pPr>
        <w:rPr>
          <w:rFonts w:cs="Times New Roman"/>
        </w:rPr>
      </w:pPr>
      <w:r w:rsidRPr="00277C0A">
        <w:rPr>
          <w:rFonts w:cs="Times New Roman"/>
        </w:rPr>
        <w:fldChar w:fldCharType="end"/>
      </w:r>
      <w:bookmarkEnd w:id="0"/>
    </w:p>
    <w:sectPr w:rsidR="00070439" w:rsidRPr="00277C0A" w:rsidSect="00B1235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4AE2" w14:textId="77777777" w:rsidR="00F56996" w:rsidRDefault="00F56996" w:rsidP="00A10380">
      <w:r>
        <w:separator/>
      </w:r>
    </w:p>
  </w:endnote>
  <w:endnote w:type="continuationSeparator" w:id="0">
    <w:p w14:paraId="45FC8219" w14:textId="77777777" w:rsidR="00F56996" w:rsidRDefault="00F56996" w:rsidP="00A1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lliverRM">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27070"/>
      <w:docPartObj>
        <w:docPartGallery w:val="Page Numbers (Bottom of Page)"/>
        <w:docPartUnique/>
      </w:docPartObj>
    </w:sdtPr>
    <w:sdtEndPr>
      <w:rPr>
        <w:noProof/>
      </w:rPr>
    </w:sdtEndPr>
    <w:sdtContent>
      <w:p w14:paraId="3FEC8144" w14:textId="3F351C4D" w:rsidR="00501F4A" w:rsidRDefault="00501F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7384CB" w14:textId="77777777" w:rsidR="00501F4A" w:rsidRDefault="00501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F5D5" w14:textId="77777777" w:rsidR="00F56996" w:rsidRDefault="00F56996" w:rsidP="00A10380">
      <w:r>
        <w:separator/>
      </w:r>
    </w:p>
  </w:footnote>
  <w:footnote w:type="continuationSeparator" w:id="0">
    <w:p w14:paraId="07D1A7D9" w14:textId="77777777" w:rsidR="00F56996" w:rsidRDefault="00F56996" w:rsidP="00A10380">
      <w:r>
        <w:continuationSeparator/>
      </w:r>
    </w:p>
  </w:footnote>
  <w:footnote w:id="1">
    <w:p w14:paraId="1462C446" w14:textId="015E5B17" w:rsidR="006D730A" w:rsidRPr="009B15B4" w:rsidRDefault="006D730A">
      <w:pPr>
        <w:pStyle w:val="FootnoteText"/>
      </w:pPr>
      <w:r w:rsidRPr="009B15B4">
        <w:rPr>
          <w:rStyle w:val="FootnoteReference"/>
        </w:rPr>
        <w:sym w:font="Symbol" w:char="F02A"/>
      </w:r>
      <w:r w:rsidRPr="009B15B4">
        <w:t xml:space="preserve"> Corresponding author</w:t>
      </w:r>
    </w:p>
  </w:footnote>
  <w:footnote w:id="2">
    <w:p w14:paraId="7D42F7DE" w14:textId="0EAEE963" w:rsidR="00E22FDD" w:rsidRPr="009B15B4" w:rsidRDefault="00E22FDD">
      <w:pPr>
        <w:pStyle w:val="FootnoteText"/>
      </w:pPr>
      <w:r w:rsidRPr="009B15B4">
        <w:rPr>
          <w:rStyle w:val="FootnoteReference"/>
        </w:rPr>
        <w:footnoteRef/>
      </w:r>
      <w:r w:rsidRPr="009B15B4">
        <w:t xml:space="preserve"> </w:t>
      </w:r>
      <w:r w:rsidR="00DF3FD5" w:rsidRPr="00277C0A">
        <w:t>The readers should recognize that estimating discrete outcome models implicitly assumes that model parameters converge asymptotically. However, depending on the characteristics of the dependent and independent variables, the sample size requirements for asymptotic convergence and parameter stability could vary substantially. Interested readers can explore earlier work on sample size requirements for their specific dataset following guidelines from earlier research (see</w:t>
      </w:r>
      <w:r w:rsidR="0045772F" w:rsidRPr="00277C0A">
        <w:t xml:space="preserve"> </w:t>
      </w:r>
      <w:r w:rsidR="0045772F" w:rsidRPr="00277C0A">
        <w:fldChar w:fldCharType="begin" w:fldLock="1"/>
      </w:r>
      <w:r w:rsidR="001544B4" w:rsidRPr="00277C0A">
        <w:instrText>ADDIN CSL_CITATION {"citationItems":[{"id":"ITEM-1","itemData":{"DOI":"10.1016/j.amepre.2003.12.002","ISSN":"07493797","PMID":"15026108","author":[{"dropping-particle":"","family":"Peduzzi","given":"Peter","non-dropping-particle":"","parse-names":false,"suffix":""},{"dropping-particle":"","family":"Concato","given":"John","non-dropping-particle":"","parse-names":false,"suffix":""},{"dropping-particle":"","family":"Kemper","given":"Elizabeth","non-dropping-particle":"","parse-names":false,"suffix":""},{"dropping-particle":"","family":"Holford","given":"Theodore R.","non-dropping-particle":"","parse-names":false,"suffix":""},{"dropping-particle":"","family":"Feinstein","given":"Alvan R.","non-dropping-particle":"","parse-names":false,"suffix":""}],"container-title":"Journal of Clinical Epidemiology","id":"ITEM-1","issue":"12","issued":{"date-parts":[["1996"]]},"page":"1373-1379","title":"A Simulation Study of the Number of Events per Variable in Logistic Regression Analysis","type":"article-journal","volume":"49"},"uris":["http://www.mendeley.com/documents/?uuid=5675654c-3dca-464a-8f87-ec4f8717a4f0"]},{"id":"ITEM-2","itemData":{"DOI":"10.1002/sim.8063","ISSN":"10970258","PMID":"30614028","abstract":"Multinomial Logistic Regression (MLR) has been advocated for developing clinical prediction models that distinguish between three or more unordered outcomes. We present a full-factorial simulation study to examine the predictive performance of MLR models in relation to the relative size of outcome categories, number of predictors and the number of events per variable. It is shown that MLR estimated by Maximum Likelihood yields overfitted prediction models in small to medium sized data. In most cases, the calibration and overall predictive performance of the multinomial prediction model is improved by using penalized MLR. Our simulation study also highlights the importance of events per variable in the multinomial context as well as the total sample size. As expected, our study demonstrates the need for optimism correction of the predictive performance measures when developing the multinomial logistic prediction model. We recommend the use of penalized MLR when prediction models are developed in small data sets or in medium sized data sets with a small total sample size (ie, when the sizes of the outcome categories are balanced). Finally, we present a case study in which we illustrate the development and validation of penalized and unpenalized multinomial prediction models for predicting malignancy of ovarian cancer.","author":[{"dropping-particle":"","family":"Jong","given":"Valentijn M.T.","non-dropping-particle":"de","parse-names":false,"suffix":""},{"dropping-particle":"","family":"Eijkemans","given":"Marinus J.C.","non-dropping-particle":"","parse-names":false,"suffix":""},{"dropping-particle":"","family":"Calster","given":"Ben","non-dropping-particle":"van","parse-names":false,"suffix":""},{"dropping-particle":"","family":"Timmerman","given":"Dirk","non-dropping-particle":"","parse-names":false,"suffix":""},{"dropping-particle":"","family":"Moons","given":"Karel G.M.","non-dropping-particle":"","parse-names":false,"suffix":""},{"dropping-particle":"","family":"Steyerberg","given":"Ewout W.","non-dropping-particle":"","parse-names":false,"suffix":""},{"dropping-particle":"","family":"Smeden","given":"Maarten","non-dropping-particle":"van","parse-names":false,"suffix":""}],"container-title":"Statistics in Medicine","id":"ITEM-2","issue":"9","issued":{"date-parts":[["2019"]]},"page":"1601-1619","title":"Sample size considerations and predictive performance of multinomial logistic prediction models","type":"article-journal","volume":"38"},"uris":["http://www.mendeley.com/documents/?uuid=48d9f8ac-5ac7-45ea-a8a2-9d662fea0a8c"]},{"id":"ITEM-3","itemData":{"DOI":"10.1002/sim.7992","ISSN":"10970258","PMID":"30357870","abstract":"When designing a study to develop a new prediction model with binary or time-to-event outcomes, researchers should ensure their sample size is adequate in terms of the number of participants (n) and outcome events (E) relative to the number of predictor parameters (p) considered for inclusion. We propose that the minimum values of n and E (and subsequently the minimum number of events per predictor parameter, EPP) should be calculated to meet the following three criteria: (i) small optimism in predictor effect estimates as defined by a global shrinkage factor of ≥0.9, (ii) small absolute difference of ≤ 0.05 in the model's apparent and adjusted Nagelkerke's R2, and (iii) precise estimation of the overall risk in the population. Criteria (i) and (ii) aim to reduce overfitting conditional on a chosen p, and require prespecification of the model's anticipated Cox-Snell R2, which we show can be obtained from previous studies. The values of n and E that meet all three criteria provides the minimum sample size required for model development. Upon application of our approach, a new diagnostic model for Chagas disease requires an EPP of at least 4.8 and a new prognostic model for recurrent venous thromboembolism requires an EPP of at least 23. This reinforces why rules of thumb (eg, 10 EPP) should be avoided. Researchers might additionally ensure the sample size gives precise estimates of key predictor effects; this is especially important when key categorical predictors have few events in some categories, as this may substantially increase the numbers required.","author":[{"dropping-particle":"","family":"Riley","given":"Richard D.","non-dropping-particle":"","parse-names":false,"suffix":""},{"dropping-particle":"","family":"Snell","given":"Kym I.E.","non-dropping-particle":"","parse-names":false,"suffix":""},{"dropping-particle":"","family":"Ensor","given":"Joie","non-dropping-particle":"","parse-names":false,"suffix":""},{"dropping-particle":"","family":"Burke","given":"Danielle L.","non-dropping-particle":"","parse-names":false,"suffix":""},{"dropping-particle":"","family":"Harrell","given":"Frank E.","non-dropping-particle":"","parse-names":false,"suffix":""},{"dropping-particle":"","family":"Moons","given":"Karel G.M.","non-dropping-particle":"","parse-names":false,"suffix":""},{"dropping-particle":"","family":"Collins","given":"Gary S.","non-dropping-particle":"","parse-names":false,"suffix":""}],"container-title":"Statistics in Medicine","id":"ITEM-3","issue":"7","issued":{"date-parts":[["2019"]]},"page":"1276-1296","title":"Minimum sample size for developing a multivariable prediction model: PART II - binary and time-to-event outcomes","type":"article-journal","volume":"38"},"uris":["http://www.mendeley.com/documents/?uuid=f1dac31f-5682-42fb-b897-c650a8a048c0"]},{"id":"ITEM-4","itemData":{"DOI":"10.1002/sim.7993","ISSN":"10970258","PMID":"30347470","abstract":"In the medical literature, hundreds of prediction models are being developed to predict health outcomes in individuals. For continuous outcomes, typically a linear regression model is developed to predict an individual's outcome value conditional on values of multiple predictors (covariates). To improve model development and reduce the potential for overfitting, a suitable sample size is required in terms of the number of subjects (n) relative to the number of predictor parameters (p) for potential inclusion. We propose that the minimum value of n should meet the following four key criteria: (i) small optimism in predictor effect estimates as defined by a global shrinkage factor of ≥0.9; (ii) small absolute difference of ≤ 0.05 in the apparent and adjusted R 2 ; (iii) precise estimation (a margin of error ≤ 10% of the true value) of the model's residual standard deviation; and similarly, (iv) precise estimation of the mean predicted outcome value (model intercept). The criteria require prespecification of the user's chosen p and the model's anticipated R 2 as informed by previous studies. The value of n that meets all four criteria provides the minimum sample size required for model development. In an applied example, a new model to predict lung function in African-American women using 25 predictor parameters requires at least 918 subjects to meet all criteria, corresponding to at least 36.7 subjects per predictor parameter. Even larger sample sizes may be needed to additionally ensure precise estimates of key predictor effects, especially when important categorical predictors have low prevalence in certain categories.","author":[{"dropping-particle":"","family":"Riley","given":"Richard D.","non-dropping-particle":"","parse-names":false,"suffix":""},{"dropping-particle":"","family":"Snell","given":"Kym I.E.","non-dropping-particle":"","parse-names":false,"suffix":""},{"dropping-particle":"","family":"Ensor","given":"Joie","non-dropping-particle":"","parse-names":false,"suffix":""},{"dropping-particle":"","family":"Burke","given":"Danielle L.","non-dropping-particle":"","parse-names":false,"suffix":""},{"dropping-particle":"","family":"Harrell","given":"Frank E.","non-dropping-particle":"","parse-names":false,"suffix":""},{"dropping-particle":"","family":"Moons","given":"Karel G.M.","non-dropping-particle":"","parse-names":false,"suffix":""},{"dropping-particle":"","family":"Collins","given":"Gary S.","non-dropping-particle":"","parse-names":false,"suffix":""}],"container-title":"Statistics in Medicine","id":"ITEM-4","issue":"7","issued":{"date-parts":[["2019"]]},"page":"1262-1275","title":"Minimum sample size for developing a multivariable prediction model: Part I – Continuous outcomes","type":"article-journal","volume":"38"},"uris":["http://www.mendeley.com/documents/?uuid=bb891fd4-743c-4a5b-bedb-6b80cf3fc220"]}],"mendeley":{"formattedCitation":"(&lt;i&gt;44&lt;/i&gt;–&lt;i&gt;47&lt;/i&gt;)","plainTextFormattedCitation":"(44–47)","previouslyFormattedCitation":"(&lt;i&gt;44&lt;/i&gt;–&lt;i&gt;47&lt;/i&gt;)"},"properties":{"noteIndex":0},"schema":"https://github.com/citation-style-language/schema/raw/master/csl-citation.json"}</w:instrText>
      </w:r>
      <w:r w:rsidR="0045772F" w:rsidRPr="00277C0A">
        <w:fldChar w:fldCharType="separate"/>
      </w:r>
      <w:r w:rsidR="0045772F" w:rsidRPr="00277C0A">
        <w:rPr>
          <w:noProof/>
        </w:rPr>
        <w:t>(</w:t>
      </w:r>
      <w:r w:rsidR="0045772F" w:rsidRPr="00277C0A">
        <w:rPr>
          <w:i/>
          <w:noProof/>
        </w:rPr>
        <w:t>44</w:t>
      </w:r>
      <w:r w:rsidR="0045772F" w:rsidRPr="00277C0A">
        <w:rPr>
          <w:noProof/>
        </w:rPr>
        <w:t>–</w:t>
      </w:r>
      <w:r w:rsidR="0045772F" w:rsidRPr="00277C0A">
        <w:rPr>
          <w:i/>
          <w:noProof/>
        </w:rPr>
        <w:t>47</w:t>
      </w:r>
      <w:r w:rsidR="0045772F" w:rsidRPr="00277C0A">
        <w:rPr>
          <w:noProof/>
        </w:rPr>
        <w:t>)</w:t>
      </w:r>
      <w:r w:rsidR="0045772F" w:rsidRPr="00277C0A">
        <w:fldChar w:fldCharType="end"/>
      </w:r>
      <w:r w:rsidR="00DF3FD5" w:rsidRPr="00277C0A">
        <w:t xml:space="preserve">).  </w:t>
      </w:r>
    </w:p>
  </w:footnote>
  <w:footnote w:id="3">
    <w:p w14:paraId="50B80A16" w14:textId="6F9E4134" w:rsidR="00D91019" w:rsidRPr="009B15B4" w:rsidRDefault="00D91019">
      <w:pPr>
        <w:pStyle w:val="FootnoteText"/>
      </w:pPr>
      <w:r w:rsidRPr="009B15B4">
        <w:rPr>
          <w:rStyle w:val="FootnoteReference"/>
        </w:rPr>
        <w:footnoteRef/>
      </w:r>
      <w:r w:rsidRPr="009B15B4">
        <w:t xml:space="preserve"> In the simulation experiment, </w:t>
      </w:r>
      <w:r w:rsidR="0053194F" w:rsidRPr="009B15B4">
        <w:t xml:space="preserve">missing completely at random (MCAR) were created </w:t>
      </w:r>
      <w:r w:rsidRPr="009B15B4">
        <w:t xml:space="preserve">by removing specific percentages </w:t>
      </w:r>
      <w:r w:rsidR="00F47B39" w:rsidRPr="009B15B4">
        <w:t xml:space="preserve">of values </w:t>
      </w:r>
      <w:r w:rsidRPr="009B15B4">
        <w:t>from the variable</w:t>
      </w:r>
      <w:r w:rsidR="006B1275" w:rsidRPr="009B15B4">
        <w:t xml:space="preserve"> of interest</w:t>
      </w:r>
      <w:r w:rsidR="00F47B39" w:rsidRPr="009B15B4">
        <w:t xml:space="preserve"> randomly</w:t>
      </w:r>
      <w:r w:rsidR="0053194F" w:rsidRPr="009B15B4">
        <w:t>.</w:t>
      </w:r>
      <w:r w:rsidR="00737CC3" w:rsidRPr="009B15B4">
        <w:t xml:space="preserve"> </w:t>
      </w:r>
      <w:r w:rsidR="0053194F" w:rsidRPr="009B15B4">
        <w:t>Missing at random</w:t>
      </w:r>
      <w:r w:rsidRPr="009B15B4">
        <w:t xml:space="preserve"> (MAR)</w:t>
      </w:r>
      <w:r w:rsidR="00470F7B" w:rsidRPr="009B15B4">
        <w:t xml:space="preserve"> </w:t>
      </w:r>
      <w:r w:rsidR="0053194F" w:rsidRPr="009B15B4">
        <w:t>data we</w:t>
      </w:r>
      <w:r w:rsidRPr="009B15B4">
        <w:t xml:space="preserve">re created </w:t>
      </w:r>
      <w:r w:rsidR="001F478C" w:rsidRPr="009B15B4">
        <w:t xml:space="preserve">in </w:t>
      </w:r>
      <w:r w:rsidR="00117C77" w:rsidRPr="009B15B4">
        <w:t xml:space="preserve">two </w:t>
      </w:r>
      <w:r w:rsidR="00E313E6" w:rsidRPr="009B15B4">
        <w:t>distinct</w:t>
      </w:r>
      <w:r w:rsidR="001F478C" w:rsidRPr="009B15B4">
        <w:t xml:space="preserve"> approaches for continuous and categorical variables. For the cases of missing in continuous variable, MAR data were created </w:t>
      </w:r>
      <w:r w:rsidRPr="009B15B4">
        <w:t>by removing the specific percentages from an ascendingly ordered variable</w:t>
      </w:r>
      <w:r w:rsidR="00E313E6" w:rsidRPr="009B15B4">
        <w:t xml:space="preserve">. On the other hand, </w:t>
      </w:r>
      <w:r w:rsidR="001F478C" w:rsidRPr="009B15B4">
        <w:t>for</w:t>
      </w:r>
      <w:r w:rsidR="00737CC3" w:rsidRPr="009B15B4">
        <w:t xml:space="preserve"> the cases of missing in categorical variable, MAR data were created by removing specific percentages </w:t>
      </w:r>
      <w:r w:rsidR="00E313E6" w:rsidRPr="009B15B4">
        <w:t xml:space="preserve">of values </w:t>
      </w:r>
      <w:r w:rsidR="00737CC3" w:rsidRPr="009B15B4">
        <w:t xml:space="preserve">from the </w:t>
      </w:r>
      <w:r w:rsidR="00936980" w:rsidRPr="009B15B4">
        <w:t xml:space="preserve">largest </w:t>
      </w:r>
      <w:r w:rsidR="00737CC3" w:rsidRPr="009B15B4">
        <w:t xml:space="preserve">category of </w:t>
      </w:r>
      <w:r w:rsidR="00936980" w:rsidRPr="009B15B4">
        <w:t>the variable of interest</w:t>
      </w:r>
      <w:r w:rsidR="0053194F" w:rsidRPr="009B15B4">
        <w:t>.</w:t>
      </w:r>
      <w:r w:rsidR="00737CC3" w:rsidRPr="009B15B4">
        <w:t xml:space="preserve"> Missing</w:t>
      </w:r>
      <w:r w:rsidRPr="009B15B4">
        <w:t xml:space="preserve"> not at random</w:t>
      </w:r>
      <w:r w:rsidR="00F22B56" w:rsidRPr="009B15B4">
        <w:t xml:space="preserve"> (MNAR)</w:t>
      </w:r>
      <w:r w:rsidR="00BD34F3" w:rsidRPr="009B15B4">
        <w:t xml:space="preserve"> were </w:t>
      </w:r>
      <w:r w:rsidRPr="009B15B4">
        <w:t>created by removing the specific percentages</w:t>
      </w:r>
      <w:r w:rsidR="00284C88" w:rsidRPr="009B15B4">
        <w:t xml:space="preserve"> of</w:t>
      </w:r>
      <w:r w:rsidR="00872EC7" w:rsidRPr="009B15B4">
        <w:t xml:space="preserve"> </w:t>
      </w:r>
      <w:r w:rsidRPr="009B15B4">
        <w:t xml:space="preserve">values </w:t>
      </w:r>
      <w:r w:rsidR="00936980" w:rsidRPr="009B15B4">
        <w:t>of</w:t>
      </w:r>
      <w:r w:rsidR="00452AEF" w:rsidRPr="009B15B4">
        <w:t xml:space="preserve"> </w:t>
      </w:r>
      <w:r w:rsidRPr="009B15B4">
        <w:t xml:space="preserve">the variable of interest </w:t>
      </w:r>
      <w:r w:rsidR="00452AEF" w:rsidRPr="009B15B4">
        <w:t xml:space="preserve">that </w:t>
      </w:r>
      <w:r w:rsidR="00F22B56" w:rsidRPr="009B15B4">
        <w:t>correspond</w:t>
      </w:r>
      <w:r w:rsidRPr="009B15B4">
        <w:t xml:space="preserve"> to the </w:t>
      </w:r>
      <w:r w:rsidR="00F22B56" w:rsidRPr="009B15B4">
        <w:t xml:space="preserve">largest </w:t>
      </w:r>
      <w:r w:rsidRPr="009B15B4">
        <w:t xml:space="preserve">category of </w:t>
      </w:r>
      <w:r w:rsidR="00F22B56" w:rsidRPr="009B15B4">
        <w:t xml:space="preserve">the </w:t>
      </w:r>
      <w:r w:rsidRPr="009B15B4">
        <w:t>dependent variable</w:t>
      </w:r>
      <w:r w:rsidR="00F22B56" w:rsidRPr="009B15B4">
        <w:t>.</w:t>
      </w:r>
      <w:r w:rsidRPr="009B15B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534D5"/>
    <w:multiLevelType w:val="hybridMultilevel"/>
    <w:tmpl w:val="D97893AA"/>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6EB73503"/>
    <w:multiLevelType w:val="hybridMultilevel"/>
    <w:tmpl w:val="FDA8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414028">
    <w:abstractNumId w:val="0"/>
  </w:num>
  <w:num w:numId="2" w16cid:durableId="3358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69"/>
    <w:rsid w:val="0000160F"/>
    <w:rsid w:val="00003921"/>
    <w:rsid w:val="000040CA"/>
    <w:rsid w:val="0000512B"/>
    <w:rsid w:val="00005C76"/>
    <w:rsid w:val="00006876"/>
    <w:rsid w:val="00007DCC"/>
    <w:rsid w:val="00011DF7"/>
    <w:rsid w:val="00011E64"/>
    <w:rsid w:val="000129D1"/>
    <w:rsid w:val="0001333E"/>
    <w:rsid w:val="00014727"/>
    <w:rsid w:val="00014915"/>
    <w:rsid w:val="00015656"/>
    <w:rsid w:val="000156F1"/>
    <w:rsid w:val="000168B3"/>
    <w:rsid w:val="000217F3"/>
    <w:rsid w:val="00021FAB"/>
    <w:rsid w:val="0002294F"/>
    <w:rsid w:val="000235EA"/>
    <w:rsid w:val="00023F38"/>
    <w:rsid w:val="00024B73"/>
    <w:rsid w:val="000253A3"/>
    <w:rsid w:val="00026800"/>
    <w:rsid w:val="00026E71"/>
    <w:rsid w:val="00031852"/>
    <w:rsid w:val="00032B67"/>
    <w:rsid w:val="00032CFF"/>
    <w:rsid w:val="00033549"/>
    <w:rsid w:val="00033BAC"/>
    <w:rsid w:val="000346B2"/>
    <w:rsid w:val="00035DFD"/>
    <w:rsid w:val="00036C90"/>
    <w:rsid w:val="000403EC"/>
    <w:rsid w:val="00041ABB"/>
    <w:rsid w:val="00042763"/>
    <w:rsid w:val="00042AF3"/>
    <w:rsid w:val="0004371A"/>
    <w:rsid w:val="0004407D"/>
    <w:rsid w:val="000447FB"/>
    <w:rsid w:val="0004551D"/>
    <w:rsid w:val="000459B9"/>
    <w:rsid w:val="000464DE"/>
    <w:rsid w:val="00046B9F"/>
    <w:rsid w:val="00046F6C"/>
    <w:rsid w:val="0004760A"/>
    <w:rsid w:val="00050347"/>
    <w:rsid w:val="00050CDC"/>
    <w:rsid w:val="00054919"/>
    <w:rsid w:val="00055D94"/>
    <w:rsid w:val="00056DB7"/>
    <w:rsid w:val="00062E50"/>
    <w:rsid w:val="00062F7A"/>
    <w:rsid w:val="00063CE3"/>
    <w:rsid w:val="00064DE1"/>
    <w:rsid w:val="00065431"/>
    <w:rsid w:val="00065611"/>
    <w:rsid w:val="00067424"/>
    <w:rsid w:val="00070439"/>
    <w:rsid w:val="00074763"/>
    <w:rsid w:val="0007479F"/>
    <w:rsid w:val="000752C0"/>
    <w:rsid w:val="00075E5E"/>
    <w:rsid w:val="00076420"/>
    <w:rsid w:val="0007657E"/>
    <w:rsid w:val="00080F80"/>
    <w:rsid w:val="00084C78"/>
    <w:rsid w:val="00084D4E"/>
    <w:rsid w:val="000852CF"/>
    <w:rsid w:val="0008559D"/>
    <w:rsid w:val="00085FBA"/>
    <w:rsid w:val="00086718"/>
    <w:rsid w:val="0008714B"/>
    <w:rsid w:val="000900D5"/>
    <w:rsid w:val="000908B1"/>
    <w:rsid w:val="00090DAA"/>
    <w:rsid w:val="00091320"/>
    <w:rsid w:val="00091423"/>
    <w:rsid w:val="000960F0"/>
    <w:rsid w:val="0009782D"/>
    <w:rsid w:val="000A02C8"/>
    <w:rsid w:val="000A042C"/>
    <w:rsid w:val="000A261E"/>
    <w:rsid w:val="000A56CE"/>
    <w:rsid w:val="000A73F4"/>
    <w:rsid w:val="000B15DD"/>
    <w:rsid w:val="000B1B20"/>
    <w:rsid w:val="000B1D6F"/>
    <w:rsid w:val="000B23A7"/>
    <w:rsid w:val="000B3100"/>
    <w:rsid w:val="000B3C00"/>
    <w:rsid w:val="000B59B4"/>
    <w:rsid w:val="000C1D6D"/>
    <w:rsid w:val="000C2C03"/>
    <w:rsid w:val="000C2CFF"/>
    <w:rsid w:val="000C3A14"/>
    <w:rsid w:val="000C4731"/>
    <w:rsid w:val="000C5053"/>
    <w:rsid w:val="000D1D1E"/>
    <w:rsid w:val="000D1D2D"/>
    <w:rsid w:val="000D262D"/>
    <w:rsid w:val="000D2A2C"/>
    <w:rsid w:val="000D3050"/>
    <w:rsid w:val="000D34F7"/>
    <w:rsid w:val="000D5C01"/>
    <w:rsid w:val="000D65B9"/>
    <w:rsid w:val="000D6C87"/>
    <w:rsid w:val="000D6E1A"/>
    <w:rsid w:val="000D70A0"/>
    <w:rsid w:val="000D71D9"/>
    <w:rsid w:val="000D7AFA"/>
    <w:rsid w:val="000E07F6"/>
    <w:rsid w:val="000E0EAA"/>
    <w:rsid w:val="000E1CD5"/>
    <w:rsid w:val="000E6010"/>
    <w:rsid w:val="000E74D2"/>
    <w:rsid w:val="000F115A"/>
    <w:rsid w:val="000F149F"/>
    <w:rsid w:val="000F242E"/>
    <w:rsid w:val="000F29EC"/>
    <w:rsid w:val="000F2F97"/>
    <w:rsid w:val="000F5BF6"/>
    <w:rsid w:val="000F5F37"/>
    <w:rsid w:val="001001D2"/>
    <w:rsid w:val="00100869"/>
    <w:rsid w:val="00100E73"/>
    <w:rsid w:val="00101499"/>
    <w:rsid w:val="00101862"/>
    <w:rsid w:val="001018E7"/>
    <w:rsid w:val="00101DFB"/>
    <w:rsid w:val="00103574"/>
    <w:rsid w:val="001035F8"/>
    <w:rsid w:val="001042AA"/>
    <w:rsid w:val="001044EB"/>
    <w:rsid w:val="00105AC6"/>
    <w:rsid w:val="001078B7"/>
    <w:rsid w:val="00110169"/>
    <w:rsid w:val="00110DA3"/>
    <w:rsid w:val="00112013"/>
    <w:rsid w:val="00112746"/>
    <w:rsid w:val="001136AB"/>
    <w:rsid w:val="00116BAD"/>
    <w:rsid w:val="00117752"/>
    <w:rsid w:val="00117C77"/>
    <w:rsid w:val="001212C4"/>
    <w:rsid w:val="00121B86"/>
    <w:rsid w:val="00126A0A"/>
    <w:rsid w:val="001275F2"/>
    <w:rsid w:val="00127912"/>
    <w:rsid w:val="00127DEA"/>
    <w:rsid w:val="001310E1"/>
    <w:rsid w:val="00133A47"/>
    <w:rsid w:val="0013654C"/>
    <w:rsid w:val="00137B84"/>
    <w:rsid w:val="00140922"/>
    <w:rsid w:val="00141ED4"/>
    <w:rsid w:val="00147721"/>
    <w:rsid w:val="00147C3A"/>
    <w:rsid w:val="001500B5"/>
    <w:rsid w:val="00151456"/>
    <w:rsid w:val="001533E8"/>
    <w:rsid w:val="001544B4"/>
    <w:rsid w:val="00154DEB"/>
    <w:rsid w:val="001551AC"/>
    <w:rsid w:val="001620F4"/>
    <w:rsid w:val="0016302C"/>
    <w:rsid w:val="0016398B"/>
    <w:rsid w:val="00164072"/>
    <w:rsid w:val="0016526F"/>
    <w:rsid w:val="00167C08"/>
    <w:rsid w:val="00167F05"/>
    <w:rsid w:val="00170889"/>
    <w:rsid w:val="00171436"/>
    <w:rsid w:val="00171840"/>
    <w:rsid w:val="00171B65"/>
    <w:rsid w:val="001734B2"/>
    <w:rsid w:val="001738FB"/>
    <w:rsid w:val="00173B66"/>
    <w:rsid w:val="00174043"/>
    <w:rsid w:val="00174C0D"/>
    <w:rsid w:val="00174D51"/>
    <w:rsid w:val="00174DCA"/>
    <w:rsid w:val="00174FA3"/>
    <w:rsid w:val="001762FD"/>
    <w:rsid w:val="0017669E"/>
    <w:rsid w:val="001770C7"/>
    <w:rsid w:val="0018099C"/>
    <w:rsid w:val="00181448"/>
    <w:rsid w:val="00183C51"/>
    <w:rsid w:val="001858CE"/>
    <w:rsid w:val="00186D5F"/>
    <w:rsid w:val="00187E56"/>
    <w:rsid w:val="001914BF"/>
    <w:rsid w:val="00191591"/>
    <w:rsid w:val="00191816"/>
    <w:rsid w:val="00191C35"/>
    <w:rsid w:val="00192CE6"/>
    <w:rsid w:val="0019368F"/>
    <w:rsid w:val="00194A3E"/>
    <w:rsid w:val="00195E5C"/>
    <w:rsid w:val="001974F1"/>
    <w:rsid w:val="00197E49"/>
    <w:rsid w:val="001A0A5A"/>
    <w:rsid w:val="001A135E"/>
    <w:rsid w:val="001A19C5"/>
    <w:rsid w:val="001A3620"/>
    <w:rsid w:val="001A4F0D"/>
    <w:rsid w:val="001A57B0"/>
    <w:rsid w:val="001A5F37"/>
    <w:rsid w:val="001A6673"/>
    <w:rsid w:val="001B36A1"/>
    <w:rsid w:val="001B407E"/>
    <w:rsid w:val="001B4176"/>
    <w:rsid w:val="001B454E"/>
    <w:rsid w:val="001B4F15"/>
    <w:rsid w:val="001B4F3C"/>
    <w:rsid w:val="001B544C"/>
    <w:rsid w:val="001B5BDE"/>
    <w:rsid w:val="001C0880"/>
    <w:rsid w:val="001C0995"/>
    <w:rsid w:val="001C2135"/>
    <w:rsid w:val="001C3F60"/>
    <w:rsid w:val="001C4D6E"/>
    <w:rsid w:val="001C4F96"/>
    <w:rsid w:val="001C542B"/>
    <w:rsid w:val="001C6AC8"/>
    <w:rsid w:val="001C7BE6"/>
    <w:rsid w:val="001D0C22"/>
    <w:rsid w:val="001D23A8"/>
    <w:rsid w:val="001D3D21"/>
    <w:rsid w:val="001D5314"/>
    <w:rsid w:val="001D72F1"/>
    <w:rsid w:val="001E0806"/>
    <w:rsid w:val="001E1ED4"/>
    <w:rsid w:val="001E1EEF"/>
    <w:rsid w:val="001E33CD"/>
    <w:rsid w:val="001E3556"/>
    <w:rsid w:val="001E3ECB"/>
    <w:rsid w:val="001E4A50"/>
    <w:rsid w:val="001E4DD3"/>
    <w:rsid w:val="001F1892"/>
    <w:rsid w:val="001F2528"/>
    <w:rsid w:val="001F412F"/>
    <w:rsid w:val="001F478C"/>
    <w:rsid w:val="001F51B6"/>
    <w:rsid w:val="001F54FB"/>
    <w:rsid w:val="001F6149"/>
    <w:rsid w:val="001F6228"/>
    <w:rsid w:val="001F6A1C"/>
    <w:rsid w:val="001F6C33"/>
    <w:rsid w:val="001F72D2"/>
    <w:rsid w:val="001F7C8A"/>
    <w:rsid w:val="002026FB"/>
    <w:rsid w:val="002031F1"/>
    <w:rsid w:val="0020356F"/>
    <w:rsid w:val="00204C25"/>
    <w:rsid w:val="0020772E"/>
    <w:rsid w:val="00207C1D"/>
    <w:rsid w:val="00212170"/>
    <w:rsid w:val="00212649"/>
    <w:rsid w:val="002152A7"/>
    <w:rsid w:val="0021552E"/>
    <w:rsid w:val="00215AEA"/>
    <w:rsid w:val="00215DD7"/>
    <w:rsid w:val="002176F7"/>
    <w:rsid w:val="00222F53"/>
    <w:rsid w:val="0022327F"/>
    <w:rsid w:val="002235DE"/>
    <w:rsid w:val="002243EA"/>
    <w:rsid w:val="00224C2E"/>
    <w:rsid w:val="00230FB2"/>
    <w:rsid w:val="002312EA"/>
    <w:rsid w:val="00232EE8"/>
    <w:rsid w:val="00234283"/>
    <w:rsid w:val="00234F3E"/>
    <w:rsid w:val="00235E71"/>
    <w:rsid w:val="00237F98"/>
    <w:rsid w:val="00240C6D"/>
    <w:rsid w:val="00242FE7"/>
    <w:rsid w:val="002431D8"/>
    <w:rsid w:val="00243764"/>
    <w:rsid w:val="00246E7E"/>
    <w:rsid w:val="00247099"/>
    <w:rsid w:val="00247DC2"/>
    <w:rsid w:val="00250086"/>
    <w:rsid w:val="00250232"/>
    <w:rsid w:val="002512A5"/>
    <w:rsid w:val="00251A17"/>
    <w:rsid w:val="00251BB4"/>
    <w:rsid w:val="00252793"/>
    <w:rsid w:val="00253FAE"/>
    <w:rsid w:val="0025617F"/>
    <w:rsid w:val="00256E0D"/>
    <w:rsid w:val="00260429"/>
    <w:rsid w:val="00261747"/>
    <w:rsid w:val="00261835"/>
    <w:rsid w:val="00262593"/>
    <w:rsid w:val="00262F4D"/>
    <w:rsid w:val="002632F6"/>
    <w:rsid w:val="0026433A"/>
    <w:rsid w:val="00265443"/>
    <w:rsid w:val="00265A61"/>
    <w:rsid w:val="00265E47"/>
    <w:rsid w:val="00266FE5"/>
    <w:rsid w:val="00267256"/>
    <w:rsid w:val="002709CB"/>
    <w:rsid w:val="00271824"/>
    <w:rsid w:val="002719E9"/>
    <w:rsid w:val="00273009"/>
    <w:rsid w:val="0027385E"/>
    <w:rsid w:val="00273BD9"/>
    <w:rsid w:val="00273C50"/>
    <w:rsid w:val="00273C9B"/>
    <w:rsid w:val="00275CD8"/>
    <w:rsid w:val="00275FE0"/>
    <w:rsid w:val="00276171"/>
    <w:rsid w:val="00277C0A"/>
    <w:rsid w:val="00277F4F"/>
    <w:rsid w:val="002818BE"/>
    <w:rsid w:val="00282581"/>
    <w:rsid w:val="002825AC"/>
    <w:rsid w:val="00282A71"/>
    <w:rsid w:val="002832A5"/>
    <w:rsid w:val="00283F5A"/>
    <w:rsid w:val="0028497C"/>
    <w:rsid w:val="00284A2C"/>
    <w:rsid w:val="00284C88"/>
    <w:rsid w:val="0028551A"/>
    <w:rsid w:val="00285CDD"/>
    <w:rsid w:val="0028720A"/>
    <w:rsid w:val="00287E8B"/>
    <w:rsid w:val="00287F21"/>
    <w:rsid w:val="00291198"/>
    <w:rsid w:val="00291D6C"/>
    <w:rsid w:val="00292C15"/>
    <w:rsid w:val="00292D13"/>
    <w:rsid w:val="0029451D"/>
    <w:rsid w:val="0029524F"/>
    <w:rsid w:val="00295628"/>
    <w:rsid w:val="00295FE9"/>
    <w:rsid w:val="00297297"/>
    <w:rsid w:val="00297815"/>
    <w:rsid w:val="002A2BA4"/>
    <w:rsid w:val="002A2CE5"/>
    <w:rsid w:val="002A2CF6"/>
    <w:rsid w:val="002A345A"/>
    <w:rsid w:val="002A555E"/>
    <w:rsid w:val="002A622E"/>
    <w:rsid w:val="002A63DA"/>
    <w:rsid w:val="002B0307"/>
    <w:rsid w:val="002B0C3E"/>
    <w:rsid w:val="002B24BD"/>
    <w:rsid w:val="002B41CE"/>
    <w:rsid w:val="002B59CE"/>
    <w:rsid w:val="002B5FAB"/>
    <w:rsid w:val="002B6A9B"/>
    <w:rsid w:val="002C0749"/>
    <w:rsid w:val="002C0848"/>
    <w:rsid w:val="002C10F8"/>
    <w:rsid w:val="002C2715"/>
    <w:rsid w:val="002C2A8E"/>
    <w:rsid w:val="002C40B4"/>
    <w:rsid w:val="002C4CCB"/>
    <w:rsid w:val="002C5539"/>
    <w:rsid w:val="002D2EE5"/>
    <w:rsid w:val="002D382E"/>
    <w:rsid w:val="002D4965"/>
    <w:rsid w:val="002D5F84"/>
    <w:rsid w:val="002D69C1"/>
    <w:rsid w:val="002D7582"/>
    <w:rsid w:val="002E0A9D"/>
    <w:rsid w:val="002E0E95"/>
    <w:rsid w:val="002E531E"/>
    <w:rsid w:val="002E71E4"/>
    <w:rsid w:val="002F16F4"/>
    <w:rsid w:val="002F1C28"/>
    <w:rsid w:val="002F2D24"/>
    <w:rsid w:val="002F2D96"/>
    <w:rsid w:val="002F2F3D"/>
    <w:rsid w:val="002F3B1D"/>
    <w:rsid w:val="002F4021"/>
    <w:rsid w:val="002F4542"/>
    <w:rsid w:val="002F47CC"/>
    <w:rsid w:val="002F516A"/>
    <w:rsid w:val="002F6DEF"/>
    <w:rsid w:val="002F70FD"/>
    <w:rsid w:val="00300E68"/>
    <w:rsid w:val="00300FF8"/>
    <w:rsid w:val="003024F5"/>
    <w:rsid w:val="0030449C"/>
    <w:rsid w:val="003047B1"/>
    <w:rsid w:val="00306DE5"/>
    <w:rsid w:val="00307F31"/>
    <w:rsid w:val="003107FC"/>
    <w:rsid w:val="00311652"/>
    <w:rsid w:val="003128B3"/>
    <w:rsid w:val="00317304"/>
    <w:rsid w:val="003179F9"/>
    <w:rsid w:val="003202DC"/>
    <w:rsid w:val="003212C4"/>
    <w:rsid w:val="0032268D"/>
    <w:rsid w:val="00324346"/>
    <w:rsid w:val="003266A8"/>
    <w:rsid w:val="00331D59"/>
    <w:rsid w:val="0033294D"/>
    <w:rsid w:val="00333D63"/>
    <w:rsid w:val="0033434B"/>
    <w:rsid w:val="0033452F"/>
    <w:rsid w:val="0033611D"/>
    <w:rsid w:val="00337597"/>
    <w:rsid w:val="0034016A"/>
    <w:rsid w:val="0034132A"/>
    <w:rsid w:val="003430B6"/>
    <w:rsid w:val="00344D60"/>
    <w:rsid w:val="00346765"/>
    <w:rsid w:val="00346C69"/>
    <w:rsid w:val="00347B89"/>
    <w:rsid w:val="00347F69"/>
    <w:rsid w:val="0035103A"/>
    <w:rsid w:val="003511B4"/>
    <w:rsid w:val="0035157A"/>
    <w:rsid w:val="003525B0"/>
    <w:rsid w:val="00352A47"/>
    <w:rsid w:val="00353366"/>
    <w:rsid w:val="003546AD"/>
    <w:rsid w:val="0035511D"/>
    <w:rsid w:val="003562F1"/>
    <w:rsid w:val="00360005"/>
    <w:rsid w:val="003604FC"/>
    <w:rsid w:val="0036244E"/>
    <w:rsid w:val="00363A08"/>
    <w:rsid w:val="003643AA"/>
    <w:rsid w:val="00364961"/>
    <w:rsid w:val="00366BD4"/>
    <w:rsid w:val="0037071B"/>
    <w:rsid w:val="00373C83"/>
    <w:rsid w:val="003744C8"/>
    <w:rsid w:val="003753B6"/>
    <w:rsid w:val="00380659"/>
    <w:rsid w:val="00381733"/>
    <w:rsid w:val="00381F5F"/>
    <w:rsid w:val="00383F62"/>
    <w:rsid w:val="0038488D"/>
    <w:rsid w:val="003868F3"/>
    <w:rsid w:val="00386A3F"/>
    <w:rsid w:val="00386CC6"/>
    <w:rsid w:val="003901F5"/>
    <w:rsid w:val="003934EB"/>
    <w:rsid w:val="00394BA2"/>
    <w:rsid w:val="003954CC"/>
    <w:rsid w:val="0039597E"/>
    <w:rsid w:val="00395B09"/>
    <w:rsid w:val="00395FD0"/>
    <w:rsid w:val="0039699C"/>
    <w:rsid w:val="0039780D"/>
    <w:rsid w:val="003A01DC"/>
    <w:rsid w:val="003A1F5C"/>
    <w:rsid w:val="003A51B5"/>
    <w:rsid w:val="003A560B"/>
    <w:rsid w:val="003A5D20"/>
    <w:rsid w:val="003A5D62"/>
    <w:rsid w:val="003A695D"/>
    <w:rsid w:val="003A75BF"/>
    <w:rsid w:val="003A77A2"/>
    <w:rsid w:val="003A7D85"/>
    <w:rsid w:val="003B2E76"/>
    <w:rsid w:val="003B300B"/>
    <w:rsid w:val="003B3186"/>
    <w:rsid w:val="003B3341"/>
    <w:rsid w:val="003B3E1E"/>
    <w:rsid w:val="003B53F0"/>
    <w:rsid w:val="003B6D45"/>
    <w:rsid w:val="003C0EAB"/>
    <w:rsid w:val="003C0EC7"/>
    <w:rsid w:val="003C13DC"/>
    <w:rsid w:val="003C1418"/>
    <w:rsid w:val="003C21E9"/>
    <w:rsid w:val="003C3EC2"/>
    <w:rsid w:val="003C4658"/>
    <w:rsid w:val="003C4ED8"/>
    <w:rsid w:val="003C64E2"/>
    <w:rsid w:val="003C782F"/>
    <w:rsid w:val="003C7C44"/>
    <w:rsid w:val="003D1A7E"/>
    <w:rsid w:val="003D263C"/>
    <w:rsid w:val="003D4BB6"/>
    <w:rsid w:val="003D5305"/>
    <w:rsid w:val="003D60E3"/>
    <w:rsid w:val="003D723A"/>
    <w:rsid w:val="003D73BF"/>
    <w:rsid w:val="003E1757"/>
    <w:rsid w:val="003E1D19"/>
    <w:rsid w:val="003E1DA8"/>
    <w:rsid w:val="003E24A2"/>
    <w:rsid w:val="003E4360"/>
    <w:rsid w:val="003E4EE6"/>
    <w:rsid w:val="003E5AF1"/>
    <w:rsid w:val="003F1EED"/>
    <w:rsid w:val="003F2B86"/>
    <w:rsid w:val="003F661A"/>
    <w:rsid w:val="003F66E0"/>
    <w:rsid w:val="00400556"/>
    <w:rsid w:val="004007F4"/>
    <w:rsid w:val="00402328"/>
    <w:rsid w:val="004041F6"/>
    <w:rsid w:val="00410B64"/>
    <w:rsid w:val="0041299B"/>
    <w:rsid w:val="00414A30"/>
    <w:rsid w:val="00420036"/>
    <w:rsid w:val="0042174F"/>
    <w:rsid w:val="00422B97"/>
    <w:rsid w:val="00424307"/>
    <w:rsid w:val="00427539"/>
    <w:rsid w:val="0042784E"/>
    <w:rsid w:val="004310D8"/>
    <w:rsid w:val="00431F42"/>
    <w:rsid w:val="00433B53"/>
    <w:rsid w:val="00434BE8"/>
    <w:rsid w:val="00437005"/>
    <w:rsid w:val="004404DD"/>
    <w:rsid w:val="0044191B"/>
    <w:rsid w:val="004426FC"/>
    <w:rsid w:val="00446ED5"/>
    <w:rsid w:val="004474B8"/>
    <w:rsid w:val="0045159A"/>
    <w:rsid w:val="0045213C"/>
    <w:rsid w:val="00452485"/>
    <w:rsid w:val="00452AEF"/>
    <w:rsid w:val="004544F8"/>
    <w:rsid w:val="00454CD6"/>
    <w:rsid w:val="00456E6B"/>
    <w:rsid w:val="004571A5"/>
    <w:rsid w:val="0045772F"/>
    <w:rsid w:val="00460C35"/>
    <w:rsid w:val="00463043"/>
    <w:rsid w:val="00464120"/>
    <w:rsid w:val="00464B57"/>
    <w:rsid w:val="00466296"/>
    <w:rsid w:val="00470BC9"/>
    <w:rsid w:val="00470F7B"/>
    <w:rsid w:val="004719FE"/>
    <w:rsid w:val="00474502"/>
    <w:rsid w:val="004765C4"/>
    <w:rsid w:val="00476C3B"/>
    <w:rsid w:val="004817E1"/>
    <w:rsid w:val="00481EB5"/>
    <w:rsid w:val="00482718"/>
    <w:rsid w:val="00482AFB"/>
    <w:rsid w:val="004850B0"/>
    <w:rsid w:val="00485AF5"/>
    <w:rsid w:val="00485C76"/>
    <w:rsid w:val="0048630C"/>
    <w:rsid w:val="0048630E"/>
    <w:rsid w:val="0048741F"/>
    <w:rsid w:val="004913FA"/>
    <w:rsid w:val="00491CDB"/>
    <w:rsid w:val="00492DDD"/>
    <w:rsid w:val="0049434B"/>
    <w:rsid w:val="0049434E"/>
    <w:rsid w:val="00494522"/>
    <w:rsid w:val="004949FA"/>
    <w:rsid w:val="00494AD7"/>
    <w:rsid w:val="00495953"/>
    <w:rsid w:val="004A0248"/>
    <w:rsid w:val="004A0604"/>
    <w:rsid w:val="004A1678"/>
    <w:rsid w:val="004A2125"/>
    <w:rsid w:val="004A24CE"/>
    <w:rsid w:val="004A475B"/>
    <w:rsid w:val="004A48FD"/>
    <w:rsid w:val="004A7BF8"/>
    <w:rsid w:val="004B121D"/>
    <w:rsid w:val="004B1C96"/>
    <w:rsid w:val="004B1F1A"/>
    <w:rsid w:val="004B2E0D"/>
    <w:rsid w:val="004B4124"/>
    <w:rsid w:val="004B45E8"/>
    <w:rsid w:val="004B48B0"/>
    <w:rsid w:val="004B62B9"/>
    <w:rsid w:val="004B67A3"/>
    <w:rsid w:val="004B717C"/>
    <w:rsid w:val="004C03A2"/>
    <w:rsid w:val="004C17B7"/>
    <w:rsid w:val="004C1A53"/>
    <w:rsid w:val="004C3DEC"/>
    <w:rsid w:val="004C482D"/>
    <w:rsid w:val="004C5500"/>
    <w:rsid w:val="004C5DC7"/>
    <w:rsid w:val="004C6441"/>
    <w:rsid w:val="004C66C6"/>
    <w:rsid w:val="004C71CA"/>
    <w:rsid w:val="004C7269"/>
    <w:rsid w:val="004C73D9"/>
    <w:rsid w:val="004C7958"/>
    <w:rsid w:val="004D0F7E"/>
    <w:rsid w:val="004D2222"/>
    <w:rsid w:val="004D2E46"/>
    <w:rsid w:val="004D57FF"/>
    <w:rsid w:val="004D65BF"/>
    <w:rsid w:val="004D7501"/>
    <w:rsid w:val="004D7AF5"/>
    <w:rsid w:val="004E0280"/>
    <w:rsid w:val="004E0910"/>
    <w:rsid w:val="004E1939"/>
    <w:rsid w:val="004E2F3E"/>
    <w:rsid w:val="004E567C"/>
    <w:rsid w:val="004F09E4"/>
    <w:rsid w:val="004F137C"/>
    <w:rsid w:val="004F1EDE"/>
    <w:rsid w:val="004F2A10"/>
    <w:rsid w:val="004F3047"/>
    <w:rsid w:val="004F4E93"/>
    <w:rsid w:val="004F501D"/>
    <w:rsid w:val="004F5850"/>
    <w:rsid w:val="004F660A"/>
    <w:rsid w:val="004F713A"/>
    <w:rsid w:val="004F731A"/>
    <w:rsid w:val="00501DB9"/>
    <w:rsid w:val="00501F4A"/>
    <w:rsid w:val="0050654C"/>
    <w:rsid w:val="0050654E"/>
    <w:rsid w:val="005077DF"/>
    <w:rsid w:val="00507B2E"/>
    <w:rsid w:val="0051161D"/>
    <w:rsid w:val="00511C8C"/>
    <w:rsid w:val="005128B2"/>
    <w:rsid w:val="00513AC7"/>
    <w:rsid w:val="00513B45"/>
    <w:rsid w:val="00514AAF"/>
    <w:rsid w:val="00514CB4"/>
    <w:rsid w:val="005175E9"/>
    <w:rsid w:val="00520DCC"/>
    <w:rsid w:val="00520F68"/>
    <w:rsid w:val="005216D1"/>
    <w:rsid w:val="00523591"/>
    <w:rsid w:val="0052465D"/>
    <w:rsid w:val="0052488C"/>
    <w:rsid w:val="00525220"/>
    <w:rsid w:val="00526962"/>
    <w:rsid w:val="00526A03"/>
    <w:rsid w:val="005314A2"/>
    <w:rsid w:val="0053194F"/>
    <w:rsid w:val="00531AC7"/>
    <w:rsid w:val="0053242E"/>
    <w:rsid w:val="005337EA"/>
    <w:rsid w:val="005339E3"/>
    <w:rsid w:val="005341E1"/>
    <w:rsid w:val="0053471D"/>
    <w:rsid w:val="00537F44"/>
    <w:rsid w:val="005421B0"/>
    <w:rsid w:val="0054225C"/>
    <w:rsid w:val="0054349C"/>
    <w:rsid w:val="00543F54"/>
    <w:rsid w:val="00545197"/>
    <w:rsid w:val="00546799"/>
    <w:rsid w:val="005510D6"/>
    <w:rsid w:val="00551251"/>
    <w:rsid w:val="00551510"/>
    <w:rsid w:val="0055167A"/>
    <w:rsid w:val="005544F7"/>
    <w:rsid w:val="0056122D"/>
    <w:rsid w:val="00561664"/>
    <w:rsid w:val="005620D2"/>
    <w:rsid w:val="00563525"/>
    <w:rsid w:val="0056478B"/>
    <w:rsid w:val="00566240"/>
    <w:rsid w:val="00566B00"/>
    <w:rsid w:val="00567458"/>
    <w:rsid w:val="00570A3A"/>
    <w:rsid w:val="00570EA3"/>
    <w:rsid w:val="00572314"/>
    <w:rsid w:val="00572C2C"/>
    <w:rsid w:val="005733C4"/>
    <w:rsid w:val="005750D1"/>
    <w:rsid w:val="00580A1C"/>
    <w:rsid w:val="00581784"/>
    <w:rsid w:val="00581C5A"/>
    <w:rsid w:val="00582B2B"/>
    <w:rsid w:val="00584DF4"/>
    <w:rsid w:val="005867F3"/>
    <w:rsid w:val="0058681F"/>
    <w:rsid w:val="00586ACE"/>
    <w:rsid w:val="00587FAD"/>
    <w:rsid w:val="00590BFC"/>
    <w:rsid w:val="00592423"/>
    <w:rsid w:val="00592848"/>
    <w:rsid w:val="00594415"/>
    <w:rsid w:val="005955A3"/>
    <w:rsid w:val="0059612D"/>
    <w:rsid w:val="00597D0B"/>
    <w:rsid w:val="00597D56"/>
    <w:rsid w:val="005A644E"/>
    <w:rsid w:val="005A66DA"/>
    <w:rsid w:val="005B0FC7"/>
    <w:rsid w:val="005B2E57"/>
    <w:rsid w:val="005B39B5"/>
    <w:rsid w:val="005B4C32"/>
    <w:rsid w:val="005C06D6"/>
    <w:rsid w:val="005C1DBE"/>
    <w:rsid w:val="005C3366"/>
    <w:rsid w:val="005C75EE"/>
    <w:rsid w:val="005D100C"/>
    <w:rsid w:val="005D10D7"/>
    <w:rsid w:val="005D2B67"/>
    <w:rsid w:val="005D2FBC"/>
    <w:rsid w:val="005D332E"/>
    <w:rsid w:val="005D557C"/>
    <w:rsid w:val="005D5E2E"/>
    <w:rsid w:val="005D6194"/>
    <w:rsid w:val="005D7437"/>
    <w:rsid w:val="005E0124"/>
    <w:rsid w:val="005E0576"/>
    <w:rsid w:val="005E09B7"/>
    <w:rsid w:val="005E1C93"/>
    <w:rsid w:val="005E2820"/>
    <w:rsid w:val="005E3AA6"/>
    <w:rsid w:val="005E6762"/>
    <w:rsid w:val="005E6768"/>
    <w:rsid w:val="005E6E31"/>
    <w:rsid w:val="005F15E8"/>
    <w:rsid w:val="005F24DD"/>
    <w:rsid w:val="005F2BCC"/>
    <w:rsid w:val="005F4B7B"/>
    <w:rsid w:val="005F4B85"/>
    <w:rsid w:val="005F77D3"/>
    <w:rsid w:val="00600674"/>
    <w:rsid w:val="00600C8B"/>
    <w:rsid w:val="00601865"/>
    <w:rsid w:val="00603776"/>
    <w:rsid w:val="00603E23"/>
    <w:rsid w:val="006048B7"/>
    <w:rsid w:val="00604CE8"/>
    <w:rsid w:val="00606BA9"/>
    <w:rsid w:val="00610909"/>
    <w:rsid w:val="00612479"/>
    <w:rsid w:val="0061251E"/>
    <w:rsid w:val="00614067"/>
    <w:rsid w:val="00614800"/>
    <w:rsid w:val="00621BA2"/>
    <w:rsid w:val="00622651"/>
    <w:rsid w:val="00624EE1"/>
    <w:rsid w:val="00625257"/>
    <w:rsid w:val="00625781"/>
    <w:rsid w:val="00627699"/>
    <w:rsid w:val="00627E71"/>
    <w:rsid w:val="0063063F"/>
    <w:rsid w:val="006307F4"/>
    <w:rsid w:val="00632285"/>
    <w:rsid w:val="00632399"/>
    <w:rsid w:val="00632663"/>
    <w:rsid w:val="006334BA"/>
    <w:rsid w:val="00633EF2"/>
    <w:rsid w:val="006355AE"/>
    <w:rsid w:val="00635B2F"/>
    <w:rsid w:val="0063726F"/>
    <w:rsid w:val="00637DD1"/>
    <w:rsid w:val="00640689"/>
    <w:rsid w:val="006425EE"/>
    <w:rsid w:val="006429E0"/>
    <w:rsid w:val="00643050"/>
    <w:rsid w:val="006430D1"/>
    <w:rsid w:val="00644BFB"/>
    <w:rsid w:val="00644D4B"/>
    <w:rsid w:val="00644E5A"/>
    <w:rsid w:val="00645397"/>
    <w:rsid w:val="006475DC"/>
    <w:rsid w:val="00650712"/>
    <w:rsid w:val="00652F7C"/>
    <w:rsid w:val="006533C1"/>
    <w:rsid w:val="00656977"/>
    <w:rsid w:val="00660235"/>
    <w:rsid w:val="00660EC0"/>
    <w:rsid w:val="00661366"/>
    <w:rsid w:val="0066340F"/>
    <w:rsid w:val="00663C2D"/>
    <w:rsid w:val="00664DC8"/>
    <w:rsid w:val="00665721"/>
    <w:rsid w:val="00665A3C"/>
    <w:rsid w:val="00666C05"/>
    <w:rsid w:val="006717A4"/>
    <w:rsid w:val="0067182E"/>
    <w:rsid w:val="00673425"/>
    <w:rsid w:val="00673A72"/>
    <w:rsid w:val="00673ADF"/>
    <w:rsid w:val="00673CF4"/>
    <w:rsid w:val="006748C2"/>
    <w:rsid w:val="00674BCC"/>
    <w:rsid w:val="0067611D"/>
    <w:rsid w:val="0067688D"/>
    <w:rsid w:val="00676EF2"/>
    <w:rsid w:val="006779EA"/>
    <w:rsid w:val="00677B02"/>
    <w:rsid w:val="00680E1E"/>
    <w:rsid w:val="00681B5B"/>
    <w:rsid w:val="00682178"/>
    <w:rsid w:val="0068438F"/>
    <w:rsid w:val="006857DA"/>
    <w:rsid w:val="00686977"/>
    <w:rsid w:val="00687846"/>
    <w:rsid w:val="006909F5"/>
    <w:rsid w:val="006923F9"/>
    <w:rsid w:val="0069284E"/>
    <w:rsid w:val="00692B8F"/>
    <w:rsid w:val="00694D58"/>
    <w:rsid w:val="00694EB9"/>
    <w:rsid w:val="006A174D"/>
    <w:rsid w:val="006A4DDB"/>
    <w:rsid w:val="006B0A41"/>
    <w:rsid w:val="006B1275"/>
    <w:rsid w:val="006B13B7"/>
    <w:rsid w:val="006B3CD4"/>
    <w:rsid w:val="006B4B92"/>
    <w:rsid w:val="006B53DD"/>
    <w:rsid w:val="006B6C81"/>
    <w:rsid w:val="006C019D"/>
    <w:rsid w:val="006C1087"/>
    <w:rsid w:val="006C1ABA"/>
    <w:rsid w:val="006C2B23"/>
    <w:rsid w:val="006C2B8D"/>
    <w:rsid w:val="006C34CA"/>
    <w:rsid w:val="006C3ED2"/>
    <w:rsid w:val="006C535A"/>
    <w:rsid w:val="006C7380"/>
    <w:rsid w:val="006D070B"/>
    <w:rsid w:val="006D1AEC"/>
    <w:rsid w:val="006D25EB"/>
    <w:rsid w:val="006D3CCC"/>
    <w:rsid w:val="006D4FD8"/>
    <w:rsid w:val="006D530D"/>
    <w:rsid w:val="006D730A"/>
    <w:rsid w:val="006E18D0"/>
    <w:rsid w:val="006E531B"/>
    <w:rsid w:val="006E7D95"/>
    <w:rsid w:val="006F01AA"/>
    <w:rsid w:val="006F088B"/>
    <w:rsid w:val="006F0E07"/>
    <w:rsid w:val="006F2949"/>
    <w:rsid w:val="006F31DD"/>
    <w:rsid w:val="006F3628"/>
    <w:rsid w:val="006F5681"/>
    <w:rsid w:val="006F57AD"/>
    <w:rsid w:val="006F65AD"/>
    <w:rsid w:val="006F7100"/>
    <w:rsid w:val="006F7782"/>
    <w:rsid w:val="006F798A"/>
    <w:rsid w:val="00700677"/>
    <w:rsid w:val="00700F8A"/>
    <w:rsid w:val="00704DB0"/>
    <w:rsid w:val="00705BF5"/>
    <w:rsid w:val="00705C30"/>
    <w:rsid w:val="00705E4A"/>
    <w:rsid w:val="00707181"/>
    <w:rsid w:val="00710857"/>
    <w:rsid w:val="00711865"/>
    <w:rsid w:val="0071255E"/>
    <w:rsid w:val="00714A3C"/>
    <w:rsid w:val="00714CBE"/>
    <w:rsid w:val="00715041"/>
    <w:rsid w:val="007202CC"/>
    <w:rsid w:val="00721426"/>
    <w:rsid w:val="0072257A"/>
    <w:rsid w:val="007246DA"/>
    <w:rsid w:val="0072492C"/>
    <w:rsid w:val="007258CF"/>
    <w:rsid w:val="007268BC"/>
    <w:rsid w:val="007274DD"/>
    <w:rsid w:val="00730AB6"/>
    <w:rsid w:val="00731CAD"/>
    <w:rsid w:val="0073280A"/>
    <w:rsid w:val="00733186"/>
    <w:rsid w:val="00733493"/>
    <w:rsid w:val="007354AB"/>
    <w:rsid w:val="00736167"/>
    <w:rsid w:val="00737CC3"/>
    <w:rsid w:val="00740D47"/>
    <w:rsid w:val="0074391E"/>
    <w:rsid w:val="00743F59"/>
    <w:rsid w:val="007467C6"/>
    <w:rsid w:val="007476C7"/>
    <w:rsid w:val="00750E20"/>
    <w:rsid w:val="00750EEB"/>
    <w:rsid w:val="007527E7"/>
    <w:rsid w:val="007528E8"/>
    <w:rsid w:val="00755AF6"/>
    <w:rsid w:val="00757C83"/>
    <w:rsid w:val="00757FD9"/>
    <w:rsid w:val="007602B0"/>
    <w:rsid w:val="00760566"/>
    <w:rsid w:val="00760A1C"/>
    <w:rsid w:val="007614CD"/>
    <w:rsid w:val="00765A78"/>
    <w:rsid w:val="00765C99"/>
    <w:rsid w:val="00767E3E"/>
    <w:rsid w:val="007714E8"/>
    <w:rsid w:val="007717B1"/>
    <w:rsid w:val="00772694"/>
    <w:rsid w:val="00773A7F"/>
    <w:rsid w:val="0077696E"/>
    <w:rsid w:val="00777CB3"/>
    <w:rsid w:val="00777D4B"/>
    <w:rsid w:val="0078018B"/>
    <w:rsid w:val="00783363"/>
    <w:rsid w:val="00783A58"/>
    <w:rsid w:val="00783C03"/>
    <w:rsid w:val="00783E37"/>
    <w:rsid w:val="007868CD"/>
    <w:rsid w:val="0079083E"/>
    <w:rsid w:val="00791C1A"/>
    <w:rsid w:val="007937FA"/>
    <w:rsid w:val="00795695"/>
    <w:rsid w:val="0079629F"/>
    <w:rsid w:val="007A06D4"/>
    <w:rsid w:val="007A08A7"/>
    <w:rsid w:val="007A6FB1"/>
    <w:rsid w:val="007B08DE"/>
    <w:rsid w:val="007B1CE0"/>
    <w:rsid w:val="007B1FAD"/>
    <w:rsid w:val="007B2780"/>
    <w:rsid w:val="007B282A"/>
    <w:rsid w:val="007B34C8"/>
    <w:rsid w:val="007B3C36"/>
    <w:rsid w:val="007B45C0"/>
    <w:rsid w:val="007B493A"/>
    <w:rsid w:val="007B4D03"/>
    <w:rsid w:val="007B59AF"/>
    <w:rsid w:val="007B708E"/>
    <w:rsid w:val="007C13DB"/>
    <w:rsid w:val="007C24B0"/>
    <w:rsid w:val="007C2533"/>
    <w:rsid w:val="007C4B25"/>
    <w:rsid w:val="007C517F"/>
    <w:rsid w:val="007C655C"/>
    <w:rsid w:val="007C6AB1"/>
    <w:rsid w:val="007C7498"/>
    <w:rsid w:val="007D1E88"/>
    <w:rsid w:val="007D3D84"/>
    <w:rsid w:val="007D5B66"/>
    <w:rsid w:val="007D64E5"/>
    <w:rsid w:val="007D67AB"/>
    <w:rsid w:val="007D787A"/>
    <w:rsid w:val="007D7FBF"/>
    <w:rsid w:val="007E091B"/>
    <w:rsid w:val="007E2A4D"/>
    <w:rsid w:val="007E4BD0"/>
    <w:rsid w:val="007F1F14"/>
    <w:rsid w:val="007F4AF1"/>
    <w:rsid w:val="007F62B4"/>
    <w:rsid w:val="007F6990"/>
    <w:rsid w:val="007F7090"/>
    <w:rsid w:val="007F7AD3"/>
    <w:rsid w:val="007F7E10"/>
    <w:rsid w:val="00801148"/>
    <w:rsid w:val="00804AFE"/>
    <w:rsid w:val="008061CE"/>
    <w:rsid w:val="0080621D"/>
    <w:rsid w:val="00810A67"/>
    <w:rsid w:val="0081116E"/>
    <w:rsid w:val="00811E38"/>
    <w:rsid w:val="008161BD"/>
    <w:rsid w:val="00817278"/>
    <w:rsid w:val="00817733"/>
    <w:rsid w:val="0082091B"/>
    <w:rsid w:val="00821A76"/>
    <w:rsid w:val="00822CD3"/>
    <w:rsid w:val="00822FB8"/>
    <w:rsid w:val="00823A54"/>
    <w:rsid w:val="00823CD6"/>
    <w:rsid w:val="008258F1"/>
    <w:rsid w:val="008259C8"/>
    <w:rsid w:val="00826326"/>
    <w:rsid w:val="00827BD2"/>
    <w:rsid w:val="008303C2"/>
    <w:rsid w:val="00832074"/>
    <w:rsid w:val="008339B5"/>
    <w:rsid w:val="00835DE7"/>
    <w:rsid w:val="00836A0A"/>
    <w:rsid w:val="0084065C"/>
    <w:rsid w:val="00840DDB"/>
    <w:rsid w:val="00842291"/>
    <w:rsid w:val="00842ACA"/>
    <w:rsid w:val="0084351C"/>
    <w:rsid w:val="0084442E"/>
    <w:rsid w:val="00844F7A"/>
    <w:rsid w:val="00845544"/>
    <w:rsid w:val="0084580E"/>
    <w:rsid w:val="00847E77"/>
    <w:rsid w:val="0085224E"/>
    <w:rsid w:val="00853246"/>
    <w:rsid w:val="00853D6C"/>
    <w:rsid w:val="008565E6"/>
    <w:rsid w:val="00856F2F"/>
    <w:rsid w:val="0086134C"/>
    <w:rsid w:val="00862AA2"/>
    <w:rsid w:val="00862D1F"/>
    <w:rsid w:val="00862F4B"/>
    <w:rsid w:val="00864155"/>
    <w:rsid w:val="00864B3F"/>
    <w:rsid w:val="00864CB9"/>
    <w:rsid w:val="00867537"/>
    <w:rsid w:val="008700CF"/>
    <w:rsid w:val="00872066"/>
    <w:rsid w:val="00872AA0"/>
    <w:rsid w:val="00872EC7"/>
    <w:rsid w:val="008732B3"/>
    <w:rsid w:val="008734B5"/>
    <w:rsid w:val="00874273"/>
    <w:rsid w:val="008759B6"/>
    <w:rsid w:val="0087670A"/>
    <w:rsid w:val="008772BD"/>
    <w:rsid w:val="0087748B"/>
    <w:rsid w:val="0088024D"/>
    <w:rsid w:val="00880BB3"/>
    <w:rsid w:val="008822F7"/>
    <w:rsid w:val="00882E9E"/>
    <w:rsid w:val="008836E1"/>
    <w:rsid w:val="0088393B"/>
    <w:rsid w:val="0088434E"/>
    <w:rsid w:val="00884878"/>
    <w:rsid w:val="00885333"/>
    <w:rsid w:val="008858C3"/>
    <w:rsid w:val="0088615A"/>
    <w:rsid w:val="00886B70"/>
    <w:rsid w:val="00886CD9"/>
    <w:rsid w:val="00886F7C"/>
    <w:rsid w:val="008901A6"/>
    <w:rsid w:val="00892B3A"/>
    <w:rsid w:val="00892CD9"/>
    <w:rsid w:val="00892DD5"/>
    <w:rsid w:val="00893944"/>
    <w:rsid w:val="00894A90"/>
    <w:rsid w:val="00896B3D"/>
    <w:rsid w:val="00897B49"/>
    <w:rsid w:val="008A11A9"/>
    <w:rsid w:val="008A12C3"/>
    <w:rsid w:val="008A187A"/>
    <w:rsid w:val="008A18A0"/>
    <w:rsid w:val="008A1A0A"/>
    <w:rsid w:val="008A2167"/>
    <w:rsid w:val="008A236B"/>
    <w:rsid w:val="008A4983"/>
    <w:rsid w:val="008A7533"/>
    <w:rsid w:val="008A7760"/>
    <w:rsid w:val="008A79E9"/>
    <w:rsid w:val="008B01DB"/>
    <w:rsid w:val="008B1929"/>
    <w:rsid w:val="008B1DC8"/>
    <w:rsid w:val="008B4162"/>
    <w:rsid w:val="008B4B28"/>
    <w:rsid w:val="008B6DED"/>
    <w:rsid w:val="008B758C"/>
    <w:rsid w:val="008B76A8"/>
    <w:rsid w:val="008C03AE"/>
    <w:rsid w:val="008C0992"/>
    <w:rsid w:val="008C11C0"/>
    <w:rsid w:val="008C2FFD"/>
    <w:rsid w:val="008C3904"/>
    <w:rsid w:val="008C39B9"/>
    <w:rsid w:val="008C4024"/>
    <w:rsid w:val="008C4516"/>
    <w:rsid w:val="008C461B"/>
    <w:rsid w:val="008C5ED2"/>
    <w:rsid w:val="008D08D1"/>
    <w:rsid w:val="008D09CE"/>
    <w:rsid w:val="008D231C"/>
    <w:rsid w:val="008D2513"/>
    <w:rsid w:val="008D3026"/>
    <w:rsid w:val="008D3B9D"/>
    <w:rsid w:val="008D3C73"/>
    <w:rsid w:val="008D3F08"/>
    <w:rsid w:val="008D4E44"/>
    <w:rsid w:val="008D5DAC"/>
    <w:rsid w:val="008D5DD5"/>
    <w:rsid w:val="008D7355"/>
    <w:rsid w:val="008D796D"/>
    <w:rsid w:val="008E0E69"/>
    <w:rsid w:val="008E2646"/>
    <w:rsid w:val="008E446A"/>
    <w:rsid w:val="008E4E98"/>
    <w:rsid w:val="008E5C6C"/>
    <w:rsid w:val="008E5E82"/>
    <w:rsid w:val="008E78D8"/>
    <w:rsid w:val="008F145C"/>
    <w:rsid w:val="008F1F3E"/>
    <w:rsid w:val="008F283C"/>
    <w:rsid w:val="008F2B73"/>
    <w:rsid w:val="008F3048"/>
    <w:rsid w:val="008F4796"/>
    <w:rsid w:val="008F51E9"/>
    <w:rsid w:val="008F52F3"/>
    <w:rsid w:val="008F5BDC"/>
    <w:rsid w:val="008F6D61"/>
    <w:rsid w:val="009014E0"/>
    <w:rsid w:val="00901833"/>
    <w:rsid w:val="009018BE"/>
    <w:rsid w:val="00901DE7"/>
    <w:rsid w:val="00903EC7"/>
    <w:rsid w:val="0090422F"/>
    <w:rsid w:val="00904762"/>
    <w:rsid w:val="00907882"/>
    <w:rsid w:val="0091087B"/>
    <w:rsid w:val="00911907"/>
    <w:rsid w:val="009125CE"/>
    <w:rsid w:val="00913329"/>
    <w:rsid w:val="00914173"/>
    <w:rsid w:val="009152BE"/>
    <w:rsid w:val="00915E5E"/>
    <w:rsid w:val="00915EC0"/>
    <w:rsid w:val="00916A7E"/>
    <w:rsid w:val="00916AA4"/>
    <w:rsid w:val="009210CF"/>
    <w:rsid w:val="00921CAD"/>
    <w:rsid w:val="00924D4F"/>
    <w:rsid w:val="00926648"/>
    <w:rsid w:val="009268E9"/>
    <w:rsid w:val="009277F1"/>
    <w:rsid w:val="00930CEC"/>
    <w:rsid w:val="00931FF8"/>
    <w:rsid w:val="00932E70"/>
    <w:rsid w:val="00932EFF"/>
    <w:rsid w:val="0093455A"/>
    <w:rsid w:val="00935C7F"/>
    <w:rsid w:val="00935C83"/>
    <w:rsid w:val="00935D5D"/>
    <w:rsid w:val="00936377"/>
    <w:rsid w:val="00936980"/>
    <w:rsid w:val="009379C4"/>
    <w:rsid w:val="00940650"/>
    <w:rsid w:val="00941BC4"/>
    <w:rsid w:val="0094270F"/>
    <w:rsid w:val="00944320"/>
    <w:rsid w:val="00945F99"/>
    <w:rsid w:val="009465D5"/>
    <w:rsid w:val="0094683C"/>
    <w:rsid w:val="009503AC"/>
    <w:rsid w:val="0095247B"/>
    <w:rsid w:val="00954EE3"/>
    <w:rsid w:val="00955175"/>
    <w:rsid w:val="00955F9F"/>
    <w:rsid w:val="00961394"/>
    <w:rsid w:val="00961F4B"/>
    <w:rsid w:val="009620A0"/>
    <w:rsid w:val="00962FA3"/>
    <w:rsid w:val="00970DFE"/>
    <w:rsid w:val="009713C1"/>
    <w:rsid w:val="00971BC3"/>
    <w:rsid w:val="009722EA"/>
    <w:rsid w:val="00974D72"/>
    <w:rsid w:val="00975EA7"/>
    <w:rsid w:val="0097613A"/>
    <w:rsid w:val="00976E89"/>
    <w:rsid w:val="00977B3C"/>
    <w:rsid w:val="009808A3"/>
    <w:rsid w:val="00980B68"/>
    <w:rsid w:val="00981802"/>
    <w:rsid w:val="0098265E"/>
    <w:rsid w:val="0098341C"/>
    <w:rsid w:val="00983EED"/>
    <w:rsid w:val="00985F77"/>
    <w:rsid w:val="009861C3"/>
    <w:rsid w:val="00987C70"/>
    <w:rsid w:val="00990F9F"/>
    <w:rsid w:val="00992315"/>
    <w:rsid w:val="00994369"/>
    <w:rsid w:val="009951FC"/>
    <w:rsid w:val="00995516"/>
    <w:rsid w:val="009961DF"/>
    <w:rsid w:val="00997139"/>
    <w:rsid w:val="00997C6F"/>
    <w:rsid w:val="009A2FB8"/>
    <w:rsid w:val="009A30E0"/>
    <w:rsid w:val="009A474D"/>
    <w:rsid w:val="009A58E2"/>
    <w:rsid w:val="009A59B7"/>
    <w:rsid w:val="009A6D50"/>
    <w:rsid w:val="009A6FA5"/>
    <w:rsid w:val="009A7372"/>
    <w:rsid w:val="009A7830"/>
    <w:rsid w:val="009B0BFC"/>
    <w:rsid w:val="009B0FE9"/>
    <w:rsid w:val="009B15B4"/>
    <w:rsid w:val="009B2FA7"/>
    <w:rsid w:val="009B3435"/>
    <w:rsid w:val="009B34AA"/>
    <w:rsid w:val="009B3F42"/>
    <w:rsid w:val="009B4562"/>
    <w:rsid w:val="009B4AA0"/>
    <w:rsid w:val="009B5E00"/>
    <w:rsid w:val="009B5F29"/>
    <w:rsid w:val="009B7690"/>
    <w:rsid w:val="009B7967"/>
    <w:rsid w:val="009C0718"/>
    <w:rsid w:val="009C0F26"/>
    <w:rsid w:val="009C12E4"/>
    <w:rsid w:val="009C5BE1"/>
    <w:rsid w:val="009C6B10"/>
    <w:rsid w:val="009D020B"/>
    <w:rsid w:val="009D17C9"/>
    <w:rsid w:val="009D4645"/>
    <w:rsid w:val="009D6C2A"/>
    <w:rsid w:val="009D7D28"/>
    <w:rsid w:val="009E0308"/>
    <w:rsid w:val="009E3547"/>
    <w:rsid w:val="009E506E"/>
    <w:rsid w:val="009E6590"/>
    <w:rsid w:val="009E6CC5"/>
    <w:rsid w:val="009F12E3"/>
    <w:rsid w:val="009F1E7A"/>
    <w:rsid w:val="009F2DAB"/>
    <w:rsid w:val="009F4376"/>
    <w:rsid w:val="009F59AD"/>
    <w:rsid w:val="009F6576"/>
    <w:rsid w:val="009F7199"/>
    <w:rsid w:val="00A0087C"/>
    <w:rsid w:val="00A01F88"/>
    <w:rsid w:val="00A03ADC"/>
    <w:rsid w:val="00A03DD7"/>
    <w:rsid w:val="00A102A6"/>
    <w:rsid w:val="00A10380"/>
    <w:rsid w:val="00A10547"/>
    <w:rsid w:val="00A114E6"/>
    <w:rsid w:val="00A11B28"/>
    <w:rsid w:val="00A13B37"/>
    <w:rsid w:val="00A13E39"/>
    <w:rsid w:val="00A14282"/>
    <w:rsid w:val="00A14901"/>
    <w:rsid w:val="00A14E6D"/>
    <w:rsid w:val="00A15258"/>
    <w:rsid w:val="00A1786A"/>
    <w:rsid w:val="00A220B6"/>
    <w:rsid w:val="00A22157"/>
    <w:rsid w:val="00A23527"/>
    <w:rsid w:val="00A25827"/>
    <w:rsid w:val="00A25944"/>
    <w:rsid w:val="00A25F0D"/>
    <w:rsid w:val="00A25F4D"/>
    <w:rsid w:val="00A34A6C"/>
    <w:rsid w:val="00A36D98"/>
    <w:rsid w:val="00A37F88"/>
    <w:rsid w:val="00A40C65"/>
    <w:rsid w:val="00A42A8F"/>
    <w:rsid w:val="00A437F5"/>
    <w:rsid w:val="00A43A17"/>
    <w:rsid w:val="00A43AFF"/>
    <w:rsid w:val="00A44953"/>
    <w:rsid w:val="00A44B54"/>
    <w:rsid w:val="00A45F43"/>
    <w:rsid w:val="00A466CC"/>
    <w:rsid w:val="00A47965"/>
    <w:rsid w:val="00A51B04"/>
    <w:rsid w:val="00A547C4"/>
    <w:rsid w:val="00A557CC"/>
    <w:rsid w:val="00A56210"/>
    <w:rsid w:val="00A570AB"/>
    <w:rsid w:val="00A60297"/>
    <w:rsid w:val="00A61F1D"/>
    <w:rsid w:val="00A623B0"/>
    <w:rsid w:val="00A63BC2"/>
    <w:rsid w:val="00A64320"/>
    <w:rsid w:val="00A65243"/>
    <w:rsid w:val="00A671B3"/>
    <w:rsid w:val="00A709F9"/>
    <w:rsid w:val="00A7160F"/>
    <w:rsid w:val="00A71D0B"/>
    <w:rsid w:val="00A74600"/>
    <w:rsid w:val="00A75019"/>
    <w:rsid w:val="00A80265"/>
    <w:rsid w:val="00A816EA"/>
    <w:rsid w:val="00A81BD3"/>
    <w:rsid w:val="00A83382"/>
    <w:rsid w:val="00A91F0B"/>
    <w:rsid w:val="00A93AF9"/>
    <w:rsid w:val="00A9685C"/>
    <w:rsid w:val="00A97D79"/>
    <w:rsid w:val="00AA0FE0"/>
    <w:rsid w:val="00AA1302"/>
    <w:rsid w:val="00AA1DEA"/>
    <w:rsid w:val="00AA35AA"/>
    <w:rsid w:val="00AA39E8"/>
    <w:rsid w:val="00AA3E80"/>
    <w:rsid w:val="00AA4327"/>
    <w:rsid w:val="00AB0433"/>
    <w:rsid w:val="00AB0CE1"/>
    <w:rsid w:val="00AB46D1"/>
    <w:rsid w:val="00AB574E"/>
    <w:rsid w:val="00AB6287"/>
    <w:rsid w:val="00AC111E"/>
    <w:rsid w:val="00AC14E0"/>
    <w:rsid w:val="00AC22B5"/>
    <w:rsid w:val="00AC25E8"/>
    <w:rsid w:val="00AC2F5F"/>
    <w:rsid w:val="00AC5940"/>
    <w:rsid w:val="00AC6608"/>
    <w:rsid w:val="00AC7C81"/>
    <w:rsid w:val="00AD0BEF"/>
    <w:rsid w:val="00AD1735"/>
    <w:rsid w:val="00AD276B"/>
    <w:rsid w:val="00AD3728"/>
    <w:rsid w:val="00AD5F12"/>
    <w:rsid w:val="00AD6312"/>
    <w:rsid w:val="00AD6563"/>
    <w:rsid w:val="00AE0334"/>
    <w:rsid w:val="00AE2AB8"/>
    <w:rsid w:val="00AE2F6B"/>
    <w:rsid w:val="00AE45E0"/>
    <w:rsid w:val="00AE4606"/>
    <w:rsid w:val="00AE5612"/>
    <w:rsid w:val="00AE7FDE"/>
    <w:rsid w:val="00AF0A01"/>
    <w:rsid w:val="00AF361D"/>
    <w:rsid w:val="00AF37CB"/>
    <w:rsid w:val="00AF410D"/>
    <w:rsid w:val="00AF748F"/>
    <w:rsid w:val="00AF756C"/>
    <w:rsid w:val="00AF76C3"/>
    <w:rsid w:val="00B025CA"/>
    <w:rsid w:val="00B02B5F"/>
    <w:rsid w:val="00B03070"/>
    <w:rsid w:val="00B040F6"/>
    <w:rsid w:val="00B0584A"/>
    <w:rsid w:val="00B06966"/>
    <w:rsid w:val="00B10559"/>
    <w:rsid w:val="00B12355"/>
    <w:rsid w:val="00B13475"/>
    <w:rsid w:val="00B13544"/>
    <w:rsid w:val="00B14D09"/>
    <w:rsid w:val="00B14E88"/>
    <w:rsid w:val="00B16919"/>
    <w:rsid w:val="00B218E0"/>
    <w:rsid w:val="00B26731"/>
    <w:rsid w:val="00B26D8F"/>
    <w:rsid w:val="00B26D97"/>
    <w:rsid w:val="00B273F9"/>
    <w:rsid w:val="00B27A04"/>
    <w:rsid w:val="00B30E6E"/>
    <w:rsid w:val="00B31E38"/>
    <w:rsid w:val="00B33A45"/>
    <w:rsid w:val="00B3648B"/>
    <w:rsid w:val="00B379E7"/>
    <w:rsid w:val="00B41594"/>
    <w:rsid w:val="00B416B1"/>
    <w:rsid w:val="00B426FA"/>
    <w:rsid w:val="00B4278E"/>
    <w:rsid w:val="00B4330E"/>
    <w:rsid w:val="00B50FD3"/>
    <w:rsid w:val="00B531D3"/>
    <w:rsid w:val="00B54AE6"/>
    <w:rsid w:val="00B55187"/>
    <w:rsid w:val="00B561C5"/>
    <w:rsid w:val="00B56724"/>
    <w:rsid w:val="00B57728"/>
    <w:rsid w:val="00B60F7B"/>
    <w:rsid w:val="00B618A3"/>
    <w:rsid w:val="00B61E91"/>
    <w:rsid w:val="00B6244D"/>
    <w:rsid w:val="00B62C96"/>
    <w:rsid w:val="00B63C46"/>
    <w:rsid w:val="00B63D60"/>
    <w:rsid w:val="00B63F57"/>
    <w:rsid w:val="00B65A64"/>
    <w:rsid w:val="00B706A6"/>
    <w:rsid w:val="00B71199"/>
    <w:rsid w:val="00B75061"/>
    <w:rsid w:val="00B75F37"/>
    <w:rsid w:val="00B77625"/>
    <w:rsid w:val="00B80290"/>
    <w:rsid w:val="00B812B5"/>
    <w:rsid w:val="00B81F19"/>
    <w:rsid w:val="00B829E9"/>
    <w:rsid w:val="00B839BF"/>
    <w:rsid w:val="00B83A13"/>
    <w:rsid w:val="00B83E2A"/>
    <w:rsid w:val="00B85F0A"/>
    <w:rsid w:val="00B86BC7"/>
    <w:rsid w:val="00B874EB"/>
    <w:rsid w:val="00B8798F"/>
    <w:rsid w:val="00B87BC4"/>
    <w:rsid w:val="00B904A0"/>
    <w:rsid w:val="00B91488"/>
    <w:rsid w:val="00B94AE8"/>
    <w:rsid w:val="00B96488"/>
    <w:rsid w:val="00B9707F"/>
    <w:rsid w:val="00BA093A"/>
    <w:rsid w:val="00BA1C55"/>
    <w:rsid w:val="00BA2074"/>
    <w:rsid w:val="00BA512B"/>
    <w:rsid w:val="00BA6670"/>
    <w:rsid w:val="00BB0F54"/>
    <w:rsid w:val="00BB2246"/>
    <w:rsid w:val="00BB3F87"/>
    <w:rsid w:val="00BB4492"/>
    <w:rsid w:val="00BB55BF"/>
    <w:rsid w:val="00BB63C4"/>
    <w:rsid w:val="00BB7B3D"/>
    <w:rsid w:val="00BC0927"/>
    <w:rsid w:val="00BC09B3"/>
    <w:rsid w:val="00BC0C1F"/>
    <w:rsid w:val="00BC1A83"/>
    <w:rsid w:val="00BC27E1"/>
    <w:rsid w:val="00BC2EAD"/>
    <w:rsid w:val="00BC31C6"/>
    <w:rsid w:val="00BC401F"/>
    <w:rsid w:val="00BC4B0F"/>
    <w:rsid w:val="00BC4C76"/>
    <w:rsid w:val="00BC57C0"/>
    <w:rsid w:val="00BC6962"/>
    <w:rsid w:val="00BC6A8B"/>
    <w:rsid w:val="00BC7439"/>
    <w:rsid w:val="00BC7970"/>
    <w:rsid w:val="00BD0DB8"/>
    <w:rsid w:val="00BD1005"/>
    <w:rsid w:val="00BD2D7D"/>
    <w:rsid w:val="00BD34F3"/>
    <w:rsid w:val="00BD4660"/>
    <w:rsid w:val="00BD5E53"/>
    <w:rsid w:val="00BD6017"/>
    <w:rsid w:val="00BD6498"/>
    <w:rsid w:val="00BE0577"/>
    <w:rsid w:val="00BE0592"/>
    <w:rsid w:val="00BE1E39"/>
    <w:rsid w:val="00BE24E8"/>
    <w:rsid w:val="00BE2C0D"/>
    <w:rsid w:val="00BE33B0"/>
    <w:rsid w:val="00BE491C"/>
    <w:rsid w:val="00BE49C6"/>
    <w:rsid w:val="00BE60A5"/>
    <w:rsid w:val="00BE7C86"/>
    <w:rsid w:val="00BE7E32"/>
    <w:rsid w:val="00BF0081"/>
    <w:rsid w:val="00BF0EDE"/>
    <w:rsid w:val="00BF222A"/>
    <w:rsid w:val="00BF3A36"/>
    <w:rsid w:val="00BF58BE"/>
    <w:rsid w:val="00BF7D1D"/>
    <w:rsid w:val="00C00698"/>
    <w:rsid w:val="00C01BE3"/>
    <w:rsid w:val="00C02889"/>
    <w:rsid w:val="00C02C8C"/>
    <w:rsid w:val="00C03A42"/>
    <w:rsid w:val="00C03B19"/>
    <w:rsid w:val="00C04AEC"/>
    <w:rsid w:val="00C04BB6"/>
    <w:rsid w:val="00C056B0"/>
    <w:rsid w:val="00C0580C"/>
    <w:rsid w:val="00C06222"/>
    <w:rsid w:val="00C065FF"/>
    <w:rsid w:val="00C06C5E"/>
    <w:rsid w:val="00C07AF5"/>
    <w:rsid w:val="00C10276"/>
    <w:rsid w:val="00C11BCB"/>
    <w:rsid w:val="00C12262"/>
    <w:rsid w:val="00C129E5"/>
    <w:rsid w:val="00C156DB"/>
    <w:rsid w:val="00C15E31"/>
    <w:rsid w:val="00C17293"/>
    <w:rsid w:val="00C2078F"/>
    <w:rsid w:val="00C218D7"/>
    <w:rsid w:val="00C2221C"/>
    <w:rsid w:val="00C2276A"/>
    <w:rsid w:val="00C22B39"/>
    <w:rsid w:val="00C233B2"/>
    <w:rsid w:val="00C23EA9"/>
    <w:rsid w:val="00C24AD5"/>
    <w:rsid w:val="00C25D5A"/>
    <w:rsid w:val="00C267FA"/>
    <w:rsid w:val="00C30094"/>
    <w:rsid w:val="00C312C3"/>
    <w:rsid w:val="00C31B60"/>
    <w:rsid w:val="00C31DB3"/>
    <w:rsid w:val="00C31F96"/>
    <w:rsid w:val="00C33310"/>
    <w:rsid w:val="00C33639"/>
    <w:rsid w:val="00C33B50"/>
    <w:rsid w:val="00C33EEF"/>
    <w:rsid w:val="00C342D9"/>
    <w:rsid w:val="00C37867"/>
    <w:rsid w:val="00C41E08"/>
    <w:rsid w:val="00C42DF1"/>
    <w:rsid w:val="00C4491D"/>
    <w:rsid w:val="00C466A5"/>
    <w:rsid w:val="00C46C5F"/>
    <w:rsid w:val="00C47950"/>
    <w:rsid w:val="00C50443"/>
    <w:rsid w:val="00C508A9"/>
    <w:rsid w:val="00C5409D"/>
    <w:rsid w:val="00C55D49"/>
    <w:rsid w:val="00C56FC6"/>
    <w:rsid w:val="00C608F7"/>
    <w:rsid w:val="00C61A3B"/>
    <w:rsid w:val="00C6289C"/>
    <w:rsid w:val="00C62D57"/>
    <w:rsid w:val="00C62E6E"/>
    <w:rsid w:val="00C62E7E"/>
    <w:rsid w:val="00C6373D"/>
    <w:rsid w:val="00C63CFF"/>
    <w:rsid w:val="00C63D3E"/>
    <w:rsid w:val="00C63F0A"/>
    <w:rsid w:val="00C64456"/>
    <w:rsid w:val="00C6590D"/>
    <w:rsid w:val="00C6641C"/>
    <w:rsid w:val="00C66884"/>
    <w:rsid w:val="00C66C83"/>
    <w:rsid w:val="00C67079"/>
    <w:rsid w:val="00C71599"/>
    <w:rsid w:val="00C71A63"/>
    <w:rsid w:val="00C72EF5"/>
    <w:rsid w:val="00C754D6"/>
    <w:rsid w:val="00C761CB"/>
    <w:rsid w:val="00C76EE0"/>
    <w:rsid w:val="00C81013"/>
    <w:rsid w:val="00C81B19"/>
    <w:rsid w:val="00C83F33"/>
    <w:rsid w:val="00C846D0"/>
    <w:rsid w:val="00C858F3"/>
    <w:rsid w:val="00C85F26"/>
    <w:rsid w:val="00C862B0"/>
    <w:rsid w:val="00C868FD"/>
    <w:rsid w:val="00C87036"/>
    <w:rsid w:val="00C90A04"/>
    <w:rsid w:val="00C918A3"/>
    <w:rsid w:val="00C9229C"/>
    <w:rsid w:val="00C9487A"/>
    <w:rsid w:val="00C94EA0"/>
    <w:rsid w:val="00C951A6"/>
    <w:rsid w:val="00C951B5"/>
    <w:rsid w:val="00C95FBC"/>
    <w:rsid w:val="00C9752D"/>
    <w:rsid w:val="00CA175F"/>
    <w:rsid w:val="00CA3777"/>
    <w:rsid w:val="00CA3B3F"/>
    <w:rsid w:val="00CA3FA4"/>
    <w:rsid w:val="00CA69DD"/>
    <w:rsid w:val="00CB0046"/>
    <w:rsid w:val="00CB1F78"/>
    <w:rsid w:val="00CB6CF7"/>
    <w:rsid w:val="00CB6F45"/>
    <w:rsid w:val="00CB7779"/>
    <w:rsid w:val="00CC1089"/>
    <w:rsid w:val="00CC1B82"/>
    <w:rsid w:val="00CC39A2"/>
    <w:rsid w:val="00CC4AA7"/>
    <w:rsid w:val="00CC5312"/>
    <w:rsid w:val="00CC6C33"/>
    <w:rsid w:val="00CC79C4"/>
    <w:rsid w:val="00CD1168"/>
    <w:rsid w:val="00CD187A"/>
    <w:rsid w:val="00CD5B92"/>
    <w:rsid w:val="00CD72ED"/>
    <w:rsid w:val="00CD7E96"/>
    <w:rsid w:val="00CE00D0"/>
    <w:rsid w:val="00CE018E"/>
    <w:rsid w:val="00CE3CBF"/>
    <w:rsid w:val="00CE3F30"/>
    <w:rsid w:val="00CE41D8"/>
    <w:rsid w:val="00CE42AE"/>
    <w:rsid w:val="00CE507A"/>
    <w:rsid w:val="00CE65ED"/>
    <w:rsid w:val="00CE6BEF"/>
    <w:rsid w:val="00CE7E12"/>
    <w:rsid w:val="00CF0A26"/>
    <w:rsid w:val="00CF1567"/>
    <w:rsid w:val="00CF26D7"/>
    <w:rsid w:val="00CF452E"/>
    <w:rsid w:val="00CF4833"/>
    <w:rsid w:val="00CF4D8D"/>
    <w:rsid w:val="00CF5CAD"/>
    <w:rsid w:val="00CF652C"/>
    <w:rsid w:val="00CF798A"/>
    <w:rsid w:val="00D02002"/>
    <w:rsid w:val="00D070F5"/>
    <w:rsid w:val="00D105D2"/>
    <w:rsid w:val="00D11DEC"/>
    <w:rsid w:val="00D1237B"/>
    <w:rsid w:val="00D130B8"/>
    <w:rsid w:val="00D13F2D"/>
    <w:rsid w:val="00D14F8D"/>
    <w:rsid w:val="00D16184"/>
    <w:rsid w:val="00D16634"/>
    <w:rsid w:val="00D17CA6"/>
    <w:rsid w:val="00D2012D"/>
    <w:rsid w:val="00D21D2D"/>
    <w:rsid w:val="00D2262E"/>
    <w:rsid w:val="00D22ED7"/>
    <w:rsid w:val="00D23E4B"/>
    <w:rsid w:val="00D24129"/>
    <w:rsid w:val="00D248E1"/>
    <w:rsid w:val="00D2652C"/>
    <w:rsid w:val="00D26C3E"/>
    <w:rsid w:val="00D27275"/>
    <w:rsid w:val="00D27F3D"/>
    <w:rsid w:val="00D27FA3"/>
    <w:rsid w:val="00D304C7"/>
    <w:rsid w:val="00D30950"/>
    <w:rsid w:val="00D31CD4"/>
    <w:rsid w:val="00D337C5"/>
    <w:rsid w:val="00D4309F"/>
    <w:rsid w:val="00D44117"/>
    <w:rsid w:val="00D460E4"/>
    <w:rsid w:val="00D4701E"/>
    <w:rsid w:val="00D47E7E"/>
    <w:rsid w:val="00D5026B"/>
    <w:rsid w:val="00D51461"/>
    <w:rsid w:val="00D51A89"/>
    <w:rsid w:val="00D52D9C"/>
    <w:rsid w:val="00D53179"/>
    <w:rsid w:val="00D536DC"/>
    <w:rsid w:val="00D536F7"/>
    <w:rsid w:val="00D5373C"/>
    <w:rsid w:val="00D54404"/>
    <w:rsid w:val="00D550FA"/>
    <w:rsid w:val="00D5716F"/>
    <w:rsid w:val="00D57FDA"/>
    <w:rsid w:val="00D60BB7"/>
    <w:rsid w:val="00D60CC6"/>
    <w:rsid w:val="00D618ED"/>
    <w:rsid w:val="00D61B71"/>
    <w:rsid w:val="00D625D8"/>
    <w:rsid w:val="00D6266B"/>
    <w:rsid w:val="00D62C99"/>
    <w:rsid w:val="00D63CA9"/>
    <w:rsid w:val="00D64AA8"/>
    <w:rsid w:val="00D65BCA"/>
    <w:rsid w:val="00D65F14"/>
    <w:rsid w:val="00D65F59"/>
    <w:rsid w:val="00D66F08"/>
    <w:rsid w:val="00D67050"/>
    <w:rsid w:val="00D705A6"/>
    <w:rsid w:val="00D70855"/>
    <w:rsid w:val="00D71840"/>
    <w:rsid w:val="00D7313A"/>
    <w:rsid w:val="00D73237"/>
    <w:rsid w:val="00D73F99"/>
    <w:rsid w:val="00D7593D"/>
    <w:rsid w:val="00D75A98"/>
    <w:rsid w:val="00D76761"/>
    <w:rsid w:val="00D76CCE"/>
    <w:rsid w:val="00D80C8E"/>
    <w:rsid w:val="00D8173A"/>
    <w:rsid w:val="00D829DA"/>
    <w:rsid w:val="00D83336"/>
    <w:rsid w:val="00D842E1"/>
    <w:rsid w:val="00D8457B"/>
    <w:rsid w:val="00D84774"/>
    <w:rsid w:val="00D8768E"/>
    <w:rsid w:val="00D91019"/>
    <w:rsid w:val="00D91E41"/>
    <w:rsid w:val="00D92A7A"/>
    <w:rsid w:val="00D92B60"/>
    <w:rsid w:val="00D932F6"/>
    <w:rsid w:val="00D94894"/>
    <w:rsid w:val="00D94F37"/>
    <w:rsid w:val="00D952FB"/>
    <w:rsid w:val="00D97C90"/>
    <w:rsid w:val="00DA1B56"/>
    <w:rsid w:val="00DA2BC4"/>
    <w:rsid w:val="00DA4D8A"/>
    <w:rsid w:val="00DA5317"/>
    <w:rsid w:val="00DA57C7"/>
    <w:rsid w:val="00DA7F54"/>
    <w:rsid w:val="00DB20C7"/>
    <w:rsid w:val="00DB2569"/>
    <w:rsid w:val="00DB26E5"/>
    <w:rsid w:val="00DB2E4A"/>
    <w:rsid w:val="00DB4262"/>
    <w:rsid w:val="00DB5555"/>
    <w:rsid w:val="00DB562A"/>
    <w:rsid w:val="00DB6A06"/>
    <w:rsid w:val="00DC0B40"/>
    <w:rsid w:val="00DC0F57"/>
    <w:rsid w:val="00DC21DA"/>
    <w:rsid w:val="00DC319C"/>
    <w:rsid w:val="00DC5DA4"/>
    <w:rsid w:val="00DD2A54"/>
    <w:rsid w:val="00DD5246"/>
    <w:rsid w:val="00DD5CD6"/>
    <w:rsid w:val="00DD7E4F"/>
    <w:rsid w:val="00DE0E0B"/>
    <w:rsid w:val="00DE1858"/>
    <w:rsid w:val="00DE27CF"/>
    <w:rsid w:val="00DE290A"/>
    <w:rsid w:val="00DE2BE9"/>
    <w:rsid w:val="00DE3A94"/>
    <w:rsid w:val="00DE55C7"/>
    <w:rsid w:val="00DE5847"/>
    <w:rsid w:val="00DE5AD9"/>
    <w:rsid w:val="00DF0A4F"/>
    <w:rsid w:val="00DF0B19"/>
    <w:rsid w:val="00DF15B3"/>
    <w:rsid w:val="00DF217E"/>
    <w:rsid w:val="00DF2B13"/>
    <w:rsid w:val="00DF36EC"/>
    <w:rsid w:val="00DF3FD5"/>
    <w:rsid w:val="00DF4D4D"/>
    <w:rsid w:val="00E00889"/>
    <w:rsid w:val="00E00EA2"/>
    <w:rsid w:val="00E03F09"/>
    <w:rsid w:val="00E0416D"/>
    <w:rsid w:val="00E04324"/>
    <w:rsid w:val="00E05E09"/>
    <w:rsid w:val="00E11239"/>
    <w:rsid w:val="00E11D48"/>
    <w:rsid w:val="00E12CE7"/>
    <w:rsid w:val="00E13F51"/>
    <w:rsid w:val="00E149AF"/>
    <w:rsid w:val="00E14F6F"/>
    <w:rsid w:val="00E16FC3"/>
    <w:rsid w:val="00E17675"/>
    <w:rsid w:val="00E218AF"/>
    <w:rsid w:val="00E225D8"/>
    <w:rsid w:val="00E22FDD"/>
    <w:rsid w:val="00E23415"/>
    <w:rsid w:val="00E241D9"/>
    <w:rsid w:val="00E24256"/>
    <w:rsid w:val="00E245FC"/>
    <w:rsid w:val="00E246FA"/>
    <w:rsid w:val="00E2472E"/>
    <w:rsid w:val="00E24CB4"/>
    <w:rsid w:val="00E266FA"/>
    <w:rsid w:val="00E313E6"/>
    <w:rsid w:val="00E33885"/>
    <w:rsid w:val="00E33BB7"/>
    <w:rsid w:val="00E343FC"/>
    <w:rsid w:val="00E34A2D"/>
    <w:rsid w:val="00E352C0"/>
    <w:rsid w:val="00E37AD5"/>
    <w:rsid w:val="00E435C3"/>
    <w:rsid w:val="00E43C7B"/>
    <w:rsid w:val="00E43CE3"/>
    <w:rsid w:val="00E43D9F"/>
    <w:rsid w:val="00E444F5"/>
    <w:rsid w:val="00E44712"/>
    <w:rsid w:val="00E45318"/>
    <w:rsid w:val="00E45646"/>
    <w:rsid w:val="00E4641D"/>
    <w:rsid w:val="00E47484"/>
    <w:rsid w:val="00E50187"/>
    <w:rsid w:val="00E502C2"/>
    <w:rsid w:val="00E53726"/>
    <w:rsid w:val="00E552E0"/>
    <w:rsid w:val="00E5681B"/>
    <w:rsid w:val="00E608F2"/>
    <w:rsid w:val="00E61331"/>
    <w:rsid w:val="00E61778"/>
    <w:rsid w:val="00E62728"/>
    <w:rsid w:val="00E6378C"/>
    <w:rsid w:val="00E63D87"/>
    <w:rsid w:val="00E64ABD"/>
    <w:rsid w:val="00E65F8C"/>
    <w:rsid w:val="00E66F63"/>
    <w:rsid w:val="00E679D2"/>
    <w:rsid w:val="00E7350A"/>
    <w:rsid w:val="00E75B9D"/>
    <w:rsid w:val="00E7768E"/>
    <w:rsid w:val="00E77880"/>
    <w:rsid w:val="00E77CDD"/>
    <w:rsid w:val="00E8005A"/>
    <w:rsid w:val="00E820D2"/>
    <w:rsid w:val="00E86713"/>
    <w:rsid w:val="00E904F8"/>
    <w:rsid w:val="00E91C42"/>
    <w:rsid w:val="00E94354"/>
    <w:rsid w:val="00E949A0"/>
    <w:rsid w:val="00E94B30"/>
    <w:rsid w:val="00E95918"/>
    <w:rsid w:val="00EA07B4"/>
    <w:rsid w:val="00EA13BE"/>
    <w:rsid w:val="00EA3D1C"/>
    <w:rsid w:val="00EA5617"/>
    <w:rsid w:val="00EA6202"/>
    <w:rsid w:val="00EB1D28"/>
    <w:rsid w:val="00EB2125"/>
    <w:rsid w:val="00EB312A"/>
    <w:rsid w:val="00EB4CE0"/>
    <w:rsid w:val="00EB67AD"/>
    <w:rsid w:val="00EB6909"/>
    <w:rsid w:val="00EC0F1B"/>
    <w:rsid w:val="00EC0F3F"/>
    <w:rsid w:val="00EC2DBF"/>
    <w:rsid w:val="00EC3C77"/>
    <w:rsid w:val="00EC507F"/>
    <w:rsid w:val="00EC6B1B"/>
    <w:rsid w:val="00ED0B84"/>
    <w:rsid w:val="00ED293D"/>
    <w:rsid w:val="00ED4391"/>
    <w:rsid w:val="00ED7116"/>
    <w:rsid w:val="00ED7D7F"/>
    <w:rsid w:val="00ED7FB8"/>
    <w:rsid w:val="00EE0470"/>
    <w:rsid w:val="00EE1C12"/>
    <w:rsid w:val="00EE4294"/>
    <w:rsid w:val="00EF1473"/>
    <w:rsid w:val="00EF2FA3"/>
    <w:rsid w:val="00EF3CDA"/>
    <w:rsid w:val="00EF43E4"/>
    <w:rsid w:val="00EF5605"/>
    <w:rsid w:val="00EF6333"/>
    <w:rsid w:val="00EF7D1D"/>
    <w:rsid w:val="00F0163C"/>
    <w:rsid w:val="00F02934"/>
    <w:rsid w:val="00F032EE"/>
    <w:rsid w:val="00F04315"/>
    <w:rsid w:val="00F05310"/>
    <w:rsid w:val="00F0759D"/>
    <w:rsid w:val="00F107EF"/>
    <w:rsid w:val="00F12E8A"/>
    <w:rsid w:val="00F12E96"/>
    <w:rsid w:val="00F133CC"/>
    <w:rsid w:val="00F13E5C"/>
    <w:rsid w:val="00F15B06"/>
    <w:rsid w:val="00F16BFD"/>
    <w:rsid w:val="00F16F74"/>
    <w:rsid w:val="00F20479"/>
    <w:rsid w:val="00F21035"/>
    <w:rsid w:val="00F21B74"/>
    <w:rsid w:val="00F22687"/>
    <w:rsid w:val="00F22B56"/>
    <w:rsid w:val="00F25406"/>
    <w:rsid w:val="00F254F6"/>
    <w:rsid w:val="00F26E72"/>
    <w:rsid w:val="00F27B6F"/>
    <w:rsid w:val="00F30AB0"/>
    <w:rsid w:val="00F30EA8"/>
    <w:rsid w:val="00F312DE"/>
    <w:rsid w:val="00F31997"/>
    <w:rsid w:val="00F324EE"/>
    <w:rsid w:val="00F32DC4"/>
    <w:rsid w:val="00F33E6E"/>
    <w:rsid w:val="00F3499B"/>
    <w:rsid w:val="00F36B82"/>
    <w:rsid w:val="00F422F6"/>
    <w:rsid w:val="00F4412D"/>
    <w:rsid w:val="00F44196"/>
    <w:rsid w:val="00F472F7"/>
    <w:rsid w:val="00F476B0"/>
    <w:rsid w:val="00F479C1"/>
    <w:rsid w:val="00F47B39"/>
    <w:rsid w:val="00F507E4"/>
    <w:rsid w:val="00F5131D"/>
    <w:rsid w:val="00F517F5"/>
    <w:rsid w:val="00F51ED4"/>
    <w:rsid w:val="00F5505B"/>
    <w:rsid w:val="00F56996"/>
    <w:rsid w:val="00F56E9E"/>
    <w:rsid w:val="00F614CF"/>
    <w:rsid w:val="00F6214C"/>
    <w:rsid w:val="00F63EF9"/>
    <w:rsid w:val="00F6439A"/>
    <w:rsid w:val="00F64695"/>
    <w:rsid w:val="00F647F7"/>
    <w:rsid w:val="00F64ADF"/>
    <w:rsid w:val="00F65F05"/>
    <w:rsid w:val="00F70B4D"/>
    <w:rsid w:val="00F71A74"/>
    <w:rsid w:val="00F73CDB"/>
    <w:rsid w:val="00F740CD"/>
    <w:rsid w:val="00F7726E"/>
    <w:rsid w:val="00F776CF"/>
    <w:rsid w:val="00F77A40"/>
    <w:rsid w:val="00F8037D"/>
    <w:rsid w:val="00F823EC"/>
    <w:rsid w:val="00F82D92"/>
    <w:rsid w:val="00F86581"/>
    <w:rsid w:val="00F867C5"/>
    <w:rsid w:val="00F926E7"/>
    <w:rsid w:val="00F93A7F"/>
    <w:rsid w:val="00F956A0"/>
    <w:rsid w:val="00F972EB"/>
    <w:rsid w:val="00FA0967"/>
    <w:rsid w:val="00FA27C4"/>
    <w:rsid w:val="00FA384B"/>
    <w:rsid w:val="00FB2A71"/>
    <w:rsid w:val="00FB2BD3"/>
    <w:rsid w:val="00FB3FE1"/>
    <w:rsid w:val="00FB4A93"/>
    <w:rsid w:val="00FB4C02"/>
    <w:rsid w:val="00FB74B7"/>
    <w:rsid w:val="00FC2BD5"/>
    <w:rsid w:val="00FC33B3"/>
    <w:rsid w:val="00FC4E63"/>
    <w:rsid w:val="00FD1A1F"/>
    <w:rsid w:val="00FD1D29"/>
    <w:rsid w:val="00FD258C"/>
    <w:rsid w:val="00FD3092"/>
    <w:rsid w:val="00FD3A8D"/>
    <w:rsid w:val="00FD4CEA"/>
    <w:rsid w:val="00FD59AC"/>
    <w:rsid w:val="00FD787D"/>
    <w:rsid w:val="00FD7A7D"/>
    <w:rsid w:val="00FE0808"/>
    <w:rsid w:val="00FE1CEB"/>
    <w:rsid w:val="00FE4870"/>
    <w:rsid w:val="00FE4AFA"/>
    <w:rsid w:val="00FE56E3"/>
    <w:rsid w:val="00FE6A8D"/>
    <w:rsid w:val="00FE7762"/>
    <w:rsid w:val="00FF07FE"/>
    <w:rsid w:val="00FF18F0"/>
    <w:rsid w:val="00FF2A22"/>
    <w:rsid w:val="00FF31EB"/>
    <w:rsid w:val="00FF32C7"/>
    <w:rsid w:val="00FF36B5"/>
    <w:rsid w:val="00FF4B69"/>
    <w:rsid w:val="00FF52A0"/>
    <w:rsid w:val="00FF5800"/>
    <w:rsid w:val="00FF5B75"/>
    <w:rsid w:val="00FF5E41"/>
    <w:rsid w:val="00FF60EE"/>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DFE84"/>
  <w15:chartTrackingRefBased/>
  <w15:docId w15:val="{13534406-B9F2-4101-BC0E-0E40D682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48"/>
    <w:pPr>
      <w:spacing w:after="0" w:line="24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2E0E95"/>
    <w:pPr>
      <w:keepNext/>
      <w:keepLines/>
      <w:outlineLvl w:val="0"/>
    </w:pPr>
    <w:rPr>
      <w:rFonts w:eastAsiaTheme="majorEastAsia" w:cstheme="majorBidi"/>
      <w:b/>
      <w:caps/>
      <w:sz w:val="22"/>
      <w:szCs w:val="32"/>
    </w:rPr>
  </w:style>
  <w:style w:type="paragraph" w:styleId="Heading2">
    <w:name w:val="heading 2"/>
    <w:basedOn w:val="Normal"/>
    <w:next w:val="Normal"/>
    <w:link w:val="Heading2Char"/>
    <w:uiPriority w:val="9"/>
    <w:unhideWhenUsed/>
    <w:qFormat/>
    <w:rsid w:val="00BB0F54"/>
    <w:pPr>
      <w:keepNext/>
      <w:keepLines/>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BB0F54"/>
    <w:pPr>
      <w:keepNext/>
      <w:keepLines/>
      <w:outlineLvl w:val="2"/>
    </w:pPr>
    <w:rPr>
      <w:rFonts w:eastAsiaTheme="majorEastAsia" w:cstheme="majorBidi"/>
      <w:b/>
      <w:i/>
      <w:color w:val="auto"/>
      <w:sz w:val="22"/>
      <w:szCs w:val="24"/>
    </w:rPr>
  </w:style>
  <w:style w:type="paragraph" w:styleId="Heading4">
    <w:name w:val="heading 4"/>
    <w:basedOn w:val="Normal"/>
    <w:next w:val="Normal"/>
    <w:link w:val="Heading4Char"/>
    <w:uiPriority w:val="9"/>
    <w:unhideWhenUsed/>
    <w:qFormat/>
    <w:rsid w:val="00BB0F54"/>
    <w:pPr>
      <w:keepNext/>
      <w:keepLines/>
      <w:outlineLvl w:val="3"/>
    </w:pPr>
    <w:rPr>
      <w:rFonts w:eastAsiaTheme="majorEastAsia" w:cstheme="majorBidi"/>
      <w:i/>
      <w:iCs/>
      <w:sz w:val="22"/>
    </w:rPr>
  </w:style>
  <w:style w:type="paragraph" w:styleId="Heading5">
    <w:name w:val="heading 5"/>
    <w:basedOn w:val="Normal"/>
    <w:next w:val="Normal"/>
    <w:link w:val="Heading5Char"/>
    <w:uiPriority w:val="9"/>
    <w:semiHidden/>
    <w:unhideWhenUsed/>
    <w:qFormat/>
    <w:rsid w:val="003212C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0380"/>
    <w:rPr>
      <w:sz w:val="20"/>
      <w:szCs w:val="20"/>
    </w:rPr>
  </w:style>
  <w:style w:type="character" w:customStyle="1" w:styleId="FootnoteTextChar">
    <w:name w:val="Footnote Text Char"/>
    <w:basedOn w:val="DefaultParagraphFont"/>
    <w:link w:val="FootnoteText"/>
    <w:uiPriority w:val="99"/>
    <w:semiHidden/>
    <w:rsid w:val="00A10380"/>
    <w:rPr>
      <w:sz w:val="20"/>
      <w:szCs w:val="20"/>
    </w:rPr>
  </w:style>
  <w:style w:type="character" w:styleId="FootnoteReference">
    <w:name w:val="footnote reference"/>
    <w:basedOn w:val="DefaultParagraphFont"/>
    <w:uiPriority w:val="99"/>
    <w:semiHidden/>
    <w:unhideWhenUsed/>
    <w:rsid w:val="00A10380"/>
    <w:rPr>
      <w:vertAlign w:val="superscript"/>
    </w:rPr>
  </w:style>
  <w:style w:type="character" w:customStyle="1" w:styleId="fontstyle01">
    <w:name w:val="fontstyle01"/>
    <w:basedOn w:val="DefaultParagraphFont"/>
    <w:rsid w:val="0054225C"/>
    <w:rPr>
      <w:rFonts w:ascii="GulliverRM" w:hAnsi="GulliverRM" w:hint="default"/>
      <w:b w:val="0"/>
      <w:bCs w:val="0"/>
      <w:i w:val="0"/>
      <w:iCs w:val="0"/>
      <w:color w:val="000000"/>
      <w:sz w:val="28"/>
      <w:szCs w:val="28"/>
    </w:rPr>
  </w:style>
  <w:style w:type="character" w:customStyle="1" w:styleId="Heading1Char">
    <w:name w:val="Heading 1 Char"/>
    <w:basedOn w:val="DefaultParagraphFont"/>
    <w:link w:val="Heading1"/>
    <w:uiPriority w:val="9"/>
    <w:rsid w:val="002E0E95"/>
    <w:rPr>
      <w:rFonts w:ascii="Times New Roman" w:eastAsiaTheme="majorEastAsia" w:hAnsi="Times New Roman" w:cstheme="majorBidi"/>
      <w:b/>
      <w:caps/>
      <w:color w:val="000000" w:themeColor="text1"/>
      <w:szCs w:val="32"/>
    </w:rPr>
  </w:style>
  <w:style w:type="character" w:customStyle="1" w:styleId="Heading2Char">
    <w:name w:val="Heading 2 Char"/>
    <w:basedOn w:val="DefaultParagraphFont"/>
    <w:link w:val="Heading2"/>
    <w:uiPriority w:val="9"/>
    <w:rsid w:val="00BB0F54"/>
    <w:rPr>
      <w:rFonts w:ascii="Times New Roman" w:eastAsiaTheme="majorEastAsia" w:hAnsi="Times New Roman" w:cstheme="majorBidi"/>
      <w:b/>
      <w:color w:val="000000" w:themeColor="text1"/>
      <w:szCs w:val="26"/>
    </w:rPr>
  </w:style>
  <w:style w:type="paragraph" w:customStyle="1" w:styleId="Equation">
    <w:name w:val="Equation"/>
    <w:basedOn w:val="Normal"/>
    <w:qFormat/>
    <w:rsid w:val="00317304"/>
    <w:pPr>
      <w:tabs>
        <w:tab w:val="right" w:pos="8640"/>
      </w:tabs>
      <w:spacing w:line="259" w:lineRule="auto"/>
      <w:ind w:left="720"/>
      <w:jc w:val="left"/>
    </w:pPr>
    <w:rPr>
      <w:rFonts w:asciiTheme="minorHAnsi" w:hAnsiTheme="minorHAnsi"/>
      <w:color w:val="auto"/>
      <w:sz w:val="22"/>
      <w:lang w:val="en-AU"/>
    </w:rPr>
  </w:style>
  <w:style w:type="character" w:styleId="PlaceholderText">
    <w:name w:val="Placeholder Text"/>
    <w:basedOn w:val="DefaultParagraphFont"/>
    <w:uiPriority w:val="99"/>
    <w:semiHidden/>
    <w:rsid w:val="00C42DF1"/>
    <w:rPr>
      <w:color w:val="808080"/>
    </w:rPr>
  </w:style>
  <w:style w:type="table" w:styleId="TableGrid">
    <w:name w:val="Table Grid"/>
    <w:basedOn w:val="TableNormal"/>
    <w:uiPriority w:val="39"/>
    <w:rsid w:val="00295FE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295FE9"/>
    <w:pPr>
      <w:spacing w:after="200" w:line="276" w:lineRule="auto"/>
      <w:ind w:left="720"/>
      <w:contextualSpacing/>
      <w:jc w:val="left"/>
    </w:pPr>
    <w:rPr>
      <w:rFonts w:ascii="Calibri" w:eastAsia="Times New Roman" w:hAnsi="Calibri" w:cs="Times New Roman"/>
      <w:color w:val="auto"/>
      <w:sz w:val="22"/>
      <w:lang w:val="en-CA"/>
    </w:rPr>
  </w:style>
  <w:style w:type="character" w:customStyle="1" w:styleId="Heading3Char">
    <w:name w:val="Heading 3 Char"/>
    <w:basedOn w:val="DefaultParagraphFont"/>
    <w:link w:val="Heading3"/>
    <w:uiPriority w:val="9"/>
    <w:rsid w:val="00BB0F54"/>
    <w:rPr>
      <w:rFonts w:ascii="Times New Roman" w:eastAsiaTheme="majorEastAsia" w:hAnsi="Times New Roman" w:cstheme="majorBidi"/>
      <w:b/>
      <w:i/>
      <w:szCs w:val="24"/>
    </w:rPr>
  </w:style>
  <w:style w:type="character" w:customStyle="1" w:styleId="Heading4Char">
    <w:name w:val="Heading 4 Char"/>
    <w:basedOn w:val="DefaultParagraphFont"/>
    <w:link w:val="Heading4"/>
    <w:uiPriority w:val="9"/>
    <w:rsid w:val="00BB0F54"/>
    <w:rPr>
      <w:rFonts w:ascii="Times New Roman" w:eastAsiaTheme="majorEastAsia" w:hAnsi="Times New Roman" w:cstheme="majorBidi"/>
      <w:i/>
      <w:iCs/>
      <w:color w:val="000000" w:themeColor="text1"/>
    </w:rPr>
  </w:style>
  <w:style w:type="numbering" w:customStyle="1" w:styleId="NoList1">
    <w:name w:val="No List1"/>
    <w:next w:val="NoList"/>
    <w:uiPriority w:val="99"/>
    <w:semiHidden/>
    <w:unhideWhenUsed/>
    <w:rsid w:val="004850B0"/>
  </w:style>
  <w:style w:type="table" w:customStyle="1" w:styleId="TableGrid1">
    <w:name w:val="Table Grid1"/>
    <w:basedOn w:val="TableNormal"/>
    <w:next w:val="TableGrid"/>
    <w:uiPriority w:val="39"/>
    <w:rsid w:val="004850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0B0"/>
    <w:rPr>
      <w:color w:val="0563C1"/>
      <w:u w:val="single"/>
    </w:rPr>
  </w:style>
  <w:style w:type="character" w:styleId="FollowedHyperlink">
    <w:name w:val="FollowedHyperlink"/>
    <w:basedOn w:val="DefaultParagraphFont"/>
    <w:uiPriority w:val="99"/>
    <w:semiHidden/>
    <w:unhideWhenUsed/>
    <w:rsid w:val="004850B0"/>
    <w:rPr>
      <w:color w:val="954F72"/>
      <w:u w:val="single"/>
    </w:rPr>
  </w:style>
  <w:style w:type="paragraph" w:customStyle="1" w:styleId="msonormal0">
    <w:name w:val="msonormal"/>
    <w:basedOn w:val="Normal"/>
    <w:rsid w:val="004850B0"/>
    <w:pPr>
      <w:spacing w:before="100" w:beforeAutospacing="1" w:after="100" w:afterAutospacing="1"/>
      <w:jc w:val="left"/>
    </w:pPr>
    <w:rPr>
      <w:rFonts w:eastAsia="Times New Roman" w:cs="Times New Roman"/>
      <w:color w:val="auto"/>
      <w:szCs w:val="24"/>
    </w:rPr>
  </w:style>
  <w:style w:type="paragraph" w:customStyle="1" w:styleId="xl66">
    <w:name w:val="xl66"/>
    <w:basedOn w:val="Normal"/>
    <w:rsid w:val="00485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auto"/>
      <w:szCs w:val="24"/>
    </w:rPr>
  </w:style>
  <w:style w:type="paragraph" w:customStyle="1" w:styleId="xl67">
    <w:name w:val="xl67"/>
    <w:basedOn w:val="Normal"/>
    <w:rsid w:val="00485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auto"/>
      <w:szCs w:val="24"/>
    </w:rPr>
  </w:style>
  <w:style w:type="paragraph" w:customStyle="1" w:styleId="xl68">
    <w:name w:val="xl68"/>
    <w:basedOn w:val="Normal"/>
    <w:rsid w:val="004850B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color w:val="auto"/>
      <w:szCs w:val="24"/>
    </w:rPr>
  </w:style>
  <w:style w:type="paragraph" w:styleId="Header">
    <w:name w:val="header"/>
    <w:basedOn w:val="Normal"/>
    <w:link w:val="HeaderChar"/>
    <w:uiPriority w:val="99"/>
    <w:unhideWhenUsed/>
    <w:rsid w:val="00F33E6E"/>
    <w:pPr>
      <w:tabs>
        <w:tab w:val="center" w:pos="4680"/>
        <w:tab w:val="right" w:pos="9360"/>
      </w:tabs>
    </w:pPr>
  </w:style>
  <w:style w:type="character" w:customStyle="1" w:styleId="HeaderChar">
    <w:name w:val="Header Char"/>
    <w:basedOn w:val="DefaultParagraphFont"/>
    <w:link w:val="Header"/>
    <w:uiPriority w:val="99"/>
    <w:rsid w:val="00F33E6E"/>
    <w:rPr>
      <w:rFonts w:ascii="Times New Roman" w:hAnsi="Times New Roman"/>
      <w:color w:val="000000" w:themeColor="text1"/>
      <w:sz w:val="24"/>
    </w:rPr>
  </w:style>
  <w:style w:type="paragraph" w:styleId="Footer">
    <w:name w:val="footer"/>
    <w:basedOn w:val="Normal"/>
    <w:link w:val="FooterChar"/>
    <w:uiPriority w:val="99"/>
    <w:unhideWhenUsed/>
    <w:rsid w:val="00F33E6E"/>
    <w:pPr>
      <w:tabs>
        <w:tab w:val="center" w:pos="4680"/>
        <w:tab w:val="right" w:pos="9360"/>
      </w:tabs>
    </w:pPr>
  </w:style>
  <w:style w:type="character" w:customStyle="1" w:styleId="FooterChar">
    <w:name w:val="Footer Char"/>
    <w:basedOn w:val="DefaultParagraphFont"/>
    <w:link w:val="Footer"/>
    <w:uiPriority w:val="99"/>
    <w:rsid w:val="00F33E6E"/>
    <w:rPr>
      <w:rFonts w:ascii="Times New Roman" w:hAnsi="Times New Roman"/>
      <w:color w:val="000000" w:themeColor="text1"/>
      <w:sz w:val="24"/>
    </w:rPr>
  </w:style>
  <w:style w:type="character" w:styleId="CommentReference">
    <w:name w:val="annotation reference"/>
    <w:basedOn w:val="DefaultParagraphFont"/>
    <w:uiPriority w:val="99"/>
    <w:semiHidden/>
    <w:unhideWhenUsed/>
    <w:rsid w:val="00FE56E3"/>
    <w:rPr>
      <w:sz w:val="16"/>
      <w:szCs w:val="16"/>
    </w:rPr>
  </w:style>
  <w:style w:type="paragraph" w:styleId="CommentText">
    <w:name w:val="annotation text"/>
    <w:basedOn w:val="Normal"/>
    <w:link w:val="CommentTextChar"/>
    <w:uiPriority w:val="99"/>
    <w:unhideWhenUsed/>
    <w:rsid w:val="00FE56E3"/>
    <w:rPr>
      <w:sz w:val="20"/>
      <w:szCs w:val="20"/>
    </w:rPr>
  </w:style>
  <w:style w:type="character" w:customStyle="1" w:styleId="CommentTextChar">
    <w:name w:val="Comment Text Char"/>
    <w:basedOn w:val="DefaultParagraphFont"/>
    <w:link w:val="CommentText"/>
    <w:uiPriority w:val="99"/>
    <w:rsid w:val="00FE56E3"/>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56E3"/>
    <w:rPr>
      <w:b/>
      <w:bCs/>
    </w:rPr>
  </w:style>
  <w:style w:type="character" w:customStyle="1" w:styleId="CommentSubjectChar">
    <w:name w:val="Comment Subject Char"/>
    <w:basedOn w:val="CommentTextChar"/>
    <w:link w:val="CommentSubject"/>
    <w:uiPriority w:val="99"/>
    <w:semiHidden/>
    <w:rsid w:val="00FE56E3"/>
    <w:rPr>
      <w:rFonts w:ascii="Times New Roman" w:hAnsi="Times New Roman"/>
      <w:b/>
      <w:bCs/>
      <w:color w:val="000000" w:themeColor="text1"/>
      <w:sz w:val="20"/>
      <w:szCs w:val="20"/>
    </w:rPr>
  </w:style>
  <w:style w:type="paragraph" w:styleId="Revision">
    <w:name w:val="Revision"/>
    <w:hidden/>
    <w:uiPriority w:val="99"/>
    <w:semiHidden/>
    <w:rsid w:val="003E1757"/>
    <w:pPr>
      <w:spacing w:after="0" w:line="240" w:lineRule="auto"/>
    </w:pPr>
    <w:rPr>
      <w:rFonts w:ascii="Times New Roman" w:hAnsi="Times New Roman"/>
      <w:color w:val="000000" w:themeColor="text1"/>
      <w:sz w:val="24"/>
    </w:rPr>
  </w:style>
  <w:style w:type="paragraph" w:customStyle="1" w:styleId="xl65">
    <w:name w:val="xl65"/>
    <w:basedOn w:val="Normal"/>
    <w:rsid w:val="00261835"/>
    <w:pPr>
      <w:spacing w:before="100" w:beforeAutospacing="1" w:after="100" w:afterAutospacing="1"/>
      <w:jc w:val="center"/>
    </w:pPr>
    <w:rPr>
      <w:rFonts w:eastAsia="Times New Roman" w:cs="Times New Roman"/>
      <w:color w:val="auto"/>
      <w:szCs w:val="24"/>
    </w:rPr>
  </w:style>
  <w:style w:type="paragraph" w:customStyle="1" w:styleId="xl69">
    <w:name w:val="xl69"/>
    <w:basedOn w:val="Normal"/>
    <w:rsid w:val="00261835"/>
    <w:pPr>
      <w:shd w:val="clear" w:color="000000" w:fill="D9E1F2"/>
      <w:spacing w:before="100" w:beforeAutospacing="1" w:after="100" w:afterAutospacing="1"/>
      <w:jc w:val="center"/>
    </w:pPr>
    <w:rPr>
      <w:rFonts w:eastAsia="Times New Roman" w:cs="Times New Roman"/>
      <w:color w:val="auto"/>
      <w:szCs w:val="24"/>
    </w:rPr>
  </w:style>
  <w:style w:type="paragraph" w:customStyle="1" w:styleId="xl70">
    <w:name w:val="xl70"/>
    <w:basedOn w:val="Normal"/>
    <w:rsid w:val="00261835"/>
    <w:pPr>
      <w:shd w:val="clear" w:color="000000" w:fill="F8CBAD"/>
      <w:spacing w:before="100" w:beforeAutospacing="1" w:after="100" w:afterAutospacing="1"/>
      <w:jc w:val="center"/>
    </w:pPr>
    <w:rPr>
      <w:rFonts w:eastAsia="Times New Roman" w:cs="Times New Roman"/>
      <w:color w:val="auto"/>
      <w:szCs w:val="24"/>
    </w:rPr>
  </w:style>
  <w:style w:type="paragraph" w:customStyle="1" w:styleId="xl71">
    <w:name w:val="xl71"/>
    <w:basedOn w:val="Normal"/>
    <w:rsid w:val="00261835"/>
    <w:pPr>
      <w:shd w:val="clear" w:color="000000" w:fill="FFD966"/>
      <w:spacing w:before="100" w:beforeAutospacing="1" w:after="100" w:afterAutospacing="1"/>
      <w:jc w:val="center"/>
    </w:pPr>
    <w:rPr>
      <w:rFonts w:eastAsia="Times New Roman" w:cs="Times New Roman"/>
      <w:color w:val="auto"/>
      <w:szCs w:val="24"/>
    </w:rPr>
  </w:style>
  <w:style w:type="paragraph" w:customStyle="1" w:styleId="xl72">
    <w:name w:val="xl72"/>
    <w:basedOn w:val="Normal"/>
    <w:rsid w:val="00261835"/>
    <w:pPr>
      <w:shd w:val="clear" w:color="000000" w:fill="E2EFDA"/>
      <w:spacing w:before="100" w:beforeAutospacing="1" w:after="100" w:afterAutospacing="1"/>
      <w:jc w:val="center"/>
    </w:pPr>
    <w:rPr>
      <w:rFonts w:eastAsia="Times New Roman" w:cs="Times New Roman"/>
      <w:color w:val="auto"/>
      <w:szCs w:val="24"/>
    </w:rPr>
  </w:style>
  <w:style w:type="paragraph" w:customStyle="1" w:styleId="xl73">
    <w:name w:val="xl73"/>
    <w:basedOn w:val="Normal"/>
    <w:rsid w:val="00261835"/>
    <w:pPr>
      <w:shd w:val="clear" w:color="000000" w:fill="DDEBF7"/>
      <w:spacing w:before="100" w:beforeAutospacing="1" w:after="100" w:afterAutospacing="1"/>
      <w:jc w:val="center"/>
    </w:pPr>
    <w:rPr>
      <w:rFonts w:eastAsia="Times New Roman" w:cs="Times New Roman"/>
      <w:color w:val="auto"/>
      <w:szCs w:val="24"/>
    </w:rPr>
  </w:style>
  <w:style w:type="paragraph" w:customStyle="1" w:styleId="xl74">
    <w:name w:val="xl74"/>
    <w:basedOn w:val="Normal"/>
    <w:rsid w:val="00261835"/>
    <w:pPr>
      <w:shd w:val="clear" w:color="000000" w:fill="FFF2CC"/>
      <w:spacing w:before="100" w:beforeAutospacing="1" w:after="100" w:afterAutospacing="1"/>
      <w:jc w:val="center"/>
    </w:pPr>
    <w:rPr>
      <w:rFonts w:eastAsia="Times New Roman" w:cs="Times New Roman"/>
      <w:color w:val="auto"/>
      <w:szCs w:val="24"/>
    </w:rPr>
  </w:style>
  <w:style w:type="paragraph" w:customStyle="1" w:styleId="xl75">
    <w:name w:val="xl75"/>
    <w:basedOn w:val="Normal"/>
    <w:rsid w:val="00261835"/>
    <w:pPr>
      <w:shd w:val="clear" w:color="000000" w:fill="FCE4D6"/>
      <w:spacing w:before="100" w:beforeAutospacing="1" w:after="100" w:afterAutospacing="1"/>
      <w:jc w:val="center"/>
    </w:pPr>
    <w:rPr>
      <w:rFonts w:eastAsia="Times New Roman" w:cs="Times New Roman"/>
      <w:color w:val="auto"/>
      <w:szCs w:val="24"/>
    </w:rPr>
  </w:style>
  <w:style w:type="paragraph" w:customStyle="1" w:styleId="xl76">
    <w:name w:val="xl76"/>
    <w:basedOn w:val="Normal"/>
    <w:rsid w:val="00261835"/>
    <w:pPr>
      <w:shd w:val="clear" w:color="000000" w:fill="D6DCE4"/>
      <w:spacing w:before="100" w:beforeAutospacing="1" w:after="100" w:afterAutospacing="1"/>
      <w:jc w:val="center"/>
    </w:pPr>
    <w:rPr>
      <w:rFonts w:eastAsia="Times New Roman" w:cs="Times New Roman"/>
      <w:color w:val="auto"/>
      <w:szCs w:val="24"/>
    </w:rPr>
  </w:style>
  <w:style w:type="paragraph" w:customStyle="1" w:styleId="xl77">
    <w:name w:val="xl77"/>
    <w:basedOn w:val="Normal"/>
    <w:rsid w:val="00261835"/>
    <w:pPr>
      <w:shd w:val="clear" w:color="000000" w:fill="F4B084"/>
      <w:spacing w:before="100" w:beforeAutospacing="1" w:after="100" w:afterAutospacing="1"/>
      <w:jc w:val="center"/>
    </w:pPr>
    <w:rPr>
      <w:rFonts w:eastAsia="Times New Roman" w:cs="Times New Roman"/>
      <w:color w:val="auto"/>
      <w:szCs w:val="24"/>
    </w:rPr>
  </w:style>
  <w:style w:type="paragraph" w:customStyle="1" w:styleId="xl78">
    <w:name w:val="xl78"/>
    <w:basedOn w:val="Normal"/>
    <w:rsid w:val="00261835"/>
    <w:pPr>
      <w:shd w:val="clear" w:color="000000" w:fill="A9D08E"/>
      <w:spacing w:before="100" w:beforeAutospacing="1" w:after="100" w:afterAutospacing="1"/>
      <w:jc w:val="center"/>
    </w:pPr>
    <w:rPr>
      <w:rFonts w:eastAsia="Times New Roman" w:cs="Times New Roman"/>
      <w:color w:val="auto"/>
      <w:szCs w:val="24"/>
    </w:rPr>
  </w:style>
  <w:style w:type="paragraph" w:customStyle="1" w:styleId="xl79">
    <w:name w:val="xl79"/>
    <w:basedOn w:val="Normal"/>
    <w:rsid w:val="00261835"/>
    <w:pPr>
      <w:shd w:val="clear" w:color="000000" w:fill="FFE699"/>
      <w:spacing w:before="100" w:beforeAutospacing="1" w:after="100" w:afterAutospacing="1"/>
      <w:jc w:val="center"/>
    </w:pPr>
    <w:rPr>
      <w:rFonts w:eastAsia="Times New Roman" w:cs="Times New Roman"/>
      <w:color w:val="auto"/>
      <w:szCs w:val="24"/>
    </w:rPr>
  </w:style>
  <w:style w:type="paragraph" w:customStyle="1" w:styleId="xl80">
    <w:name w:val="xl80"/>
    <w:basedOn w:val="Normal"/>
    <w:rsid w:val="00261835"/>
    <w:pPr>
      <w:shd w:val="clear" w:color="000000" w:fill="AEAAAA"/>
      <w:spacing w:before="100" w:beforeAutospacing="1" w:after="100" w:afterAutospacing="1"/>
      <w:jc w:val="center"/>
    </w:pPr>
    <w:rPr>
      <w:rFonts w:eastAsia="Times New Roman" w:cs="Times New Roman"/>
      <w:color w:val="auto"/>
      <w:szCs w:val="24"/>
    </w:rPr>
  </w:style>
  <w:style w:type="paragraph" w:customStyle="1" w:styleId="xl81">
    <w:name w:val="xl81"/>
    <w:basedOn w:val="Normal"/>
    <w:rsid w:val="00261835"/>
    <w:pPr>
      <w:shd w:val="clear" w:color="000000" w:fill="B4C6E7"/>
      <w:spacing w:before="100" w:beforeAutospacing="1" w:after="100" w:afterAutospacing="1"/>
      <w:jc w:val="center"/>
    </w:pPr>
    <w:rPr>
      <w:rFonts w:eastAsia="Times New Roman" w:cs="Times New Roman"/>
      <w:color w:val="auto"/>
      <w:szCs w:val="24"/>
    </w:rPr>
  </w:style>
  <w:style w:type="paragraph" w:customStyle="1" w:styleId="xl82">
    <w:name w:val="xl82"/>
    <w:basedOn w:val="Normal"/>
    <w:rsid w:val="00261835"/>
    <w:pPr>
      <w:shd w:val="clear" w:color="000000" w:fill="D0CECE"/>
      <w:spacing w:before="100" w:beforeAutospacing="1" w:after="100" w:afterAutospacing="1"/>
      <w:jc w:val="center"/>
    </w:pPr>
    <w:rPr>
      <w:rFonts w:eastAsia="Times New Roman" w:cs="Times New Roman"/>
      <w:color w:val="auto"/>
      <w:szCs w:val="24"/>
    </w:rPr>
  </w:style>
  <w:style w:type="paragraph" w:customStyle="1" w:styleId="xl83">
    <w:name w:val="xl83"/>
    <w:basedOn w:val="Normal"/>
    <w:rsid w:val="00261835"/>
    <w:pPr>
      <w:shd w:val="clear" w:color="000000" w:fill="BDD7EE"/>
      <w:spacing w:before="100" w:beforeAutospacing="1" w:after="100" w:afterAutospacing="1"/>
      <w:jc w:val="center"/>
    </w:pPr>
    <w:rPr>
      <w:rFonts w:eastAsia="Times New Roman" w:cs="Times New Roman"/>
      <w:color w:val="auto"/>
      <w:szCs w:val="24"/>
    </w:rPr>
  </w:style>
  <w:style w:type="paragraph" w:styleId="NoSpacing">
    <w:name w:val="No Spacing"/>
    <w:uiPriority w:val="1"/>
    <w:qFormat/>
    <w:rsid w:val="004F1EDE"/>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4F1EDE"/>
    <w:rPr>
      <w:color w:val="605E5C"/>
      <w:shd w:val="clear" w:color="auto" w:fill="E1DFDD"/>
    </w:rPr>
  </w:style>
  <w:style w:type="character" w:styleId="LineNumber">
    <w:name w:val="line number"/>
    <w:basedOn w:val="DefaultParagraphFont"/>
    <w:uiPriority w:val="99"/>
    <w:semiHidden/>
    <w:unhideWhenUsed/>
    <w:rsid w:val="00207C1D"/>
  </w:style>
  <w:style w:type="character" w:styleId="EndnoteReference">
    <w:name w:val="endnote reference"/>
    <w:basedOn w:val="DefaultParagraphFont"/>
    <w:uiPriority w:val="99"/>
    <w:semiHidden/>
    <w:unhideWhenUsed/>
    <w:rsid w:val="00911907"/>
    <w:rPr>
      <w:vertAlign w:val="superscript"/>
    </w:rPr>
  </w:style>
  <w:style w:type="character" w:customStyle="1" w:styleId="Heading5Char">
    <w:name w:val="Heading 5 Char"/>
    <w:basedOn w:val="DefaultParagraphFont"/>
    <w:link w:val="Heading5"/>
    <w:uiPriority w:val="9"/>
    <w:semiHidden/>
    <w:rsid w:val="003212C4"/>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432">
      <w:bodyDiv w:val="1"/>
      <w:marLeft w:val="0"/>
      <w:marRight w:val="0"/>
      <w:marTop w:val="0"/>
      <w:marBottom w:val="0"/>
      <w:divBdr>
        <w:top w:val="none" w:sz="0" w:space="0" w:color="auto"/>
        <w:left w:val="none" w:sz="0" w:space="0" w:color="auto"/>
        <w:bottom w:val="none" w:sz="0" w:space="0" w:color="auto"/>
        <w:right w:val="none" w:sz="0" w:space="0" w:color="auto"/>
      </w:divBdr>
    </w:div>
    <w:div w:id="47187578">
      <w:bodyDiv w:val="1"/>
      <w:marLeft w:val="0"/>
      <w:marRight w:val="0"/>
      <w:marTop w:val="0"/>
      <w:marBottom w:val="0"/>
      <w:divBdr>
        <w:top w:val="none" w:sz="0" w:space="0" w:color="auto"/>
        <w:left w:val="none" w:sz="0" w:space="0" w:color="auto"/>
        <w:bottom w:val="none" w:sz="0" w:space="0" w:color="auto"/>
        <w:right w:val="none" w:sz="0" w:space="0" w:color="auto"/>
      </w:divBdr>
    </w:div>
    <w:div w:id="131949075">
      <w:bodyDiv w:val="1"/>
      <w:marLeft w:val="0"/>
      <w:marRight w:val="0"/>
      <w:marTop w:val="0"/>
      <w:marBottom w:val="0"/>
      <w:divBdr>
        <w:top w:val="none" w:sz="0" w:space="0" w:color="auto"/>
        <w:left w:val="none" w:sz="0" w:space="0" w:color="auto"/>
        <w:bottom w:val="none" w:sz="0" w:space="0" w:color="auto"/>
        <w:right w:val="none" w:sz="0" w:space="0" w:color="auto"/>
      </w:divBdr>
    </w:div>
    <w:div w:id="192110965">
      <w:bodyDiv w:val="1"/>
      <w:marLeft w:val="0"/>
      <w:marRight w:val="0"/>
      <w:marTop w:val="0"/>
      <w:marBottom w:val="0"/>
      <w:divBdr>
        <w:top w:val="none" w:sz="0" w:space="0" w:color="auto"/>
        <w:left w:val="none" w:sz="0" w:space="0" w:color="auto"/>
        <w:bottom w:val="none" w:sz="0" w:space="0" w:color="auto"/>
        <w:right w:val="none" w:sz="0" w:space="0" w:color="auto"/>
      </w:divBdr>
    </w:div>
    <w:div w:id="228659037">
      <w:bodyDiv w:val="1"/>
      <w:marLeft w:val="0"/>
      <w:marRight w:val="0"/>
      <w:marTop w:val="0"/>
      <w:marBottom w:val="0"/>
      <w:divBdr>
        <w:top w:val="none" w:sz="0" w:space="0" w:color="auto"/>
        <w:left w:val="none" w:sz="0" w:space="0" w:color="auto"/>
        <w:bottom w:val="none" w:sz="0" w:space="0" w:color="auto"/>
        <w:right w:val="none" w:sz="0" w:space="0" w:color="auto"/>
      </w:divBdr>
    </w:div>
    <w:div w:id="326132206">
      <w:bodyDiv w:val="1"/>
      <w:marLeft w:val="0"/>
      <w:marRight w:val="0"/>
      <w:marTop w:val="0"/>
      <w:marBottom w:val="0"/>
      <w:divBdr>
        <w:top w:val="none" w:sz="0" w:space="0" w:color="auto"/>
        <w:left w:val="none" w:sz="0" w:space="0" w:color="auto"/>
        <w:bottom w:val="none" w:sz="0" w:space="0" w:color="auto"/>
        <w:right w:val="none" w:sz="0" w:space="0" w:color="auto"/>
      </w:divBdr>
    </w:div>
    <w:div w:id="391589013">
      <w:bodyDiv w:val="1"/>
      <w:marLeft w:val="0"/>
      <w:marRight w:val="0"/>
      <w:marTop w:val="0"/>
      <w:marBottom w:val="0"/>
      <w:divBdr>
        <w:top w:val="none" w:sz="0" w:space="0" w:color="auto"/>
        <w:left w:val="none" w:sz="0" w:space="0" w:color="auto"/>
        <w:bottom w:val="none" w:sz="0" w:space="0" w:color="auto"/>
        <w:right w:val="none" w:sz="0" w:space="0" w:color="auto"/>
      </w:divBdr>
    </w:div>
    <w:div w:id="431701670">
      <w:bodyDiv w:val="1"/>
      <w:marLeft w:val="0"/>
      <w:marRight w:val="0"/>
      <w:marTop w:val="0"/>
      <w:marBottom w:val="0"/>
      <w:divBdr>
        <w:top w:val="none" w:sz="0" w:space="0" w:color="auto"/>
        <w:left w:val="none" w:sz="0" w:space="0" w:color="auto"/>
        <w:bottom w:val="none" w:sz="0" w:space="0" w:color="auto"/>
        <w:right w:val="none" w:sz="0" w:space="0" w:color="auto"/>
      </w:divBdr>
    </w:div>
    <w:div w:id="501707012">
      <w:bodyDiv w:val="1"/>
      <w:marLeft w:val="0"/>
      <w:marRight w:val="0"/>
      <w:marTop w:val="0"/>
      <w:marBottom w:val="0"/>
      <w:divBdr>
        <w:top w:val="none" w:sz="0" w:space="0" w:color="auto"/>
        <w:left w:val="none" w:sz="0" w:space="0" w:color="auto"/>
        <w:bottom w:val="none" w:sz="0" w:space="0" w:color="auto"/>
        <w:right w:val="none" w:sz="0" w:space="0" w:color="auto"/>
      </w:divBdr>
    </w:div>
    <w:div w:id="512306371">
      <w:bodyDiv w:val="1"/>
      <w:marLeft w:val="0"/>
      <w:marRight w:val="0"/>
      <w:marTop w:val="0"/>
      <w:marBottom w:val="0"/>
      <w:divBdr>
        <w:top w:val="none" w:sz="0" w:space="0" w:color="auto"/>
        <w:left w:val="none" w:sz="0" w:space="0" w:color="auto"/>
        <w:bottom w:val="none" w:sz="0" w:space="0" w:color="auto"/>
        <w:right w:val="none" w:sz="0" w:space="0" w:color="auto"/>
      </w:divBdr>
    </w:div>
    <w:div w:id="521751750">
      <w:bodyDiv w:val="1"/>
      <w:marLeft w:val="0"/>
      <w:marRight w:val="0"/>
      <w:marTop w:val="0"/>
      <w:marBottom w:val="0"/>
      <w:divBdr>
        <w:top w:val="none" w:sz="0" w:space="0" w:color="auto"/>
        <w:left w:val="none" w:sz="0" w:space="0" w:color="auto"/>
        <w:bottom w:val="none" w:sz="0" w:space="0" w:color="auto"/>
        <w:right w:val="none" w:sz="0" w:space="0" w:color="auto"/>
      </w:divBdr>
    </w:div>
    <w:div w:id="591859511">
      <w:bodyDiv w:val="1"/>
      <w:marLeft w:val="0"/>
      <w:marRight w:val="0"/>
      <w:marTop w:val="0"/>
      <w:marBottom w:val="0"/>
      <w:divBdr>
        <w:top w:val="none" w:sz="0" w:space="0" w:color="auto"/>
        <w:left w:val="none" w:sz="0" w:space="0" w:color="auto"/>
        <w:bottom w:val="none" w:sz="0" w:space="0" w:color="auto"/>
        <w:right w:val="none" w:sz="0" w:space="0" w:color="auto"/>
      </w:divBdr>
    </w:div>
    <w:div w:id="624117241">
      <w:bodyDiv w:val="1"/>
      <w:marLeft w:val="0"/>
      <w:marRight w:val="0"/>
      <w:marTop w:val="0"/>
      <w:marBottom w:val="0"/>
      <w:divBdr>
        <w:top w:val="none" w:sz="0" w:space="0" w:color="auto"/>
        <w:left w:val="none" w:sz="0" w:space="0" w:color="auto"/>
        <w:bottom w:val="none" w:sz="0" w:space="0" w:color="auto"/>
        <w:right w:val="none" w:sz="0" w:space="0" w:color="auto"/>
      </w:divBdr>
    </w:div>
    <w:div w:id="632249074">
      <w:bodyDiv w:val="1"/>
      <w:marLeft w:val="0"/>
      <w:marRight w:val="0"/>
      <w:marTop w:val="0"/>
      <w:marBottom w:val="0"/>
      <w:divBdr>
        <w:top w:val="none" w:sz="0" w:space="0" w:color="auto"/>
        <w:left w:val="none" w:sz="0" w:space="0" w:color="auto"/>
        <w:bottom w:val="none" w:sz="0" w:space="0" w:color="auto"/>
        <w:right w:val="none" w:sz="0" w:space="0" w:color="auto"/>
      </w:divBdr>
    </w:div>
    <w:div w:id="637343859">
      <w:bodyDiv w:val="1"/>
      <w:marLeft w:val="0"/>
      <w:marRight w:val="0"/>
      <w:marTop w:val="0"/>
      <w:marBottom w:val="0"/>
      <w:divBdr>
        <w:top w:val="none" w:sz="0" w:space="0" w:color="auto"/>
        <w:left w:val="none" w:sz="0" w:space="0" w:color="auto"/>
        <w:bottom w:val="none" w:sz="0" w:space="0" w:color="auto"/>
        <w:right w:val="none" w:sz="0" w:space="0" w:color="auto"/>
      </w:divBdr>
    </w:div>
    <w:div w:id="654142111">
      <w:bodyDiv w:val="1"/>
      <w:marLeft w:val="0"/>
      <w:marRight w:val="0"/>
      <w:marTop w:val="0"/>
      <w:marBottom w:val="0"/>
      <w:divBdr>
        <w:top w:val="none" w:sz="0" w:space="0" w:color="auto"/>
        <w:left w:val="none" w:sz="0" w:space="0" w:color="auto"/>
        <w:bottom w:val="none" w:sz="0" w:space="0" w:color="auto"/>
        <w:right w:val="none" w:sz="0" w:space="0" w:color="auto"/>
      </w:divBdr>
    </w:div>
    <w:div w:id="658194107">
      <w:bodyDiv w:val="1"/>
      <w:marLeft w:val="0"/>
      <w:marRight w:val="0"/>
      <w:marTop w:val="0"/>
      <w:marBottom w:val="0"/>
      <w:divBdr>
        <w:top w:val="none" w:sz="0" w:space="0" w:color="auto"/>
        <w:left w:val="none" w:sz="0" w:space="0" w:color="auto"/>
        <w:bottom w:val="none" w:sz="0" w:space="0" w:color="auto"/>
        <w:right w:val="none" w:sz="0" w:space="0" w:color="auto"/>
      </w:divBdr>
    </w:div>
    <w:div w:id="659239914">
      <w:bodyDiv w:val="1"/>
      <w:marLeft w:val="0"/>
      <w:marRight w:val="0"/>
      <w:marTop w:val="0"/>
      <w:marBottom w:val="0"/>
      <w:divBdr>
        <w:top w:val="none" w:sz="0" w:space="0" w:color="auto"/>
        <w:left w:val="none" w:sz="0" w:space="0" w:color="auto"/>
        <w:bottom w:val="none" w:sz="0" w:space="0" w:color="auto"/>
        <w:right w:val="none" w:sz="0" w:space="0" w:color="auto"/>
      </w:divBdr>
    </w:div>
    <w:div w:id="674113157">
      <w:bodyDiv w:val="1"/>
      <w:marLeft w:val="0"/>
      <w:marRight w:val="0"/>
      <w:marTop w:val="0"/>
      <w:marBottom w:val="0"/>
      <w:divBdr>
        <w:top w:val="none" w:sz="0" w:space="0" w:color="auto"/>
        <w:left w:val="none" w:sz="0" w:space="0" w:color="auto"/>
        <w:bottom w:val="none" w:sz="0" w:space="0" w:color="auto"/>
        <w:right w:val="none" w:sz="0" w:space="0" w:color="auto"/>
      </w:divBdr>
    </w:div>
    <w:div w:id="861555919">
      <w:bodyDiv w:val="1"/>
      <w:marLeft w:val="0"/>
      <w:marRight w:val="0"/>
      <w:marTop w:val="0"/>
      <w:marBottom w:val="0"/>
      <w:divBdr>
        <w:top w:val="none" w:sz="0" w:space="0" w:color="auto"/>
        <w:left w:val="none" w:sz="0" w:space="0" w:color="auto"/>
        <w:bottom w:val="none" w:sz="0" w:space="0" w:color="auto"/>
        <w:right w:val="none" w:sz="0" w:space="0" w:color="auto"/>
      </w:divBdr>
    </w:div>
    <w:div w:id="915286515">
      <w:bodyDiv w:val="1"/>
      <w:marLeft w:val="0"/>
      <w:marRight w:val="0"/>
      <w:marTop w:val="0"/>
      <w:marBottom w:val="0"/>
      <w:divBdr>
        <w:top w:val="none" w:sz="0" w:space="0" w:color="auto"/>
        <w:left w:val="none" w:sz="0" w:space="0" w:color="auto"/>
        <w:bottom w:val="none" w:sz="0" w:space="0" w:color="auto"/>
        <w:right w:val="none" w:sz="0" w:space="0" w:color="auto"/>
      </w:divBdr>
    </w:div>
    <w:div w:id="960721028">
      <w:bodyDiv w:val="1"/>
      <w:marLeft w:val="0"/>
      <w:marRight w:val="0"/>
      <w:marTop w:val="0"/>
      <w:marBottom w:val="0"/>
      <w:divBdr>
        <w:top w:val="none" w:sz="0" w:space="0" w:color="auto"/>
        <w:left w:val="none" w:sz="0" w:space="0" w:color="auto"/>
        <w:bottom w:val="none" w:sz="0" w:space="0" w:color="auto"/>
        <w:right w:val="none" w:sz="0" w:space="0" w:color="auto"/>
      </w:divBdr>
    </w:div>
    <w:div w:id="967970665">
      <w:bodyDiv w:val="1"/>
      <w:marLeft w:val="0"/>
      <w:marRight w:val="0"/>
      <w:marTop w:val="0"/>
      <w:marBottom w:val="0"/>
      <w:divBdr>
        <w:top w:val="none" w:sz="0" w:space="0" w:color="auto"/>
        <w:left w:val="none" w:sz="0" w:space="0" w:color="auto"/>
        <w:bottom w:val="none" w:sz="0" w:space="0" w:color="auto"/>
        <w:right w:val="none" w:sz="0" w:space="0" w:color="auto"/>
      </w:divBdr>
    </w:div>
    <w:div w:id="992216327">
      <w:bodyDiv w:val="1"/>
      <w:marLeft w:val="0"/>
      <w:marRight w:val="0"/>
      <w:marTop w:val="0"/>
      <w:marBottom w:val="0"/>
      <w:divBdr>
        <w:top w:val="none" w:sz="0" w:space="0" w:color="auto"/>
        <w:left w:val="none" w:sz="0" w:space="0" w:color="auto"/>
        <w:bottom w:val="none" w:sz="0" w:space="0" w:color="auto"/>
        <w:right w:val="none" w:sz="0" w:space="0" w:color="auto"/>
      </w:divBdr>
    </w:div>
    <w:div w:id="1011032623">
      <w:bodyDiv w:val="1"/>
      <w:marLeft w:val="0"/>
      <w:marRight w:val="0"/>
      <w:marTop w:val="0"/>
      <w:marBottom w:val="0"/>
      <w:divBdr>
        <w:top w:val="none" w:sz="0" w:space="0" w:color="auto"/>
        <w:left w:val="none" w:sz="0" w:space="0" w:color="auto"/>
        <w:bottom w:val="none" w:sz="0" w:space="0" w:color="auto"/>
        <w:right w:val="none" w:sz="0" w:space="0" w:color="auto"/>
      </w:divBdr>
    </w:div>
    <w:div w:id="1029572058">
      <w:bodyDiv w:val="1"/>
      <w:marLeft w:val="0"/>
      <w:marRight w:val="0"/>
      <w:marTop w:val="0"/>
      <w:marBottom w:val="0"/>
      <w:divBdr>
        <w:top w:val="none" w:sz="0" w:space="0" w:color="auto"/>
        <w:left w:val="none" w:sz="0" w:space="0" w:color="auto"/>
        <w:bottom w:val="none" w:sz="0" w:space="0" w:color="auto"/>
        <w:right w:val="none" w:sz="0" w:space="0" w:color="auto"/>
      </w:divBdr>
    </w:div>
    <w:div w:id="1074166067">
      <w:bodyDiv w:val="1"/>
      <w:marLeft w:val="0"/>
      <w:marRight w:val="0"/>
      <w:marTop w:val="0"/>
      <w:marBottom w:val="0"/>
      <w:divBdr>
        <w:top w:val="none" w:sz="0" w:space="0" w:color="auto"/>
        <w:left w:val="none" w:sz="0" w:space="0" w:color="auto"/>
        <w:bottom w:val="none" w:sz="0" w:space="0" w:color="auto"/>
        <w:right w:val="none" w:sz="0" w:space="0" w:color="auto"/>
      </w:divBdr>
    </w:div>
    <w:div w:id="1094548288">
      <w:bodyDiv w:val="1"/>
      <w:marLeft w:val="0"/>
      <w:marRight w:val="0"/>
      <w:marTop w:val="0"/>
      <w:marBottom w:val="0"/>
      <w:divBdr>
        <w:top w:val="none" w:sz="0" w:space="0" w:color="auto"/>
        <w:left w:val="none" w:sz="0" w:space="0" w:color="auto"/>
        <w:bottom w:val="none" w:sz="0" w:space="0" w:color="auto"/>
        <w:right w:val="none" w:sz="0" w:space="0" w:color="auto"/>
      </w:divBdr>
    </w:div>
    <w:div w:id="1143160420">
      <w:bodyDiv w:val="1"/>
      <w:marLeft w:val="0"/>
      <w:marRight w:val="0"/>
      <w:marTop w:val="0"/>
      <w:marBottom w:val="0"/>
      <w:divBdr>
        <w:top w:val="none" w:sz="0" w:space="0" w:color="auto"/>
        <w:left w:val="none" w:sz="0" w:space="0" w:color="auto"/>
        <w:bottom w:val="none" w:sz="0" w:space="0" w:color="auto"/>
        <w:right w:val="none" w:sz="0" w:space="0" w:color="auto"/>
      </w:divBdr>
    </w:div>
    <w:div w:id="1233781721">
      <w:bodyDiv w:val="1"/>
      <w:marLeft w:val="0"/>
      <w:marRight w:val="0"/>
      <w:marTop w:val="0"/>
      <w:marBottom w:val="0"/>
      <w:divBdr>
        <w:top w:val="none" w:sz="0" w:space="0" w:color="auto"/>
        <w:left w:val="none" w:sz="0" w:space="0" w:color="auto"/>
        <w:bottom w:val="none" w:sz="0" w:space="0" w:color="auto"/>
        <w:right w:val="none" w:sz="0" w:space="0" w:color="auto"/>
      </w:divBdr>
    </w:div>
    <w:div w:id="1286346281">
      <w:bodyDiv w:val="1"/>
      <w:marLeft w:val="0"/>
      <w:marRight w:val="0"/>
      <w:marTop w:val="0"/>
      <w:marBottom w:val="0"/>
      <w:divBdr>
        <w:top w:val="none" w:sz="0" w:space="0" w:color="auto"/>
        <w:left w:val="none" w:sz="0" w:space="0" w:color="auto"/>
        <w:bottom w:val="none" w:sz="0" w:space="0" w:color="auto"/>
        <w:right w:val="none" w:sz="0" w:space="0" w:color="auto"/>
      </w:divBdr>
    </w:div>
    <w:div w:id="1288125130">
      <w:bodyDiv w:val="1"/>
      <w:marLeft w:val="0"/>
      <w:marRight w:val="0"/>
      <w:marTop w:val="0"/>
      <w:marBottom w:val="0"/>
      <w:divBdr>
        <w:top w:val="none" w:sz="0" w:space="0" w:color="auto"/>
        <w:left w:val="none" w:sz="0" w:space="0" w:color="auto"/>
        <w:bottom w:val="none" w:sz="0" w:space="0" w:color="auto"/>
        <w:right w:val="none" w:sz="0" w:space="0" w:color="auto"/>
      </w:divBdr>
    </w:div>
    <w:div w:id="1369992935">
      <w:bodyDiv w:val="1"/>
      <w:marLeft w:val="0"/>
      <w:marRight w:val="0"/>
      <w:marTop w:val="0"/>
      <w:marBottom w:val="0"/>
      <w:divBdr>
        <w:top w:val="none" w:sz="0" w:space="0" w:color="auto"/>
        <w:left w:val="none" w:sz="0" w:space="0" w:color="auto"/>
        <w:bottom w:val="none" w:sz="0" w:space="0" w:color="auto"/>
        <w:right w:val="none" w:sz="0" w:space="0" w:color="auto"/>
      </w:divBdr>
    </w:div>
    <w:div w:id="1403287284">
      <w:bodyDiv w:val="1"/>
      <w:marLeft w:val="0"/>
      <w:marRight w:val="0"/>
      <w:marTop w:val="0"/>
      <w:marBottom w:val="0"/>
      <w:divBdr>
        <w:top w:val="none" w:sz="0" w:space="0" w:color="auto"/>
        <w:left w:val="none" w:sz="0" w:space="0" w:color="auto"/>
        <w:bottom w:val="none" w:sz="0" w:space="0" w:color="auto"/>
        <w:right w:val="none" w:sz="0" w:space="0" w:color="auto"/>
      </w:divBdr>
    </w:div>
    <w:div w:id="1512715664">
      <w:bodyDiv w:val="1"/>
      <w:marLeft w:val="0"/>
      <w:marRight w:val="0"/>
      <w:marTop w:val="0"/>
      <w:marBottom w:val="0"/>
      <w:divBdr>
        <w:top w:val="none" w:sz="0" w:space="0" w:color="auto"/>
        <w:left w:val="none" w:sz="0" w:space="0" w:color="auto"/>
        <w:bottom w:val="none" w:sz="0" w:space="0" w:color="auto"/>
        <w:right w:val="none" w:sz="0" w:space="0" w:color="auto"/>
      </w:divBdr>
    </w:div>
    <w:div w:id="1586954263">
      <w:bodyDiv w:val="1"/>
      <w:marLeft w:val="0"/>
      <w:marRight w:val="0"/>
      <w:marTop w:val="0"/>
      <w:marBottom w:val="0"/>
      <w:divBdr>
        <w:top w:val="none" w:sz="0" w:space="0" w:color="auto"/>
        <w:left w:val="none" w:sz="0" w:space="0" w:color="auto"/>
        <w:bottom w:val="none" w:sz="0" w:space="0" w:color="auto"/>
        <w:right w:val="none" w:sz="0" w:space="0" w:color="auto"/>
      </w:divBdr>
    </w:div>
    <w:div w:id="1662272887">
      <w:bodyDiv w:val="1"/>
      <w:marLeft w:val="0"/>
      <w:marRight w:val="0"/>
      <w:marTop w:val="0"/>
      <w:marBottom w:val="0"/>
      <w:divBdr>
        <w:top w:val="none" w:sz="0" w:space="0" w:color="auto"/>
        <w:left w:val="none" w:sz="0" w:space="0" w:color="auto"/>
        <w:bottom w:val="none" w:sz="0" w:space="0" w:color="auto"/>
        <w:right w:val="none" w:sz="0" w:space="0" w:color="auto"/>
      </w:divBdr>
    </w:div>
    <w:div w:id="1668023354">
      <w:bodyDiv w:val="1"/>
      <w:marLeft w:val="0"/>
      <w:marRight w:val="0"/>
      <w:marTop w:val="0"/>
      <w:marBottom w:val="0"/>
      <w:divBdr>
        <w:top w:val="none" w:sz="0" w:space="0" w:color="auto"/>
        <w:left w:val="none" w:sz="0" w:space="0" w:color="auto"/>
        <w:bottom w:val="none" w:sz="0" w:space="0" w:color="auto"/>
        <w:right w:val="none" w:sz="0" w:space="0" w:color="auto"/>
      </w:divBdr>
    </w:div>
    <w:div w:id="1711151214">
      <w:bodyDiv w:val="1"/>
      <w:marLeft w:val="0"/>
      <w:marRight w:val="0"/>
      <w:marTop w:val="0"/>
      <w:marBottom w:val="0"/>
      <w:divBdr>
        <w:top w:val="none" w:sz="0" w:space="0" w:color="auto"/>
        <w:left w:val="none" w:sz="0" w:space="0" w:color="auto"/>
        <w:bottom w:val="none" w:sz="0" w:space="0" w:color="auto"/>
        <w:right w:val="none" w:sz="0" w:space="0" w:color="auto"/>
      </w:divBdr>
    </w:div>
    <w:div w:id="1727752117">
      <w:bodyDiv w:val="1"/>
      <w:marLeft w:val="0"/>
      <w:marRight w:val="0"/>
      <w:marTop w:val="0"/>
      <w:marBottom w:val="0"/>
      <w:divBdr>
        <w:top w:val="none" w:sz="0" w:space="0" w:color="auto"/>
        <w:left w:val="none" w:sz="0" w:space="0" w:color="auto"/>
        <w:bottom w:val="none" w:sz="0" w:space="0" w:color="auto"/>
        <w:right w:val="none" w:sz="0" w:space="0" w:color="auto"/>
      </w:divBdr>
    </w:div>
    <w:div w:id="1743017727">
      <w:bodyDiv w:val="1"/>
      <w:marLeft w:val="0"/>
      <w:marRight w:val="0"/>
      <w:marTop w:val="0"/>
      <w:marBottom w:val="0"/>
      <w:divBdr>
        <w:top w:val="none" w:sz="0" w:space="0" w:color="auto"/>
        <w:left w:val="none" w:sz="0" w:space="0" w:color="auto"/>
        <w:bottom w:val="none" w:sz="0" w:space="0" w:color="auto"/>
        <w:right w:val="none" w:sz="0" w:space="0" w:color="auto"/>
      </w:divBdr>
    </w:div>
    <w:div w:id="1886985778">
      <w:bodyDiv w:val="1"/>
      <w:marLeft w:val="0"/>
      <w:marRight w:val="0"/>
      <w:marTop w:val="0"/>
      <w:marBottom w:val="0"/>
      <w:divBdr>
        <w:top w:val="none" w:sz="0" w:space="0" w:color="auto"/>
        <w:left w:val="none" w:sz="0" w:space="0" w:color="auto"/>
        <w:bottom w:val="none" w:sz="0" w:space="0" w:color="auto"/>
        <w:right w:val="none" w:sz="0" w:space="0" w:color="auto"/>
      </w:divBdr>
    </w:div>
    <w:div w:id="1895581043">
      <w:bodyDiv w:val="1"/>
      <w:marLeft w:val="0"/>
      <w:marRight w:val="0"/>
      <w:marTop w:val="0"/>
      <w:marBottom w:val="0"/>
      <w:divBdr>
        <w:top w:val="none" w:sz="0" w:space="0" w:color="auto"/>
        <w:left w:val="none" w:sz="0" w:space="0" w:color="auto"/>
        <w:bottom w:val="none" w:sz="0" w:space="0" w:color="auto"/>
        <w:right w:val="none" w:sz="0" w:space="0" w:color="auto"/>
      </w:divBdr>
    </w:div>
    <w:div w:id="1936405087">
      <w:bodyDiv w:val="1"/>
      <w:marLeft w:val="0"/>
      <w:marRight w:val="0"/>
      <w:marTop w:val="0"/>
      <w:marBottom w:val="0"/>
      <w:divBdr>
        <w:top w:val="none" w:sz="0" w:space="0" w:color="auto"/>
        <w:left w:val="none" w:sz="0" w:space="0" w:color="auto"/>
        <w:bottom w:val="none" w:sz="0" w:space="0" w:color="auto"/>
        <w:right w:val="none" w:sz="0" w:space="0" w:color="auto"/>
      </w:divBdr>
    </w:div>
    <w:div w:id="1944067539">
      <w:bodyDiv w:val="1"/>
      <w:marLeft w:val="0"/>
      <w:marRight w:val="0"/>
      <w:marTop w:val="0"/>
      <w:marBottom w:val="0"/>
      <w:divBdr>
        <w:top w:val="none" w:sz="0" w:space="0" w:color="auto"/>
        <w:left w:val="none" w:sz="0" w:space="0" w:color="auto"/>
        <w:bottom w:val="none" w:sz="0" w:space="0" w:color="auto"/>
        <w:right w:val="none" w:sz="0" w:space="0" w:color="auto"/>
      </w:divBdr>
    </w:div>
    <w:div w:id="1968463534">
      <w:bodyDiv w:val="1"/>
      <w:marLeft w:val="0"/>
      <w:marRight w:val="0"/>
      <w:marTop w:val="0"/>
      <w:marBottom w:val="0"/>
      <w:divBdr>
        <w:top w:val="none" w:sz="0" w:space="0" w:color="auto"/>
        <w:left w:val="none" w:sz="0" w:space="0" w:color="auto"/>
        <w:bottom w:val="none" w:sz="0" w:space="0" w:color="auto"/>
        <w:right w:val="none" w:sz="0" w:space="0" w:color="auto"/>
      </w:divBdr>
    </w:div>
    <w:div w:id="2023975128">
      <w:bodyDiv w:val="1"/>
      <w:marLeft w:val="0"/>
      <w:marRight w:val="0"/>
      <w:marTop w:val="0"/>
      <w:marBottom w:val="0"/>
      <w:divBdr>
        <w:top w:val="none" w:sz="0" w:space="0" w:color="auto"/>
        <w:left w:val="none" w:sz="0" w:space="0" w:color="auto"/>
        <w:bottom w:val="none" w:sz="0" w:space="0" w:color="auto"/>
        <w:right w:val="none" w:sz="0" w:space="0" w:color="auto"/>
      </w:divBdr>
    </w:div>
    <w:div w:id="2033189433">
      <w:bodyDiv w:val="1"/>
      <w:marLeft w:val="0"/>
      <w:marRight w:val="0"/>
      <w:marTop w:val="0"/>
      <w:marBottom w:val="0"/>
      <w:divBdr>
        <w:top w:val="none" w:sz="0" w:space="0" w:color="auto"/>
        <w:left w:val="none" w:sz="0" w:space="0" w:color="auto"/>
        <w:bottom w:val="none" w:sz="0" w:space="0" w:color="auto"/>
        <w:right w:val="none" w:sz="0" w:space="0" w:color="auto"/>
      </w:divBdr>
    </w:div>
    <w:div w:id="2034648363">
      <w:bodyDiv w:val="1"/>
      <w:marLeft w:val="0"/>
      <w:marRight w:val="0"/>
      <w:marTop w:val="0"/>
      <w:marBottom w:val="0"/>
      <w:divBdr>
        <w:top w:val="none" w:sz="0" w:space="0" w:color="auto"/>
        <w:left w:val="none" w:sz="0" w:space="0" w:color="auto"/>
        <w:bottom w:val="none" w:sz="0" w:space="0" w:color="auto"/>
        <w:right w:val="none" w:sz="0" w:space="0" w:color="auto"/>
      </w:divBdr>
    </w:div>
    <w:div w:id="214488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A:\Imputation\Figure%203%20LL%20improve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Imputation\Figure%203%20LL%20improvemen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Sheet2!$E$6:$E$48</c:f>
              <c:strCache>
                <c:ptCount val="43"/>
                <c:pt idx="0">
                  <c:v>Interstate highway</c:v>
                </c:pt>
                <c:pt idx="1">
                  <c:v>Weekday</c:v>
                </c:pt>
                <c:pt idx="2">
                  <c:v>Weekend</c:v>
                </c:pt>
                <c:pt idx="3">
                  <c:v>Morning peak</c:v>
                </c:pt>
                <c:pt idx="4">
                  <c:v>Evening peak</c:v>
                </c:pt>
                <c:pt idx="5">
                  <c:v>Urban</c:v>
                </c:pt>
                <c:pt idx="6">
                  <c:v>Rural</c:v>
                </c:pt>
                <c:pt idx="7">
                  <c:v>Intersection</c:v>
                </c:pt>
                <c:pt idx="8">
                  <c:v>Rainy weather</c:v>
                </c:pt>
                <c:pt idx="9">
                  <c:v>Cold weather</c:v>
                </c:pt>
                <c:pt idx="10">
                  <c:v>Weekday</c:v>
                </c:pt>
                <c:pt idx="11">
                  <c:v>Weekend</c:v>
                </c:pt>
                <c:pt idx="12">
                  <c:v>Morning peak</c:v>
                </c:pt>
                <c:pt idx="13">
                  <c:v>Evening peak</c:v>
                </c:pt>
                <c:pt idx="14">
                  <c:v>Intersection</c:v>
                </c:pt>
                <c:pt idx="15">
                  <c:v>Rear end</c:v>
                </c:pt>
                <c:pt idx="16">
                  <c:v>Head on</c:v>
                </c:pt>
                <c:pt idx="17">
                  <c:v>Sideswipe</c:v>
                </c:pt>
                <c:pt idx="18">
                  <c:v>Angle</c:v>
                </c:pt>
                <c:pt idx="19">
                  <c:v>Crash with fixed object</c:v>
                </c:pt>
                <c:pt idx="20">
                  <c:v>Crash with non-fixed object</c:v>
                </c:pt>
                <c:pt idx="21">
                  <c:v>Non-motorized crash</c:v>
                </c:pt>
                <c:pt idx="22">
                  <c:v>Utility vehicles</c:v>
                </c:pt>
                <c:pt idx="23">
                  <c:v>Light truck</c:v>
                </c:pt>
                <c:pt idx="24">
                  <c:v>Medium and heavy truck</c:v>
                </c:pt>
                <c:pt idx="25">
                  <c:v>Automobile</c:v>
                </c:pt>
                <c:pt idx="26">
                  <c:v>Bus</c:v>
                </c:pt>
                <c:pt idx="27">
                  <c:v>Other types of vehicles</c:v>
                </c:pt>
                <c:pt idx="28">
                  <c:v>Clear weather</c:v>
                </c:pt>
                <c:pt idx="29">
                  <c:v>Rainy weather</c:v>
                </c:pt>
                <c:pt idx="30">
                  <c:v>Cloudy weather</c:v>
                </c:pt>
                <c:pt idx="31">
                  <c:v>Other weather condition</c:v>
                </c:pt>
                <c:pt idx="32">
                  <c:v>Age less than 25 years old</c:v>
                </c:pt>
                <c:pt idx="33">
                  <c:v>Age 25 to 35 years old</c:v>
                </c:pt>
                <c:pt idx="34">
                  <c:v>Age 36 to 50 years old</c:v>
                </c:pt>
                <c:pt idx="35">
                  <c:v>Age 51 to 65 years old</c:v>
                </c:pt>
                <c:pt idx="36">
                  <c:v>Age more than 65 years old</c:v>
                </c:pt>
                <c:pt idx="37">
                  <c:v>Male</c:v>
                </c:pt>
                <c:pt idx="38">
                  <c:v>Female</c:v>
                </c:pt>
                <c:pt idx="39">
                  <c:v>Shoulder width (ft)</c:v>
                </c:pt>
                <c:pt idx="40">
                  <c:v>Collector Road</c:v>
                </c:pt>
                <c:pt idx="41">
                  <c:v>Signalized intersection</c:v>
                </c:pt>
                <c:pt idx="42">
                  <c:v>Number of approaches: 4 or more</c:v>
                </c:pt>
              </c:strCache>
            </c:strRef>
          </c:cat>
          <c:val>
            <c:numRef>
              <c:f>Sheet2!$F$6:$F$48</c:f>
              <c:numCache>
                <c:formatCode>General</c:formatCode>
                <c:ptCount val="43"/>
                <c:pt idx="0">
                  <c:v>9</c:v>
                </c:pt>
                <c:pt idx="1">
                  <c:v>77</c:v>
                </c:pt>
                <c:pt idx="2">
                  <c:v>23</c:v>
                </c:pt>
                <c:pt idx="3">
                  <c:v>15</c:v>
                </c:pt>
                <c:pt idx="4">
                  <c:v>23</c:v>
                </c:pt>
                <c:pt idx="5">
                  <c:v>77</c:v>
                </c:pt>
                <c:pt idx="6">
                  <c:v>23</c:v>
                </c:pt>
                <c:pt idx="7">
                  <c:v>39</c:v>
                </c:pt>
                <c:pt idx="8">
                  <c:v>9</c:v>
                </c:pt>
                <c:pt idx="9">
                  <c:v>16</c:v>
                </c:pt>
                <c:pt idx="10">
                  <c:v>78</c:v>
                </c:pt>
                <c:pt idx="11">
                  <c:v>22</c:v>
                </c:pt>
                <c:pt idx="12">
                  <c:v>16</c:v>
                </c:pt>
                <c:pt idx="13">
                  <c:v>25</c:v>
                </c:pt>
                <c:pt idx="14">
                  <c:v>42</c:v>
                </c:pt>
                <c:pt idx="15">
                  <c:v>39</c:v>
                </c:pt>
                <c:pt idx="16">
                  <c:v>4</c:v>
                </c:pt>
                <c:pt idx="17">
                  <c:v>12</c:v>
                </c:pt>
                <c:pt idx="18">
                  <c:v>27</c:v>
                </c:pt>
                <c:pt idx="19">
                  <c:v>8</c:v>
                </c:pt>
                <c:pt idx="20">
                  <c:v>4</c:v>
                </c:pt>
                <c:pt idx="21">
                  <c:v>6</c:v>
                </c:pt>
                <c:pt idx="22">
                  <c:v>21</c:v>
                </c:pt>
                <c:pt idx="23">
                  <c:v>19</c:v>
                </c:pt>
                <c:pt idx="24">
                  <c:v>4</c:v>
                </c:pt>
                <c:pt idx="25">
                  <c:v>53</c:v>
                </c:pt>
                <c:pt idx="26">
                  <c:v>1</c:v>
                </c:pt>
                <c:pt idx="27">
                  <c:v>3</c:v>
                </c:pt>
                <c:pt idx="28">
                  <c:v>72</c:v>
                </c:pt>
                <c:pt idx="29">
                  <c:v>9</c:v>
                </c:pt>
                <c:pt idx="30">
                  <c:v>16</c:v>
                </c:pt>
                <c:pt idx="31">
                  <c:v>3</c:v>
                </c:pt>
                <c:pt idx="32">
                  <c:v>22</c:v>
                </c:pt>
                <c:pt idx="33">
                  <c:v>24</c:v>
                </c:pt>
                <c:pt idx="34">
                  <c:v>25</c:v>
                </c:pt>
                <c:pt idx="35">
                  <c:v>19</c:v>
                </c:pt>
                <c:pt idx="36">
                  <c:v>9</c:v>
                </c:pt>
                <c:pt idx="37">
                  <c:v>56.999999999999993</c:v>
                </c:pt>
                <c:pt idx="38">
                  <c:v>43</c:v>
                </c:pt>
                <c:pt idx="39">
                  <c:v>422</c:v>
                </c:pt>
                <c:pt idx="40">
                  <c:v>19</c:v>
                </c:pt>
                <c:pt idx="41">
                  <c:v>37</c:v>
                </c:pt>
                <c:pt idx="42">
                  <c:v>45</c:v>
                </c:pt>
              </c:numCache>
            </c:numRef>
          </c:val>
          <c:extLst>
            <c:ext xmlns:c16="http://schemas.microsoft.com/office/drawing/2014/chart" uri="{C3380CC4-5D6E-409C-BE32-E72D297353CC}">
              <c16:uniqueId val="{00000000-DDFC-4F6E-AD6B-A4B817A5C7BF}"/>
            </c:ext>
          </c:extLst>
        </c:ser>
        <c:dLbls>
          <c:showLegendKey val="0"/>
          <c:showVal val="0"/>
          <c:showCatName val="0"/>
          <c:showSerName val="0"/>
          <c:showPercent val="0"/>
          <c:showBubbleSize val="0"/>
        </c:dLbls>
        <c:gapWidth val="182"/>
        <c:axId val="1275474432"/>
        <c:axId val="1199327840"/>
      </c:barChart>
      <c:catAx>
        <c:axId val="1275474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9327840"/>
        <c:crosses val="autoZero"/>
        <c:auto val="1"/>
        <c:lblAlgn val="ctr"/>
        <c:lblOffset val="100"/>
        <c:noMultiLvlLbl val="0"/>
      </c:catAx>
      <c:valAx>
        <c:axId val="1199327840"/>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t>% Share</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5474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u="sng">
                <a:solidFill>
                  <a:sysClr val="windowText" lastClr="000000"/>
                </a:solidFill>
                <a:latin typeface="Times New Roman" panose="02020603050405020304" pitchFamily="18" charset="0"/>
                <a:cs typeface="Times New Roman" panose="02020603050405020304" pitchFamily="18" charset="0"/>
              </a:rPr>
              <a:t>Variable: Control variable(s)</a:t>
            </a:r>
            <a:r>
              <a:rPr lang="en-US" sz="1200" b="1" u="sng" baseline="0">
                <a:solidFill>
                  <a:sysClr val="windowText" lastClr="000000"/>
                </a:solidFill>
                <a:latin typeface="Times New Roman" panose="02020603050405020304" pitchFamily="18" charset="0"/>
                <a:cs typeface="Times New Roman" panose="02020603050405020304" pitchFamily="18" charset="0"/>
              </a:rPr>
              <a:t> for imputation</a:t>
            </a:r>
            <a:endParaRPr lang="en-US" sz="1200" b="1" u="sng">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3888888888888888E-2"/>
          <c:y val="2.63088660878716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Sheet3!$C$10:$C$29</c:f>
              <c:strCache>
                <c:ptCount val="20"/>
                <c:pt idx="0">
                  <c:v>Intersection: Urban</c:v>
                </c:pt>
                <c:pt idx="1">
                  <c:v>Rainy weather: None</c:v>
                </c:pt>
                <c:pt idx="2">
                  <c:v>Cold weather: None</c:v>
                </c:pt>
                <c:pt idx="3">
                  <c:v>Intersection: Urban &amp; Interstate highway</c:v>
                </c:pt>
                <c:pt idx="4">
                  <c:v>Speed limit: Urban</c:v>
                </c:pt>
                <c:pt idx="5">
                  <c:v>Clear weather: None</c:v>
                </c:pt>
                <c:pt idx="6">
                  <c:v>Rainy weather: None</c:v>
                </c:pt>
                <c:pt idx="7">
                  <c:v>Cloudy weather: None</c:v>
                </c:pt>
                <c:pt idx="8">
                  <c:v>Other weather condition: None</c:v>
                </c:pt>
                <c:pt idx="9">
                  <c:v>Age less than 25 years old: None</c:v>
                </c:pt>
                <c:pt idx="10">
                  <c:v>Age 25 to 35 years old: None</c:v>
                </c:pt>
                <c:pt idx="11">
                  <c:v>Age 36 to 50 years old: None</c:v>
                </c:pt>
                <c:pt idx="12">
                  <c:v>Age 51 to 65 years old: None</c:v>
                </c:pt>
                <c:pt idx="13">
                  <c:v>Age more than 65 years old: None</c:v>
                </c:pt>
                <c:pt idx="14">
                  <c:v>Male: None</c:v>
                </c:pt>
                <c:pt idx="15">
                  <c:v>Female: None</c:v>
                </c:pt>
                <c:pt idx="16">
                  <c:v>Number of lanes: Functional class &amp; Urban</c:v>
                </c:pt>
                <c:pt idx="17">
                  <c:v>AADT (segment): Functional class &amp; Urban</c:v>
                </c:pt>
                <c:pt idx="18">
                  <c:v>Shoulder width (ft): Functional class &amp; Urban</c:v>
                </c:pt>
                <c:pt idx="19">
                  <c:v>AADT (intersection): Functional class &amp; Urban</c:v>
                </c:pt>
              </c:strCache>
            </c:strRef>
          </c:cat>
          <c:val>
            <c:numRef>
              <c:f>Sheet3!$D$10:$D$29</c:f>
              <c:numCache>
                <c:formatCode>General</c:formatCode>
                <c:ptCount val="20"/>
                <c:pt idx="0">
                  <c:v>10.84</c:v>
                </c:pt>
                <c:pt idx="1">
                  <c:v>5.09</c:v>
                </c:pt>
                <c:pt idx="2">
                  <c:v>5.09</c:v>
                </c:pt>
                <c:pt idx="3">
                  <c:v>10.84</c:v>
                </c:pt>
                <c:pt idx="4">
                  <c:v>13.61</c:v>
                </c:pt>
                <c:pt idx="5">
                  <c:v>5.09</c:v>
                </c:pt>
                <c:pt idx="6">
                  <c:v>5.09</c:v>
                </c:pt>
                <c:pt idx="7">
                  <c:v>5.09</c:v>
                </c:pt>
                <c:pt idx="8">
                  <c:v>5.09</c:v>
                </c:pt>
                <c:pt idx="9">
                  <c:v>5.93</c:v>
                </c:pt>
                <c:pt idx="10">
                  <c:v>5.93</c:v>
                </c:pt>
                <c:pt idx="11">
                  <c:v>5.93</c:v>
                </c:pt>
                <c:pt idx="12">
                  <c:v>5.93</c:v>
                </c:pt>
                <c:pt idx="13">
                  <c:v>5.93</c:v>
                </c:pt>
                <c:pt idx="14">
                  <c:v>3.93</c:v>
                </c:pt>
                <c:pt idx="15">
                  <c:v>3.93</c:v>
                </c:pt>
                <c:pt idx="16">
                  <c:v>27.85</c:v>
                </c:pt>
                <c:pt idx="17">
                  <c:v>26.12</c:v>
                </c:pt>
                <c:pt idx="18">
                  <c:v>88.87</c:v>
                </c:pt>
                <c:pt idx="19">
                  <c:v>28.16</c:v>
                </c:pt>
              </c:numCache>
            </c:numRef>
          </c:val>
          <c:extLst>
            <c:ext xmlns:c16="http://schemas.microsoft.com/office/drawing/2014/chart" uri="{C3380CC4-5D6E-409C-BE32-E72D297353CC}">
              <c16:uniqueId val="{00000000-8489-4FF1-A931-01FA86165A59}"/>
            </c:ext>
          </c:extLst>
        </c:ser>
        <c:dLbls>
          <c:showLegendKey val="0"/>
          <c:showVal val="0"/>
          <c:showCatName val="0"/>
          <c:showSerName val="0"/>
          <c:showPercent val="0"/>
          <c:showBubbleSize val="0"/>
        </c:dLbls>
        <c:gapWidth val="182"/>
        <c:axId val="1831489615"/>
        <c:axId val="459889215"/>
      </c:barChart>
      <c:catAx>
        <c:axId val="18314896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9889215"/>
        <c:crosses val="autoZero"/>
        <c:auto val="1"/>
        <c:lblAlgn val="ctr"/>
        <c:lblOffset val="100"/>
        <c:noMultiLvlLbl val="0"/>
      </c:catAx>
      <c:valAx>
        <c:axId val="4598892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 of missing cases</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31489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58386-8A33-41BE-81D5-AFB80D98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29885</TotalTime>
  <Pages>37</Pages>
  <Words>33808</Words>
  <Characters>192707</Characters>
  <Application>Microsoft Office Word</Application>
  <DocSecurity>0</DocSecurity>
  <Lines>1605</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Istiak Jahan</dc:creator>
  <cp:keywords/>
  <dc:description/>
  <cp:lastModifiedBy>Naveen Eluru</cp:lastModifiedBy>
  <cp:revision>1676</cp:revision>
  <cp:lastPrinted>2023-08-01T20:37:00Z</cp:lastPrinted>
  <dcterms:created xsi:type="dcterms:W3CDTF">2022-12-15T00:10:00Z</dcterms:created>
  <dcterms:modified xsi:type="dcterms:W3CDTF">2024-06-05T20:40:00Z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http://www.zotero.org/styles/transportation-research-record</vt:lpwstr>
  </property>
  <property fmtid="{D5CDD505-2E9C-101B-9397-08002B2CF9AE}" pid="19" name="Mendeley Recent Style Name 8_1">
    <vt:lpwstr>Transportation Research Record: Journal of the Transportation Research Board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894b767a-f2b0-368d-ae76-6ef24f660ceb</vt:lpwstr>
  </property>
  <property fmtid="{D5CDD505-2E9C-101B-9397-08002B2CF9AE}" pid="24" name="Mendeley Citation Style_1">
    <vt:lpwstr>http://www.zotero.org/styles/transportation-research-record</vt:lpwstr>
  </property>
</Properties>
</file>